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367" w:rsidRDefault="00627367">
      <w:r>
        <w:rPr>
          <w:noProof/>
          <w:sz w:val="44"/>
          <w:szCs w:val="44"/>
        </w:rPr>
        <w:drawing>
          <wp:anchor distT="0" distB="0" distL="114300" distR="114300" simplePos="0" relativeHeight="252041216" behindDoc="1" locked="0" layoutInCell="1" allowOverlap="1">
            <wp:simplePos x="0" y="0"/>
            <wp:positionH relativeFrom="column">
              <wp:posOffset>-457200</wp:posOffset>
            </wp:positionH>
            <wp:positionV relativeFrom="paragraph">
              <wp:posOffset>-356870</wp:posOffset>
            </wp:positionV>
            <wp:extent cx="7086600" cy="1590675"/>
            <wp:effectExtent l="0" t="0" r="0" b="9525"/>
            <wp:wrapNone/>
            <wp:docPr id="1" name="Picture 1" descr="2gether-NHS-Foundation-Trust_corporate-logo_top-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gether-NHS-Foundation-Trust_corporate-logo_top-device"/>
                    <pic:cNvPicPr>
                      <a:picLocks noChangeAspect="1" noChangeArrowheads="1"/>
                    </pic:cNvPicPr>
                  </pic:nvPicPr>
                  <pic:blipFill>
                    <a:blip r:embed="rId9" cstate="print"/>
                    <a:srcRect/>
                    <a:stretch>
                      <a:fillRect/>
                    </a:stretch>
                  </pic:blipFill>
                  <pic:spPr bwMode="auto">
                    <a:xfrm>
                      <a:off x="0" y="0"/>
                      <a:ext cx="7086600" cy="1590675"/>
                    </a:xfrm>
                    <a:prstGeom prst="rect">
                      <a:avLst/>
                    </a:prstGeom>
                    <a:noFill/>
                    <a:ln w="9525">
                      <a:noFill/>
                      <a:miter lim="800000"/>
                      <a:headEnd/>
                      <a:tailEnd/>
                    </a:ln>
                  </pic:spPr>
                </pic:pic>
              </a:graphicData>
            </a:graphic>
          </wp:anchor>
        </w:drawing>
      </w:r>
    </w:p>
    <w:p w:rsidR="00627367" w:rsidRDefault="00627367"/>
    <w:p w:rsidR="00627367" w:rsidRDefault="00627367"/>
    <w:p w:rsidR="00627367" w:rsidRDefault="00627367"/>
    <w:p w:rsidR="00627367" w:rsidRDefault="00627367"/>
    <w:p w:rsidR="00627367" w:rsidRDefault="00627367"/>
    <w:p w:rsidR="00627367" w:rsidRDefault="00627367"/>
    <w:p w:rsidR="00224E8D" w:rsidRDefault="00224E8D" w:rsidP="00224E8D">
      <w:pPr>
        <w:ind w:left="720"/>
        <w:rPr>
          <w:rFonts w:ascii="Arial" w:hAnsi="Arial" w:cs="Arial"/>
        </w:rPr>
      </w:pPr>
    </w:p>
    <w:p w:rsidR="00224E8D" w:rsidRDefault="00224E8D" w:rsidP="00224E8D">
      <w:pPr>
        <w:ind w:left="720"/>
        <w:rPr>
          <w:rFonts w:ascii="Arial" w:hAnsi="Arial" w:cs="Arial"/>
        </w:rPr>
      </w:pPr>
    </w:p>
    <w:p w:rsidR="00224E8D" w:rsidRDefault="00224E8D" w:rsidP="00224E8D">
      <w:pPr>
        <w:ind w:left="720"/>
        <w:rPr>
          <w:rFonts w:ascii="Arial" w:hAnsi="Arial" w:cs="Arial"/>
        </w:rPr>
      </w:pPr>
    </w:p>
    <w:p w:rsidR="00224E8D" w:rsidRDefault="00224E8D" w:rsidP="00224E8D">
      <w:pPr>
        <w:ind w:left="720"/>
        <w:rPr>
          <w:rFonts w:ascii="Arial" w:hAnsi="Arial" w:cs="Arial"/>
        </w:rPr>
      </w:pPr>
    </w:p>
    <w:p w:rsidR="00224E8D" w:rsidRDefault="00224E8D" w:rsidP="00224E8D">
      <w:pPr>
        <w:ind w:left="720"/>
        <w:rPr>
          <w:rFonts w:ascii="Arial" w:hAnsi="Arial" w:cs="Arial"/>
        </w:rPr>
      </w:pPr>
    </w:p>
    <w:p w:rsidR="00224E8D" w:rsidRDefault="00224E8D" w:rsidP="00224E8D">
      <w:pPr>
        <w:ind w:left="720"/>
        <w:rPr>
          <w:rFonts w:ascii="Arial" w:hAnsi="Arial" w:cs="Arial"/>
        </w:rPr>
      </w:pPr>
    </w:p>
    <w:p w:rsidR="00224E8D" w:rsidRDefault="00224E8D" w:rsidP="00224E8D">
      <w:pPr>
        <w:ind w:left="720"/>
        <w:rPr>
          <w:rFonts w:ascii="Arial" w:hAnsi="Arial" w:cs="Arial"/>
        </w:rPr>
      </w:pPr>
    </w:p>
    <w:p w:rsidR="00224E8D" w:rsidRDefault="00224E8D" w:rsidP="00224E8D">
      <w:pPr>
        <w:ind w:left="720"/>
        <w:rPr>
          <w:rFonts w:ascii="Arial" w:hAnsi="Arial" w:cs="Arial"/>
        </w:rPr>
      </w:pPr>
    </w:p>
    <w:p w:rsidR="00224E8D" w:rsidRDefault="00224E8D" w:rsidP="00224E8D">
      <w:pPr>
        <w:ind w:left="720"/>
        <w:rPr>
          <w:rFonts w:ascii="Arial" w:hAnsi="Arial" w:cs="Arial"/>
        </w:rPr>
      </w:pPr>
    </w:p>
    <w:p w:rsidR="00224E8D" w:rsidRDefault="00224E8D" w:rsidP="00224E8D">
      <w:pPr>
        <w:ind w:left="720"/>
        <w:rPr>
          <w:rFonts w:ascii="Arial" w:hAnsi="Arial" w:cs="Arial"/>
        </w:rPr>
      </w:pPr>
    </w:p>
    <w:p w:rsidR="00224E8D" w:rsidRDefault="00224E8D" w:rsidP="00224E8D">
      <w:pPr>
        <w:ind w:left="720"/>
        <w:rPr>
          <w:rFonts w:ascii="Arial" w:hAnsi="Arial" w:cs="Arial"/>
          <w:b/>
          <w:color w:val="00B050"/>
          <w:sz w:val="60"/>
          <w:szCs w:val="60"/>
        </w:rPr>
      </w:pPr>
    </w:p>
    <w:p w:rsidR="00955900" w:rsidRDefault="00E8055F" w:rsidP="006C25D4">
      <w:pPr>
        <w:jc w:val="center"/>
        <w:rPr>
          <w:rFonts w:ascii="Arial" w:hAnsi="Arial" w:cs="Arial"/>
          <w:b/>
          <w:color w:val="006600"/>
          <w:sz w:val="60"/>
          <w:szCs w:val="60"/>
        </w:rPr>
      </w:pPr>
      <w:r w:rsidRPr="002203DE">
        <w:rPr>
          <w:rFonts w:ascii="Arial" w:hAnsi="Arial" w:cs="Arial"/>
          <w:b/>
          <w:color w:val="006600"/>
          <w:sz w:val="60"/>
          <w:szCs w:val="60"/>
        </w:rPr>
        <w:t>Quality Report 201</w:t>
      </w:r>
      <w:r w:rsidR="00B44D22">
        <w:rPr>
          <w:rFonts w:ascii="Arial" w:hAnsi="Arial" w:cs="Arial"/>
          <w:b/>
          <w:color w:val="006600"/>
          <w:sz w:val="60"/>
          <w:szCs w:val="60"/>
        </w:rPr>
        <w:t>7</w:t>
      </w:r>
      <w:r w:rsidRPr="002203DE">
        <w:rPr>
          <w:rFonts w:ascii="Arial" w:hAnsi="Arial" w:cs="Arial"/>
          <w:b/>
          <w:color w:val="006600"/>
          <w:sz w:val="60"/>
          <w:szCs w:val="60"/>
        </w:rPr>
        <w:t>/1</w:t>
      </w:r>
      <w:r w:rsidR="00B44D22">
        <w:rPr>
          <w:rFonts w:ascii="Arial" w:hAnsi="Arial" w:cs="Arial"/>
          <w:b/>
          <w:color w:val="006600"/>
          <w:sz w:val="60"/>
          <w:szCs w:val="60"/>
        </w:rPr>
        <w:t>8</w:t>
      </w:r>
    </w:p>
    <w:p w:rsidR="0089617E" w:rsidRDefault="0089617E" w:rsidP="006C25D4">
      <w:pPr>
        <w:jc w:val="center"/>
        <w:rPr>
          <w:rFonts w:ascii="Arial" w:hAnsi="Arial" w:cs="Arial"/>
          <w:b/>
          <w:color w:val="006600"/>
          <w:sz w:val="60"/>
          <w:szCs w:val="60"/>
        </w:rPr>
      </w:pPr>
    </w:p>
    <w:p w:rsidR="00FD7DB2" w:rsidRDefault="00FD7DB2" w:rsidP="006C25D4">
      <w:pPr>
        <w:jc w:val="center"/>
        <w:rPr>
          <w:rFonts w:ascii="Arial" w:hAnsi="Arial" w:cs="Arial"/>
          <w:b/>
          <w:color w:val="006600"/>
          <w:sz w:val="60"/>
          <w:szCs w:val="60"/>
        </w:rPr>
      </w:pPr>
    </w:p>
    <w:p w:rsidR="006C25D4" w:rsidRDefault="006C25D4" w:rsidP="006C25D4">
      <w:pPr>
        <w:jc w:val="center"/>
        <w:rPr>
          <w:rFonts w:ascii="Arial" w:hAnsi="Arial" w:cs="Arial"/>
          <w:b/>
          <w:color w:val="00B050"/>
          <w:sz w:val="60"/>
          <w:szCs w:val="60"/>
        </w:rPr>
      </w:pPr>
    </w:p>
    <w:p w:rsidR="00F54963" w:rsidRPr="00EE27C8" w:rsidRDefault="00F54963" w:rsidP="00BF6BD5">
      <w:pPr>
        <w:rPr>
          <w:rFonts w:ascii="Arial" w:hAnsi="Arial" w:cs="Arial"/>
          <w:b/>
          <w:color w:val="00B050"/>
          <w:sz w:val="60"/>
          <w:szCs w:val="60"/>
        </w:rPr>
      </w:pPr>
    </w:p>
    <w:p w:rsidR="00F54963" w:rsidRPr="00EE27C8" w:rsidRDefault="00F54963" w:rsidP="00BF6BD5"/>
    <w:p w:rsidR="00F54963" w:rsidRPr="00EE27C8" w:rsidRDefault="00F54963" w:rsidP="00BF6BD5"/>
    <w:p w:rsidR="00F54963" w:rsidRDefault="00F54963" w:rsidP="00286A92">
      <w:pPr>
        <w:pStyle w:val="Heading1"/>
        <w:jc w:val="center"/>
        <w:rPr>
          <w:sz w:val="40"/>
          <w:szCs w:val="40"/>
        </w:rPr>
      </w:pPr>
    </w:p>
    <w:p w:rsidR="00F54963" w:rsidRDefault="00F54963" w:rsidP="00286A92">
      <w:pPr>
        <w:pStyle w:val="Heading1"/>
        <w:jc w:val="center"/>
        <w:rPr>
          <w:sz w:val="40"/>
          <w:szCs w:val="40"/>
        </w:rPr>
      </w:pPr>
    </w:p>
    <w:p w:rsidR="00F54963" w:rsidRDefault="00F54963" w:rsidP="00286A92">
      <w:pPr>
        <w:pStyle w:val="Heading1"/>
        <w:jc w:val="center"/>
        <w:rPr>
          <w:sz w:val="40"/>
          <w:szCs w:val="40"/>
        </w:rPr>
      </w:pPr>
    </w:p>
    <w:p w:rsidR="00F54963" w:rsidRDefault="00F54963" w:rsidP="00384887">
      <w:pPr>
        <w:pStyle w:val="Heading1"/>
        <w:rPr>
          <w:sz w:val="40"/>
          <w:szCs w:val="40"/>
        </w:rPr>
      </w:pPr>
    </w:p>
    <w:p w:rsidR="00384887" w:rsidRPr="00384887" w:rsidRDefault="00384887" w:rsidP="00384887">
      <w:pPr>
        <w:sectPr w:rsidR="00384887" w:rsidRPr="00384887" w:rsidSect="00D430F6">
          <w:footerReference w:type="default" r:id="rId10"/>
          <w:pgSz w:w="11906" w:h="16838" w:code="9"/>
          <w:pgMar w:top="907" w:right="1274" w:bottom="1253" w:left="1080" w:header="706" w:footer="510" w:gutter="0"/>
          <w:cols w:space="708"/>
          <w:titlePg/>
          <w:docGrid w:linePitch="360"/>
        </w:sectPr>
      </w:pPr>
    </w:p>
    <w:p w:rsidR="007C65FB" w:rsidRPr="00C86E5C" w:rsidRDefault="00CC2693" w:rsidP="00A93D18">
      <w:pPr>
        <w:pStyle w:val="Heading1"/>
        <w:jc w:val="center"/>
        <w:rPr>
          <w:sz w:val="22"/>
          <w:szCs w:val="22"/>
        </w:rPr>
      </w:pPr>
      <w:r>
        <w:rPr>
          <w:noProof/>
          <w:sz w:val="22"/>
          <w:szCs w:val="22"/>
        </w:rPr>
        <w:lastRenderedPageBreak/>
        <mc:AlternateContent>
          <mc:Choice Requires="wps">
            <w:drawing>
              <wp:anchor distT="0" distB="0" distL="114300" distR="114300" simplePos="0" relativeHeight="251652096" behindDoc="0" locked="0" layoutInCell="1" allowOverlap="1" wp14:anchorId="31162E3A" wp14:editId="3AF83E70">
                <wp:simplePos x="0" y="0"/>
                <wp:positionH relativeFrom="column">
                  <wp:posOffset>7905750</wp:posOffset>
                </wp:positionH>
                <wp:positionV relativeFrom="paragraph">
                  <wp:posOffset>-663575</wp:posOffset>
                </wp:positionV>
                <wp:extent cx="360045" cy="10744200"/>
                <wp:effectExtent l="0" t="0" r="1905" b="0"/>
                <wp:wrapNone/>
                <wp:docPr id="1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0744200"/>
                        </a:xfrm>
                        <a:prstGeom prst="rect">
                          <a:avLst/>
                        </a:prstGeom>
                        <a:solidFill>
                          <a:srgbClr val="94B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22.5pt;margin-top:-52.25pt;width:28.35pt;height:8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" fillcolor="#94b633" stroked="f"/>
            </w:pict>
          </mc:Fallback>
        </mc:AlternateContent>
      </w:r>
      <w:r w:rsidR="00F54963" w:rsidRPr="00C86E5C">
        <w:rPr>
          <w:sz w:val="22"/>
          <w:szCs w:val="22"/>
        </w:rPr>
        <w:t>CONTENTS</w:t>
      </w:r>
    </w:p>
    <w:tbl>
      <w:tblPr>
        <w:tblStyle w:val="TableGrid"/>
        <w:tblW w:w="10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41"/>
        <w:gridCol w:w="7797"/>
        <w:gridCol w:w="141"/>
        <w:gridCol w:w="1077"/>
      </w:tblGrid>
      <w:tr w:rsidR="007C65FB" w:rsidRPr="00C86E5C" w:rsidTr="008378D0">
        <w:tc>
          <w:tcPr>
            <w:tcW w:w="1242" w:type="dxa"/>
            <w:gridSpan w:val="2"/>
            <w:vAlign w:val="center"/>
          </w:tcPr>
          <w:p w:rsidR="007C65FB" w:rsidRPr="00C86E5C" w:rsidRDefault="007C65FB" w:rsidP="007C65FB">
            <w:pPr>
              <w:rPr>
                <w:rFonts w:ascii="Arial" w:hAnsi="Arial" w:cs="Arial"/>
                <w:b/>
                <w:sz w:val="22"/>
                <w:szCs w:val="22"/>
              </w:rPr>
            </w:pPr>
            <w:r w:rsidRPr="00C86E5C">
              <w:rPr>
                <w:rFonts w:ascii="Arial" w:hAnsi="Arial" w:cs="Arial"/>
                <w:b/>
                <w:sz w:val="22"/>
                <w:szCs w:val="22"/>
              </w:rPr>
              <w:t>Part 1</w:t>
            </w:r>
          </w:p>
        </w:tc>
        <w:tc>
          <w:tcPr>
            <w:tcW w:w="7938" w:type="dxa"/>
            <w:gridSpan w:val="2"/>
            <w:vAlign w:val="center"/>
          </w:tcPr>
          <w:p w:rsidR="007C65FB" w:rsidRPr="00C86E5C" w:rsidRDefault="007C65FB" w:rsidP="007C65FB">
            <w:pPr>
              <w:ind w:left="317"/>
              <w:rPr>
                <w:rFonts w:ascii="Arial" w:hAnsi="Arial" w:cs="Arial"/>
                <w:b/>
                <w:sz w:val="22"/>
                <w:szCs w:val="22"/>
              </w:rPr>
            </w:pPr>
            <w:r w:rsidRPr="00C86E5C">
              <w:rPr>
                <w:rFonts w:ascii="Arial" w:hAnsi="Arial" w:cs="Arial"/>
                <w:b/>
                <w:sz w:val="22"/>
                <w:szCs w:val="22"/>
              </w:rPr>
              <w:t>Statement on Quality from the Chief Executive</w:t>
            </w:r>
          </w:p>
        </w:tc>
        <w:tc>
          <w:tcPr>
            <w:tcW w:w="1077" w:type="dxa"/>
            <w:vAlign w:val="center"/>
          </w:tcPr>
          <w:p w:rsidR="007C65FB" w:rsidRPr="00C86E5C" w:rsidRDefault="006A6A20" w:rsidP="007C65FB">
            <w:pPr>
              <w:jc w:val="center"/>
              <w:rPr>
                <w:rFonts w:ascii="Arial" w:hAnsi="Arial" w:cs="Arial"/>
                <w:b/>
                <w:sz w:val="22"/>
                <w:szCs w:val="22"/>
              </w:rPr>
            </w:pPr>
            <w:r>
              <w:rPr>
                <w:rFonts w:ascii="Arial" w:hAnsi="Arial" w:cs="Arial"/>
                <w:b/>
                <w:sz w:val="22"/>
                <w:szCs w:val="22"/>
              </w:rPr>
              <w:t>3</w:t>
            </w:r>
          </w:p>
        </w:tc>
      </w:tr>
      <w:tr w:rsidR="007C65FB" w:rsidRPr="00C86E5C"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7C65FB" w:rsidP="007C65FB">
            <w:pPr>
              <w:ind w:left="317"/>
              <w:rPr>
                <w:rFonts w:ascii="Arial" w:hAnsi="Arial" w:cs="Arial"/>
                <w:sz w:val="22"/>
                <w:szCs w:val="22"/>
              </w:rPr>
            </w:pPr>
          </w:p>
        </w:tc>
        <w:tc>
          <w:tcPr>
            <w:tcW w:w="1077" w:type="dxa"/>
            <w:vAlign w:val="center"/>
          </w:tcPr>
          <w:p w:rsidR="007C65FB" w:rsidRPr="00C86E5C" w:rsidRDefault="007C65FB" w:rsidP="007C65FB">
            <w:pPr>
              <w:jc w:val="center"/>
              <w:rPr>
                <w:rFonts w:ascii="Arial" w:hAnsi="Arial" w:cs="Arial"/>
                <w:sz w:val="22"/>
                <w:szCs w:val="22"/>
              </w:rPr>
            </w:pPr>
          </w:p>
        </w:tc>
      </w:tr>
      <w:tr w:rsidR="007C65FB" w:rsidRPr="00C86E5C"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7C65FB" w:rsidP="007C65FB">
            <w:pPr>
              <w:rPr>
                <w:rFonts w:ascii="Arial" w:hAnsi="Arial" w:cs="Arial"/>
                <w:sz w:val="22"/>
                <w:szCs w:val="22"/>
              </w:rPr>
            </w:pPr>
            <w:r w:rsidRPr="00C86E5C">
              <w:rPr>
                <w:rFonts w:ascii="Arial" w:hAnsi="Arial" w:cs="Arial"/>
                <w:sz w:val="22"/>
                <w:szCs w:val="22"/>
              </w:rPr>
              <w:t>Introduction</w:t>
            </w:r>
          </w:p>
        </w:tc>
        <w:tc>
          <w:tcPr>
            <w:tcW w:w="1077" w:type="dxa"/>
            <w:vAlign w:val="center"/>
          </w:tcPr>
          <w:p w:rsidR="007C65FB" w:rsidRPr="00C86E5C" w:rsidRDefault="006A6A20" w:rsidP="007C65FB">
            <w:pPr>
              <w:jc w:val="center"/>
              <w:rPr>
                <w:rFonts w:ascii="Arial" w:hAnsi="Arial" w:cs="Arial"/>
                <w:sz w:val="22"/>
                <w:szCs w:val="22"/>
              </w:rPr>
            </w:pPr>
            <w:r>
              <w:rPr>
                <w:rFonts w:ascii="Arial" w:hAnsi="Arial" w:cs="Arial"/>
                <w:sz w:val="22"/>
                <w:szCs w:val="22"/>
              </w:rPr>
              <w:t>3</w:t>
            </w:r>
          </w:p>
        </w:tc>
      </w:tr>
      <w:tr w:rsidR="007C65FB" w:rsidRPr="00C86E5C"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7C65FB" w:rsidP="007C65FB">
            <w:pPr>
              <w:rPr>
                <w:rFonts w:ascii="Arial" w:hAnsi="Arial" w:cs="Arial"/>
                <w:sz w:val="22"/>
                <w:szCs w:val="22"/>
              </w:rPr>
            </w:pPr>
          </w:p>
        </w:tc>
        <w:tc>
          <w:tcPr>
            <w:tcW w:w="1077" w:type="dxa"/>
            <w:vAlign w:val="center"/>
          </w:tcPr>
          <w:p w:rsidR="007C65FB" w:rsidRPr="00C86E5C" w:rsidRDefault="007C65FB" w:rsidP="007C65FB">
            <w:pPr>
              <w:jc w:val="center"/>
              <w:rPr>
                <w:rFonts w:ascii="Arial" w:hAnsi="Arial" w:cs="Arial"/>
                <w:sz w:val="22"/>
                <w:szCs w:val="22"/>
              </w:rPr>
            </w:pPr>
          </w:p>
        </w:tc>
      </w:tr>
      <w:tr w:rsidR="007C65FB" w:rsidRPr="00C86E5C" w:rsidTr="008378D0">
        <w:tc>
          <w:tcPr>
            <w:tcW w:w="1242" w:type="dxa"/>
            <w:gridSpan w:val="2"/>
            <w:vAlign w:val="center"/>
          </w:tcPr>
          <w:p w:rsidR="007C65FB" w:rsidRPr="00C86E5C" w:rsidRDefault="007C65FB" w:rsidP="007C65FB">
            <w:pPr>
              <w:rPr>
                <w:rFonts w:ascii="Arial" w:hAnsi="Arial" w:cs="Arial"/>
                <w:b/>
                <w:sz w:val="22"/>
                <w:szCs w:val="22"/>
              </w:rPr>
            </w:pPr>
            <w:r w:rsidRPr="00C86E5C">
              <w:rPr>
                <w:rFonts w:ascii="Arial" w:hAnsi="Arial" w:cs="Arial"/>
                <w:b/>
                <w:sz w:val="22"/>
                <w:szCs w:val="22"/>
              </w:rPr>
              <w:t>Part 2</w:t>
            </w:r>
            <w:r w:rsidR="007A2A5B">
              <w:rPr>
                <w:rFonts w:ascii="Arial" w:hAnsi="Arial" w:cs="Arial"/>
                <w:b/>
                <w:sz w:val="22"/>
                <w:szCs w:val="22"/>
              </w:rPr>
              <w:t>.1</w:t>
            </w:r>
          </w:p>
        </w:tc>
        <w:tc>
          <w:tcPr>
            <w:tcW w:w="7938" w:type="dxa"/>
            <w:gridSpan w:val="2"/>
            <w:vAlign w:val="center"/>
          </w:tcPr>
          <w:p w:rsidR="007C65FB" w:rsidRPr="00C86E5C" w:rsidRDefault="007C65FB" w:rsidP="00047FD8">
            <w:pPr>
              <w:ind w:left="317"/>
              <w:rPr>
                <w:rFonts w:ascii="Arial" w:hAnsi="Arial" w:cs="Arial"/>
                <w:b/>
                <w:sz w:val="22"/>
                <w:szCs w:val="22"/>
              </w:rPr>
            </w:pPr>
            <w:r w:rsidRPr="00C86E5C">
              <w:rPr>
                <w:rFonts w:ascii="Arial" w:hAnsi="Arial" w:cs="Arial"/>
                <w:b/>
                <w:sz w:val="22"/>
                <w:szCs w:val="22"/>
              </w:rPr>
              <w:t>Looking ahead to 201</w:t>
            </w:r>
            <w:r w:rsidR="00047FD8">
              <w:rPr>
                <w:rFonts w:ascii="Arial" w:hAnsi="Arial" w:cs="Arial"/>
                <w:b/>
                <w:sz w:val="22"/>
                <w:szCs w:val="22"/>
              </w:rPr>
              <w:t>8</w:t>
            </w:r>
            <w:r w:rsidRPr="00C86E5C">
              <w:rPr>
                <w:rFonts w:ascii="Arial" w:hAnsi="Arial" w:cs="Arial"/>
                <w:b/>
                <w:sz w:val="22"/>
                <w:szCs w:val="22"/>
              </w:rPr>
              <w:t>/1</w:t>
            </w:r>
            <w:r w:rsidR="00047FD8">
              <w:rPr>
                <w:rFonts w:ascii="Arial" w:hAnsi="Arial" w:cs="Arial"/>
                <w:b/>
                <w:sz w:val="22"/>
                <w:szCs w:val="22"/>
              </w:rPr>
              <w:t>9</w:t>
            </w:r>
          </w:p>
        </w:tc>
        <w:tc>
          <w:tcPr>
            <w:tcW w:w="1077" w:type="dxa"/>
            <w:vAlign w:val="center"/>
          </w:tcPr>
          <w:p w:rsidR="007C65FB" w:rsidRPr="00C86E5C" w:rsidRDefault="00A92E3F" w:rsidP="00072A31">
            <w:pPr>
              <w:jc w:val="center"/>
              <w:rPr>
                <w:rFonts w:ascii="Arial" w:hAnsi="Arial" w:cs="Arial"/>
                <w:sz w:val="22"/>
                <w:szCs w:val="22"/>
              </w:rPr>
            </w:pPr>
            <w:r>
              <w:rPr>
                <w:rFonts w:ascii="Arial" w:hAnsi="Arial" w:cs="Arial"/>
                <w:sz w:val="22"/>
                <w:szCs w:val="22"/>
              </w:rPr>
              <w:t>3</w:t>
            </w:r>
          </w:p>
        </w:tc>
      </w:tr>
      <w:tr w:rsidR="007C65FB" w:rsidRPr="00C86E5C"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7C65FB" w:rsidP="007C65FB">
            <w:pPr>
              <w:rPr>
                <w:rFonts w:ascii="Arial" w:hAnsi="Arial" w:cs="Arial"/>
                <w:sz w:val="22"/>
                <w:szCs w:val="22"/>
              </w:rPr>
            </w:pPr>
          </w:p>
        </w:tc>
        <w:tc>
          <w:tcPr>
            <w:tcW w:w="1077" w:type="dxa"/>
            <w:vAlign w:val="center"/>
          </w:tcPr>
          <w:p w:rsidR="007C65FB" w:rsidRPr="00C86E5C" w:rsidRDefault="007C65FB" w:rsidP="007C65FB">
            <w:pPr>
              <w:jc w:val="center"/>
              <w:rPr>
                <w:rFonts w:ascii="Arial" w:hAnsi="Arial" w:cs="Arial"/>
                <w:sz w:val="22"/>
                <w:szCs w:val="22"/>
              </w:rPr>
            </w:pPr>
          </w:p>
        </w:tc>
      </w:tr>
      <w:tr w:rsidR="007C65FB" w:rsidRPr="00C86E5C"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7C65FB" w:rsidP="00734319">
            <w:pPr>
              <w:rPr>
                <w:rFonts w:ascii="Arial" w:hAnsi="Arial" w:cs="Arial"/>
                <w:sz w:val="22"/>
                <w:szCs w:val="22"/>
              </w:rPr>
            </w:pPr>
            <w:r w:rsidRPr="00C86E5C">
              <w:rPr>
                <w:rFonts w:ascii="Arial" w:hAnsi="Arial" w:cs="Arial"/>
                <w:sz w:val="22"/>
                <w:szCs w:val="22"/>
              </w:rPr>
              <w:t>Priorities for Improvement 201</w:t>
            </w:r>
            <w:r w:rsidR="00734319">
              <w:rPr>
                <w:rFonts w:ascii="Arial" w:hAnsi="Arial" w:cs="Arial"/>
                <w:sz w:val="22"/>
                <w:szCs w:val="22"/>
              </w:rPr>
              <w:t>7</w:t>
            </w:r>
            <w:r w:rsidRPr="00C86E5C">
              <w:rPr>
                <w:rFonts w:ascii="Arial" w:hAnsi="Arial" w:cs="Arial"/>
                <w:sz w:val="22"/>
                <w:szCs w:val="22"/>
              </w:rPr>
              <w:t>/1</w:t>
            </w:r>
            <w:r w:rsidR="00734319">
              <w:rPr>
                <w:rFonts w:ascii="Arial" w:hAnsi="Arial" w:cs="Arial"/>
                <w:sz w:val="22"/>
                <w:szCs w:val="22"/>
              </w:rPr>
              <w:t>8</w:t>
            </w:r>
          </w:p>
        </w:tc>
        <w:tc>
          <w:tcPr>
            <w:tcW w:w="1077" w:type="dxa"/>
            <w:vAlign w:val="center"/>
          </w:tcPr>
          <w:p w:rsidR="007C65FB" w:rsidRPr="00C86E5C" w:rsidRDefault="00A92E3F" w:rsidP="007C65FB">
            <w:pPr>
              <w:jc w:val="center"/>
              <w:rPr>
                <w:rFonts w:ascii="Arial" w:hAnsi="Arial" w:cs="Arial"/>
                <w:sz w:val="22"/>
                <w:szCs w:val="22"/>
              </w:rPr>
            </w:pPr>
            <w:r>
              <w:rPr>
                <w:rFonts w:ascii="Arial" w:hAnsi="Arial" w:cs="Arial"/>
                <w:sz w:val="22"/>
                <w:szCs w:val="22"/>
              </w:rPr>
              <w:t>3</w:t>
            </w:r>
          </w:p>
        </w:tc>
      </w:tr>
      <w:tr w:rsidR="007C65FB" w:rsidRPr="00C86E5C" w:rsidTr="008378D0">
        <w:trPr>
          <w:trHeight w:val="248"/>
        </w:trPr>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7C65FB" w:rsidP="007C65FB">
            <w:pPr>
              <w:rPr>
                <w:rFonts w:ascii="Arial" w:hAnsi="Arial" w:cs="Arial"/>
                <w:sz w:val="22"/>
                <w:szCs w:val="22"/>
              </w:rPr>
            </w:pPr>
          </w:p>
        </w:tc>
        <w:tc>
          <w:tcPr>
            <w:tcW w:w="1077" w:type="dxa"/>
            <w:vAlign w:val="center"/>
          </w:tcPr>
          <w:p w:rsidR="007C65FB" w:rsidRPr="00C86E5C" w:rsidRDefault="007C65FB" w:rsidP="007C65FB">
            <w:pPr>
              <w:jc w:val="center"/>
              <w:rPr>
                <w:rFonts w:ascii="Arial" w:hAnsi="Arial" w:cs="Arial"/>
                <w:sz w:val="22"/>
                <w:szCs w:val="22"/>
              </w:rPr>
            </w:pPr>
          </w:p>
        </w:tc>
      </w:tr>
      <w:tr w:rsidR="0054235D" w:rsidRPr="0054235D" w:rsidTr="008378D0">
        <w:tc>
          <w:tcPr>
            <w:tcW w:w="1242" w:type="dxa"/>
            <w:gridSpan w:val="2"/>
            <w:vAlign w:val="center"/>
          </w:tcPr>
          <w:p w:rsidR="007C65FB" w:rsidRPr="00C86E5C" w:rsidRDefault="007C65FB" w:rsidP="007C65FB">
            <w:pPr>
              <w:rPr>
                <w:rFonts w:ascii="Arial" w:hAnsi="Arial" w:cs="Arial"/>
                <w:b/>
                <w:sz w:val="22"/>
                <w:szCs w:val="22"/>
              </w:rPr>
            </w:pPr>
            <w:r w:rsidRPr="00C86E5C">
              <w:rPr>
                <w:rFonts w:ascii="Arial" w:hAnsi="Arial" w:cs="Arial"/>
                <w:b/>
                <w:sz w:val="22"/>
                <w:szCs w:val="22"/>
              </w:rPr>
              <w:t>Part 2</w:t>
            </w:r>
            <w:r w:rsidR="007A2A5B">
              <w:rPr>
                <w:rFonts w:ascii="Arial" w:hAnsi="Arial" w:cs="Arial"/>
                <w:b/>
                <w:sz w:val="22"/>
                <w:szCs w:val="22"/>
              </w:rPr>
              <w:t>.2</w:t>
            </w:r>
          </w:p>
        </w:tc>
        <w:tc>
          <w:tcPr>
            <w:tcW w:w="7938" w:type="dxa"/>
            <w:gridSpan w:val="2"/>
            <w:vAlign w:val="center"/>
          </w:tcPr>
          <w:p w:rsidR="007C65FB" w:rsidRPr="00C86E5C" w:rsidRDefault="007C65FB" w:rsidP="007C65FB">
            <w:pPr>
              <w:ind w:left="317"/>
              <w:rPr>
                <w:rFonts w:ascii="Arial" w:hAnsi="Arial" w:cs="Arial"/>
                <w:b/>
                <w:sz w:val="22"/>
                <w:szCs w:val="22"/>
              </w:rPr>
            </w:pPr>
            <w:r w:rsidRPr="00C86E5C">
              <w:rPr>
                <w:rFonts w:ascii="Arial" w:hAnsi="Arial" w:cs="Arial"/>
                <w:b/>
                <w:sz w:val="22"/>
                <w:szCs w:val="22"/>
              </w:rPr>
              <w:t>Statements relating to the Quality of the NHS Services Provided</w:t>
            </w:r>
          </w:p>
        </w:tc>
        <w:tc>
          <w:tcPr>
            <w:tcW w:w="1077" w:type="dxa"/>
            <w:vAlign w:val="center"/>
          </w:tcPr>
          <w:p w:rsidR="007C65FB" w:rsidRPr="0054235D" w:rsidRDefault="00A92E3F" w:rsidP="00072A31">
            <w:pPr>
              <w:jc w:val="center"/>
              <w:rPr>
                <w:rFonts w:ascii="Arial" w:hAnsi="Arial" w:cs="Arial"/>
                <w:b/>
                <w:sz w:val="22"/>
                <w:szCs w:val="22"/>
              </w:rPr>
            </w:pPr>
            <w:r>
              <w:rPr>
                <w:rFonts w:ascii="Arial" w:hAnsi="Arial" w:cs="Arial"/>
                <w:b/>
                <w:sz w:val="22"/>
                <w:szCs w:val="22"/>
              </w:rPr>
              <w:t>3</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7C65FB" w:rsidP="007C65FB">
            <w:pPr>
              <w:rPr>
                <w:rFonts w:ascii="Arial" w:hAnsi="Arial" w:cs="Arial"/>
                <w:sz w:val="22"/>
                <w:szCs w:val="22"/>
              </w:rPr>
            </w:pPr>
          </w:p>
        </w:tc>
        <w:tc>
          <w:tcPr>
            <w:tcW w:w="1077" w:type="dxa"/>
            <w:vAlign w:val="center"/>
          </w:tcPr>
          <w:p w:rsidR="007C65FB" w:rsidRPr="0054235D" w:rsidRDefault="007C65FB" w:rsidP="007C65FB">
            <w:pPr>
              <w:jc w:val="center"/>
              <w:rPr>
                <w:rFonts w:ascii="Arial" w:hAnsi="Arial" w:cs="Arial"/>
                <w:sz w:val="22"/>
                <w:szCs w:val="22"/>
              </w:rPr>
            </w:pP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9D4CA8" w:rsidP="004E3FB1">
            <w:pPr>
              <w:ind w:left="175"/>
              <w:rPr>
                <w:rFonts w:ascii="Arial" w:hAnsi="Arial" w:cs="Arial"/>
                <w:sz w:val="22"/>
                <w:szCs w:val="22"/>
              </w:rPr>
            </w:pPr>
            <w:r w:rsidRPr="00C86E5C">
              <w:rPr>
                <w:rFonts w:ascii="Arial" w:hAnsi="Arial" w:cs="Arial"/>
                <w:sz w:val="22"/>
                <w:szCs w:val="22"/>
              </w:rPr>
              <w:t>Review of services</w:t>
            </w:r>
          </w:p>
        </w:tc>
        <w:tc>
          <w:tcPr>
            <w:tcW w:w="1077" w:type="dxa"/>
            <w:vAlign w:val="center"/>
          </w:tcPr>
          <w:p w:rsidR="007C65FB" w:rsidRPr="0054235D" w:rsidRDefault="00A92E3F" w:rsidP="00015479">
            <w:pPr>
              <w:jc w:val="center"/>
              <w:rPr>
                <w:rFonts w:ascii="Arial" w:hAnsi="Arial" w:cs="Arial"/>
                <w:sz w:val="22"/>
                <w:szCs w:val="22"/>
              </w:rPr>
            </w:pPr>
            <w:r>
              <w:rPr>
                <w:rFonts w:ascii="Arial" w:hAnsi="Arial" w:cs="Arial"/>
                <w:sz w:val="22"/>
                <w:szCs w:val="22"/>
              </w:rPr>
              <w:t>3</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9D4CA8" w:rsidP="004E3FB1">
            <w:pPr>
              <w:ind w:left="175"/>
              <w:rPr>
                <w:rFonts w:ascii="Arial" w:hAnsi="Arial" w:cs="Arial"/>
                <w:sz w:val="22"/>
                <w:szCs w:val="22"/>
              </w:rPr>
            </w:pPr>
            <w:r w:rsidRPr="00C86E5C">
              <w:rPr>
                <w:rFonts w:ascii="Arial" w:hAnsi="Arial" w:cs="Arial"/>
                <w:sz w:val="22"/>
                <w:szCs w:val="22"/>
              </w:rPr>
              <w:t>Participation in Clinical Audits and National Confidential Enquiries</w:t>
            </w:r>
          </w:p>
        </w:tc>
        <w:tc>
          <w:tcPr>
            <w:tcW w:w="1077" w:type="dxa"/>
            <w:vAlign w:val="center"/>
          </w:tcPr>
          <w:p w:rsidR="007C65FB" w:rsidRPr="0054235D" w:rsidRDefault="00A92E3F" w:rsidP="009D2925">
            <w:pPr>
              <w:jc w:val="center"/>
              <w:rPr>
                <w:rFonts w:ascii="Arial" w:hAnsi="Arial" w:cs="Arial"/>
                <w:sz w:val="22"/>
                <w:szCs w:val="22"/>
              </w:rPr>
            </w:pPr>
            <w:r>
              <w:rPr>
                <w:rFonts w:ascii="Arial" w:hAnsi="Arial" w:cs="Arial"/>
                <w:sz w:val="22"/>
                <w:szCs w:val="22"/>
              </w:rPr>
              <w:t>3</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9D4CA8" w:rsidP="004E3FB1">
            <w:pPr>
              <w:ind w:left="175"/>
              <w:rPr>
                <w:rFonts w:ascii="Arial" w:hAnsi="Arial" w:cs="Arial"/>
                <w:sz w:val="22"/>
                <w:szCs w:val="22"/>
              </w:rPr>
            </w:pPr>
            <w:r w:rsidRPr="00C86E5C">
              <w:rPr>
                <w:rFonts w:ascii="Arial" w:hAnsi="Arial" w:cs="Arial"/>
                <w:sz w:val="22"/>
                <w:szCs w:val="22"/>
              </w:rPr>
              <w:t>Participation in Clinical Research</w:t>
            </w:r>
          </w:p>
        </w:tc>
        <w:tc>
          <w:tcPr>
            <w:tcW w:w="1077" w:type="dxa"/>
            <w:vAlign w:val="center"/>
          </w:tcPr>
          <w:p w:rsidR="007C65FB" w:rsidRPr="0054235D" w:rsidRDefault="00A92E3F" w:rsidP="00524F2F">
            <w:pPr>
              <w:jc w:val="center"/>
              <w:rPr>
                <w:rFonts w:ascii="Arial" w:hAnsi="Arial" w:cs="Arial"/>
                <w:sz w:val="22"/>
                <w:szCs w:val="22"/>
              </w:rPr>
            </w:pPr>
            <w:r>
              <w:rPr>
                <w:rFonts w:ascii="Arial" w:hAnsi="Arial" w:cs="Arial"/>
                <w:sz w:val="22"/>
                <w:szCs w:val="22"/>
              </w:rPr>
              <w:t>3</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9D4CA8" w:rsidP="004E3FB1">
            <w:pPr>
              <w:ind w:left="175"/>
              <w:rPr>
                <w:rFonts w:ascii="Arial" w:hAnsi="Arial" w:cs="Arial"/>
                <w:sz w:val="22"/>
                <w:szCs w:val="22"/>
              </w:rPr>
            </w:pPr>
            <w:r w:rsidRPr="00C86E5C">
              <w:rPr>
                <w:rFonts w:ascii="Arial" w:hAnsi="Arial" w:cs="Arial"/>
                <w:sz w:val="22"/>
                <w:szCs w:val="22"/>
              </w:rPr>
              <w:t>Use of the CQUIN payment framework</w:t>
            </w:r>
          </w:p>
        </w:tc>
        <w:tc>
          <w:tcPr>
            <w:tcW w:w="1077" w:type="dxa"/>
            <w:vAlign w:val="center"/>
          </w:tcPr>
          <w:p w:rsidR="007C65FB" w:rsidRPr="0054235D" w:rsidRDefault="007B05DB" w:rsidP="002D01A0">
            <w:pPr>
              <w:jc w:val="center"/>
              <w:rPr>
                <w:rFonts w:ascii="Arial" w:hAnsi="Arial" w:cs="Arial"/>
                <w:sz w:val="22"/>
                <w:szCs w:val="22"/>
              </w:rPr>
            </w:pPr>
            <w:r>
              <w:rPr>
                <w:rFonts w:ascii="Arial" w:hAnsi="Arial" w:cs="Arial"/>
                <w:sz w:val="22"/>
                <w:szCs w:val="22"/>
              </w:rPr>
              <w:t>4</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9D4CA8" w:rsidP="004E3FB1">
            <w:pPr>
              <w:ind w:left="175"/>
              <w:rPr>
                <w:rFonts w:ascii="Arial" w:hAnsi="Arial" w:cs="Arial"/>
                <w:sz w:val="22"/>
                <w:szCs w:val="22"/>
              </w:rPr>
            </w:pPr>
            <w:r w:rsidRPr="00C86E5C">
              <w:rPr>
                <w:rFonts w:ascii="Arial" w:hAnsi="Arial" w:cs="Arial"/>
                <w:sz w:val="22"/>
                <w:szCs w:val="22"/>
              </w:rPr>
              <w:t>Statements from the Care Quality Commission</w:t>
            </w:r>
          </w:p>
        </w:tc>
        <w:tc>
          <w:tcPr>
            <w:tcW w:w="1077" w:type="dxa"/>
            <w:vAlign w:val="center"/>
          </w:tcPr>
          <w:p w:rsidR="007C65FB" w:rsidRPr="0054235D" w:rsidRDefault="00A92E3F" w:rsidP="006A1052">
            <w:pPr>
              <w:jc w:val="center"/>
              <w:rPr>
                <w:rFonts w:ascii="Arial" w:hAnsi="Arial" w:cs="Arial"/>
                <w:sz w:val="22"/>
                <w:szCs w:val="22"/>
              </w:rPr>
            </w:pPr>
            <w:r>
              <w:rPr>
                <w:rFonts w:ascii="Arial" w:hAnsi="Arial" w:cs="Arial"/>
                <w:sz w:val="22"/>
                <w:szCs w:val="22"/>
              </w:rPr>
              <w:t>6</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9D4CA8" w:rsidP="004E3FB1">
            <w:pPr>
              <w:ind w:left="175"/>
              <w:rPr>
                <w:rFonts w:ascii="Arial" w:hAnsi="Arial" w:cs="Arial"/>
                <w:sz w:val="22"/>
                <w:szCs w:val="22"/>
              </w:rPr>
            </w:pPr>
            <w:r w:rsidRPr="00C86E5C">
              <w:rPr>
                <w:rFonts w:ascii="Arial" w:hAnsi="Arial" w:cs="Arial"/>
                <w:sz w:val="22"/>
                <w:szCs w:val="22"/>
              </w:rPr>
              <w:t>Quality of Data</w:t>
            </w:r>
          </w:p>
        </w:tc>
        <w:tc>
          <w:tcPr>
            <w:tcW w:w="1077" w:type="dxa"/>
            <w:vAlign w:val="center"/>
          </w:tcPr>
          <w:p w:rsidR="009A3250" w:rsidRPr="0054235D" w:rsidRDefault="00F41862" w:rsidP="00F41862">
            <w:pPr>
              <w:jc w:val="center"/>
              <w:rPr>
                <w:rFonts w:ascii="Arial" w:hAnsi="Arial" w:cs="Arial"/>
                <w:sz w:val="22"/>
                <w:szCs w:val="22"/>
              </w:rPr>
            </w:pPr>
            <w:r>
              <w:rPr>
                <w:rFonts w:ascii="Arial" w:hAnsi="Arial" w:cs="Arial"/>
                <w:sz w:val="22"/>
                <w:szCs w:val="22"/>
              </w:rPr>
              <w:t>7</w:t>
            </w:r>
          </w:p>
        </w:tc>
      </w:tr>
      <w:tr w:rsidR="0054235D" w:rsidRPr="0054235D" w:rsidTr="008378D0">
        <w:tc>
          <w:tcPr>
            <w:tcW w:w="1242" w:type="dxa"/>
            <w:gridSpan w:val="2"/>
            <w:vAlign w:val="center"/>
          </w:tcPr>
          <w:p w:rsidR="007C65FB" w:rsidRPr="009A3250" w:rsidRDefault="009A3250" w:rsidP="007C65FB">
            <w:pPr>
              <w:rPr>
                <w:rFonts w:ascii="Arial" w:hAnsi="Arial" w:cs="Arial"/>
                <w:b/>
                <w:sz w:val="22"/>
                <w:szCs w:val="22"/>
              </w:rPr>
            </w:pPr>
            <w:r w:rsidRPr="009A3250">
              <w:rPr>
                <w:rFonts w:ascii="Arial" w:hAnsi="Arial" w:cs="Arial"/>
                <w:b/>
                <w:sz w:val="22"/>
                <w:szCs w:val="22"/>
              </w:rPr>
              <w:t>Part 2.3</w:t>
            </w:r>
          </w:p>
        </w:tc>
        <w:tc>
          <w:tcPr>
            <w:tcW w:w="7938" w:type="dxa"/>
            <w:gridSpan w:val="2"/>
            <w:vAlign w:val="center"/>
          </w:tcPr>
          <w:p w:rsidR="007C65FB" w:rsidRPr="009A3250" w:rsidRDefault="009A3250" w:rsidP="00047FD8">
            <w:pPr>
              <w:rPr>
                <w:rFonts w:ascii="Arial" w:hAnsi="Arial" w:cs="Arial"/>
                <w:b/>
                <w:sz w:val="22"/>
                <w:szCs w:val="22"/>
              </w:rPr>
            </w:pPr>
            <w:r w:rsidRPr="009A3250">
              <w:rPr>
                <w:rFonts w:ascii="Arial" w:hAnsi="Arial" w:cs="Arial"/>
                <w:b/>
                <w:sz w:val="22"/>
                <w:szCs w:val="22"/>
              </w:rPr>
              <w:t xml:space="preserve">     Mandated Core Indicators for 201</w:t>
            </w:r>
            <w:r w:rsidR="00047FD8">
              <w:rPr>
                <w:rFonts w:ascii="Arial" w:hAnsi="Arial" w:cs="Arial"/>
                <w:b/>
                <w:sz w:val="22"/>
                <w:szCs w:val="22"/>
              </w:rPr>
              <w:t>7</w:t>
            </w:r>
            <w:r w:rsidRPr="009A3250">
              <w:rPr>
                <w:rFonts w:ascii="Arial" w:hAnsi="Arial" w:cs="Arial"/>
                <w:b/>
                <w:sz w:val="22"/>
                <w:szCs w:val="22"/>
              </w:rPr>
              <w:t>/1</w:t>
            </w:r>
            <w:r w:rsidR="00047FD8">
              <w:rPr>
                <w:rFonts w:ascii="Arial" w:hAnsi="Arial" w:cs="Arial"/>
                <w:b/>
                <w:sz w:val="22"/>
                <w:szCs w:val="22"/>
              </w:rPr>
              <w:t>8</w:t>
            </w:r>
            <w:r w:rsidR="00532F90">
              <w:rPr>
                <w:rFonts w:ascii="Arial" w:hAnsi="Arial" w:cs="Arial"/>
                <w:b/>
                <w:sz w:val="22"/>
                <w:szCs w:val="22"/>
              </w:rPr>
              <w:t xml:space="preserve">                                                            </w:t>
            </w:r>
          </w:p>
        </w:tc>
        <w:tc>
          <w:tcPr>
            <w:tcW w:w="1077" w:type="dxa"/>
            <w:vAlign w:val="center"/>
          </w:tcPr>
          <w:p w:rsidR="00532F90" w:rsidRDefault="00532F90" w:rsidP="007C65FB">
            <w:pPr>
              <w:jc w:val="center"/>
              <w:rPr>
                <w:rFonts w:ascii="Arial" w:hAnsi="Arial" w:cs="Arial"/>
                <w:sz w:val="22"/>
                <w:szCs w:val="22"/>
              </w:rPr>
            </w:pPr>
          </w:p>
          <w:p w:rsidR="007C65FB" w:rsidRPr="00532F90" w:rsidRDefault="00A92E3F" w:rsidP="007C65FB">
            <w:pPr>
              <w:jc w:val="center"/>
              <w:rPr>
                <w:rFonts w:ascii="Arial" w:hAnsi="Arial" w:cs="Arial"/>
                <w:sz w:val="22"/>
                <w:szCs w:val="22"/>
              </w:rPr>
            </w:pPr>
            <w:r>
              <w:rPr>
                <w:rFonts w:ascii="Arial" w:hAnsi="Arial" w:cs="Arial"/>
                <w:sz w:val="22"/>
                <w:szCs w:val="22"/>
              </w:rPr>
              <w:t>8</w:t>
            </w:r>
          </w:p>
          <w:p w:rsidR="009A3250" w:rsidRPr="0054235D" w:rsidRDefault="009A3250" w:rsidP="007C65FB">
            <w:pPr>
              <w:jc w:val="center"/>
              <w:rPr>
                <w:rFonts w:ascii="Arial" w:hAnsi="Arial" w:cs="Arial"/>
                <w:sz w:val="22"/>
                <w:szCs w:val="22"/>
              </w:rPr>
            </w:pPr>
          </w:p>
        </w:tc>
      </w:tr>
      <w:tr w:rsidR="0054235D" w:rsidRPr="0054235D" w:rsidTr="008378D0">
        <w:tc>
          <w:tcPr>
            <w:tcW w:w="1242" w:type="dxa"/>
            <w:gridSpan w:val="2"/>
            <w:vAlign w:val="center"/>
          </w:tcPr>
          <w:p w:rsidR="007C65FB" w:rsidRPr="00C86E5C" w:rsidRDefault="009D4CA8" w:rsidP="007C65FB">
            <w:pPr>
              <w:rPr>
                <w:rFonts w:ascii="Arial" w:hAnsi="Arial" w:cs="Arial"/>
                <w:b/>
                <w:sz w:val="22"/>
                <w:szCs w:val="22"/>
              </w:rPr>
            </w:pPr>
            <w:r w:rsidRPr="00C86E5C">
              <w:rPr>
                <w:rFonts w:ascii="Arial" w:hAnsi="Arial" w:cs="Arial"/>
                <w:b/>
                <w:sz w:val="22"/>
                <w:szCs w:val="22"/>
              </w:rPr>
              <w:t>Part 3</w:t>
            </w:r>
          </w:p>
        </w:tc>
        <w:tc>
          <w:tcPr>
            <w:tcW w:w="7938" w:type="dxa"/>
            <w:gridSpan w:val="2"/>
            <w:vAlign w:val="center"/>
          </w:tcPr>
          <w:p w:rsidR="007C65FB" w:rsidRPr="00C86E5C" w:rsidRDefault="009D4CA8" w:rsidP="00047FD8">
            <w:pPr>
              <w:ind w:left="317"/>
              <w:rPr>
                <w:rFonts w:ascii="Arial" w:hAnsi="Arial" w:cs="Arial"/>
                <w:b/>
                <w:sz w:val="22"/>
                <w:szCs w:val="22"/>
              </w:rPr>
            </w:pPr>
            <w:r w:rsidRPr="00C86E5C">
              <w:rPr>
                <w:rFonts w:ascii="Arial" w:hAnsi="Arial" w:cs="Arial"/>
                <w:b/>
                <w:sz w:val="22"/>
                <w:szCs w:val="22"/>
              </w:rPr>
              <w:t>Looking Back: A review of Quality in 201</w:t>
            </w:r>
            <w:r w:rsidR="00047FD8">
              <w:rPr>
                <w:rFonts w:ascii="Arial" w:hAnsi="Arial" w:cs="Arial"/>
                <w:b/>
                <w:sz w:val="22"/>
                <w:szCs w:val="22"/>
              </w:rPr>
              <w:t>7</w:t>
            </w:r>
            <w:r w:rsidRPr="00C86E5C">
              <w:rPr>
                <w:rFonts w:ascii="Arial" w:hAnsi="Arial" w:cs="Arial"/>
                <w:b/>
                <w:sz w:val="22"/>
                <w:szCs w:val="22"/>
              </w:rPr>
              <w:t>/1</w:t>
            </w:r>
            <w:r w:rsidR="00047FD8">
              <w:rPr>
                <w:rFonts w:ascii="Arial" w:hAnsi="Arial" w:cs="Arial"/>
                <w:b/>
                <w:sz w:val="22"/>
                <w:szCs w:val="22"/>
              </w:rPr>
              <w:t>8</w:t>
            </w:r>
          </w:p>
        </w:tc>
        <w:tc>
          <w:tcPr>
            <w:tcW w:w="1077" w:type="dxa"/>
            <w:vAlign w:val="center"/>
          </w:tcPr>
          <w:p w:rsidR="007C65FB" w:rsidRPr="007B05DB" w:rsidRDefault="00A92E3F" w:rsidP="00F41862">
            <w:pPr>
              <w:jc w:val="center"/>
              <w:rPr>
                <w:rFonts w:ascii="Arial" w:hAnsi="Arial" w:cs="Arial"/>
                <w:sz w:val="22"/>
                <w:szCs w:val="22"/>
              </w:rPr>
            </w:pPr>
            <w:r>
              <w:rPr>
                <w:rFonts w:ascii="Arial" w:hAnsi="Arial" w:cs="Arial"/>
                <w:sz w:val="22"/>
                <w:szCs w:val="22"/>
              </w:rPr>
              <w:t>12</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7C65FB" w:rsidP="007C65FB">
            <w:pPr>
              <w:rPr>
                <w:rFonts w:ascii="Arial" w:hAnsi="Arial" w:cs="Arial"/>
                <w:sz w:val="22"/>
                <w:szCs w:val="22"/>
              </w:rPr>
            </w:pPr>
          </w:p>
        </w:tc>
        <w:tc>
          <w:tcPr>
            <w:tcW w:w="1077" w:type="dxa"/>
            <w:vAlign w:val="center"/>
          </w:tcPr>
          <w:p w:rsidR="007C65FB" w:rsidRPr="0054235D" w:rsidRDefault="007C65FB" w:rsidP="007C65FB">
            <w:pPr>
              <w:jc w:val="center"/>
              <w:rPr>
                <w:rFonts w:ascii="Arial" w:hAnsi="Arial" w:cs="Arial"/>
                <w:sz w:val="22"/>
                <w:szCs w:val="22"/>
              </w:rPr>
            </w:pP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Default="009D4CA8" w:rsidP="004E3FB1">
            <w:pPr>
              <w:ind w:left="175"/>
              <w:rPr>
                <w:rFonts w:ascii="Arial" w:hAnsi="Arial" w:cs="Arial"/>
                <w:sz w:val="22"/>
                <w:szCs w:val="22"/>
              </w:rPr>
            </w:pPr>
            <w:r w:rsidRPr="00C86E5C">
              <w:rPr>
                <w:rFonts w:ascii="Arial" w:hAnsi="Arial" w:cs="Arial"/>
                <w:sz w:val="22"/>
                <w:szCs w:val="22"/>
              </w:rPr>
              <w:t>Introduction</w:t>
            </w:r>
          </w:p>
          <w:p w:rsidR="0022356B" w:rsidRPr="00C86E5C" w:rsidRDefault="00A93D18" w:rsidP="0022356B">
            <w:pPr>
              <w:ind w:left="175"/>
              <w:rPr>
                <w:rFonts w:ascii="Arial" w:hAnsi="Arial" w:cs="Arial"/>
                <w:sz w:val="22"/>
                <w:szCs w:val="22"/>
              </w:rPr>
            </w:pPr>
            <w:r>
              <w:rPr>
                <w:rFonts w:ascii="Arial" w:hAnsi="Arial" w:cs="Arial"/>
                <w:sz w:val="22"/>
                <w:szCs w:val="22"/>
              </w:rPr>
              <w:t>Summary</w:t>
            </w:r>
          </w:p>
        </w:tc>
        <w:tc>
          <w:tcPr>
            <w:tcW w:w="1077" w:type="dxa"/>
            <w:vAlign w:val="center"/>
          </w:tcPr>
          <w:p w:rsidR="007C65FB" w:rsidRDefault="00A92E3F" w:rsidP="007C65FB">
            <w:pPr>
              <w:jc w:val="center"/>
              <w:rPr>
                <w:rFonts w:ascii="Arial" w:hAnsi="Arial" w:cs="Arial"/>
                <w:sz w:val="22"/>
                <w:szCs w:val="22"/>
              </w:rPr>
            </w:pPr>
            <w:r>
              <w:rPr>
                <w:rFonts w:ascii="Arial" w:hAnsi="Arial" w:cs="Arial"/>
                <w:sz w:val="22"/>
                <w:szCs w:val="22"/>
              </w:rPr>
              <w:t>12</w:t>
            </w:r>
          </w:p>
          <w:p w:rsidR="00A93D18" w:rsidRPr="0054235D" w:rsidRDefault="00A92E3F" w:rsidP="00F41862">
            <w:pPr>
              <w:jc w:val="center"/>
              <w:rPr>
                <w:rFonts w:ascii="Arial" w:hAnsi="Arial" w:cs="Arial"/>
                <w:sz w:val="22"/>
                <w:szCs w:val="22"/>
              </w:rPr>
            </w:pPr>
            <w:r>
              <w:rPr>
                <w:rFonts w:ascii="Arial" w:hAnsi="Arial" w:cs="Arial"/>
                <w:sz w:val="22"/>
                <w:szCs w:val="22"/>
              </w:rPr>
              <w:t>12</w:t>
            </w:r>
          </w:p>
        </w:tc>
      </w:tr>
      <w:tr w:rsidR="0022356B" w:rsidRPr="0054235D" w:rsidTr="008378D0">
        <w:tc>
          <w:tcPr>
            <w:tcW w:w="1242" w:type="dxa"/>
            <w:gridSpan w:val="2"/>
            <w:vAlign w:val="center"/>
          </w:tcPr>
          <w:p w:rsidR="0022356B" w:rsidRPr="00C86E5C" w:rsidRDefault="0022356B" w:rsidP="007C65FB">
            <w:pPr>
              <w:rPr>
                <w:rFonts w:ascii="Arial" w:hAnsi="Arial" w:cs="Arial"/>
                <w:sz w:val="22"/>
                <w:szCs w:val="22"/>
              </w:rPr>
            </w:pPr>
          </w:p>
        </w:tc>
        <w:tc>
          <w:tcPr>
            <w:tcW w:w="7938" w:type="dxa"/>
            <w:gridSpan w:val="2"/>
            <w:vAlign w:val="center"/>
          </w:tcPr>
          <w:p w:rsidR="0022356B" w:rsidRPr="00C86E5C" w:rsidRDefault="0022356B" w:rsidP="004E3FB1">
            <w:pPr>
              <w:ind w:left="175"/>
              <w:rPr>
                <w:rFonts w:ascii="Arial" w:hAnsi="Arial" w:cs="Arial"/>
                <w:sz w:val="22"/>
                <w:szCs w:val="22"/>
              </w:rPr>
            </w:pPr>
            <w:r>
              <w:rPr>
                <w:rFonts w:ascii="Arial" w:hAnsi="Arial" w:cs="Arial"/>
                <w:sz w:val="22"/>
                <w:szCs w:val="22"/>
              </w:rPr>
              <w:t>Easy Read Summary</w:t>
            </w:r>
          </w:p>
        </w:tc>
        <w:tc>
          <w:tcPr>
            <w:tcW w:w="1077" w:type="dxa"/>
            <w:vAlign w:val="center"/>
          </w:tcPr>
          <w:p w:rsidR="0022356B" w:rsidRDefault="00A92E3F" w:rsidP="007C65FB">
            <w:pPr>
              <w:jc w:val="center"/>
              <w:rPr>
                <w:rFonts w:ascii="Arial" w:hAnsi="Arial" w:cs="Arial"/>
                <w:sz w:val="22"/>
                <w:szCs w:val="22"/>
              </w:rPr>
            </w:pPr>
            <w:r>
              <w:rPr>
                <w:rFonts w:ascii="Arial" w:hAnsi="Arial" w:cs="Arial"/>
                <w:sz w:val="22"/>
                <w:szCs w:val="22"/>
              </w:rPr>
              <w:t>13</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24331C" w:rsidP="004E3FB1">
            <w:pPr>
              <w:ind w:left="175"/>
              <w:rPr>
                <w:rFonts w:ascii="Arial" w:hAnsi="Arial" w:cs="Arial"/>
                <w:i/>
                <w:sz w:val="22"/>
                <w:szCs w:val="22"/>
              </w:rPr>
            </w:pPr>
            <w:r>
              <w:rPr>
                <w:rFonts w:ascii="Arial" w:hAnsi="Arial" w:cs="Arial"/>
                <w:i/>
                <w:sz w:val="22"/>
                <w:szCs w:val="22"/>
              </w:rPr>
              <w:t>Effectiveness:</w:t>
            </w:r>
          </w:p>
        </w:tc>
        <w:tc>
          <w:tcPr>
            <w:tcW w:w="1077" w:type="dxa"/>
            <w:vAlign w:val="center"/>
          </w:tcPr>
          <w:p w:rsidR="007C65FB" w:rsidRPr="0054235D" w:rsidRDefault="00A92E3F" w:rsidP="0022356B">
            <w:pPr>
              <w:jc w:val="center"/>
              <w:rPr>
                <w:rFonts w:ascii="Arial" w:hAnsi="Arial" w:cs="Arial"/>
                <w:sz w:val="22"/>
                <w:szCs w:val="22"/>
              </w:rPr>
            </w:pPr>
            <w:r>
              <w:rPr>
                <w:rFonts w:ascii="Arial" w:hAnsi="Arial" w:cs="Arial"/>
                <w:sz w:val="22"/>
                <w:szCs w:val="22"/>
              </w:rPr>
              <w:t>15</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24331C" w:rsidP="004E3FB1">
            <w:pPr>
              <w:ind w:left="175"/>
              <w:rPr>
                <w:rFonts w:ascii="Arial" w:hAnsi="Arial" w:cs="Arial"/>
                <w:i/>
                <w:sz w:val="22"/>
                <w:szCs w:val="22"/>
              </w:rPr>
            </w:pPr>
            <w:r>
              <w:rPr>
                <w:rFonts w:ascii="Arial" w:hAnsi="Arial" w:cs="Arial"/>
                <w:i/>
                <w:sz w:val="22"/>
                <w:szCs w:val="22"/>
              </w:rPr>
              <w:t>User Experience:</w:t>
            </w:r>
          </w:p>
        </w:tc>
        <w:tc>
          <w:tcPr>
            <w:tcW w:w="1077" w:type="dxa"/>
            <w:vAlign w:val="center"/>
          </w:tcPr>
          <w:p w:rsidR="007C65FB" w:rsidRPr="0054235D" w:rsidRDefault="00A92E3F" w:rsidP="0022356B">
            <w:pPr>
              <w:jc w:val="center"/>
              <w:rPr>
                <w:rFonts w:ascii="Arial" w:hAnsi="Arial" w:cs="Arial"/>
                <w:sz w:val="22"/>
                <w:szCs w:val="22"/>
              </w:rPr>
            </w:pPr>
            <w:r>
              <w:rPr>
                <w:rFonts w:ascii="Arial" w:hAnsi="Arial" w:cs="Arial"/>
                <w:sz w:val="22"/>
                <w:szCs w:val="22"/>
              </w:rPr>
              <w:t>20</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24331C" w:rsidP="004E3FB1">
            <w:pPr>
              <w:ind w:left="175"/>
              <w:rPr>
                <w:rFonts w:ascii="Arial" w:hAnsi="Arial" w:cs="Arial"/>
                <w:i/>
                <w:sz w:val="22"/>
                <w:szCs w:val="22"/>
              </w:rPr>
            </w:pPr>
            <w:r>
              <w:rPr>
                <w:rFonts w:ascii="Arial" w:hAnsi="Arial" w:cs="Arial"/>
                <w:i/>
                <w:sz w:val="22"/>
                <w:szCs w:val="22"/>
              </w:rPr>
              <w:t>Safety:</w:t>
            </w:r>
          </w:p>
        </w:tc>
        <w:tc>
          <w:tcPr>
            <w:tcW w:w="1077" w:type="dxa"/>
            <w:vAlign w:val="center"/>
          </w:tcPr>
          <w:p w:rsidR="007C65FB" w:rsidRPr="0054235D" w:rsidRDefault="00A92E3F" w:rsidP="0022356B">
            <w:pPr>
              <w:jc w:val="center"/>
              <w:rPr>
                <w:rFonts w:ascii="Arial" w:hAnsi="Arial" w:cs="Arial"/>
                <w:sz w:val="22"/>
                <w:szCs w:val="22"/>
              </w:rPr>
            </w:pPr>
            <w:r>
              <w:rPr>
                <w:rFonts w:ascii="Arial" w:hAnsi="Arial" w:cs="Arial"/>
                <w:sz w:val="22"/>
                <w:szCs w:val="22"/>
              </w:rPr>
              <w:t>24</w:t>
            </w:r>
          </w:p>
        </w:tc>
      </w:tr>
      <w:tr w:rsidR="00047FD8" w:rsidRPr="0054235D" w:rsidTr="008378D0">
        <w:tc>
          <w:tcPr>
            <w:tcW w:w="1242" w:type="dxa"/>
            <w:gridSpan w:val="2"/>
            <w:vAlign w:val="center"/>
          </w:tcPr>
          <w:p w:rsidR="00047FD8" w:rsidRPr="00C86E5C" w:rsidRDefault="00047FD8" w:rsidP="007C65FB">
            <w:pPr>
              <w:rPr>
                <w:rFonts w:ascii="Arial" w:hAnsi="Arial" w:cs="Arial"/>
                <w:sz w:val="22"/>
                <w:szCs w:val="22"/>
              </w:rPr>
            </w:pPr>
          </w:p>
        </w:tc>
        <w:tc>
          <w:tcPr>
            <w:tcW w:w="7938" w:type="dxa"/>
            <w:gridSpan w:val="2"/>
            <w:vAlign w:val="center"/>
          </w:tcPr>
          <w:p w:rsidR="00047FD8" w:rsidRPr="00047FD8" w:rsidRDefault="00047FD8" w:rsidP="004E3FB1">
            <w:pPr>
              <w:ind w:left="175"/>
              <w:rPr>
                <w:rFonts w:ascii="Arial" w:hAnsi="Arial" w:cs="Arial"/>
                <w:sz w:val="22"/>
                <w:szCs w:val="22"/>
              </w:rPr>
            </w:pPr>
            <w:r>
              <w:rPr>
                <w:rFonts w:ascii="Arial" w:hAnsi="Arial" w:cs="Arial"/>
                <w:sz w:val="22"/>
                <w:szCs w:val="22"/>
              </w:rPr>
              <w:t>Serious Incidents</w:t>
            </w:r>
          </w:p>
        </w:tc>
        <w:tc>
          <w:tcPr>
            <w:tcW w:w="1077" w:type="dxa"/>
            <w:vAlign w:val="center"/>
          </w:tcPr>
          <w:p w:rsidR="00047FD8" w:rsidRDefault="00047FD8" w:rsidP="0022356B">
            <w:pPr>
              <w:jc w:val="center"/>
              <w:rPr>
                <w:rFonts w:ascii="Arial" w:hAnsi="Arial" w:cs="Arial"/>
                <w:sz w:val="22"/>
                <w:szCs w:val="22"/>
              </w:rPr>
            </w:pPr>
            <w:r>
              <w:rPr>
                <w:rFonts w:ascii="Arial" w:hAnsi="Arial" w:cs="Arial"/>
                <w:sz w:val="22"/>
                <w:szCs w:val="22"/>
              </w:rPr>
              <w:t>30</w:t>
            </w:r>
          </w:p>
        </w:tc>
      </w:tr>
      <w:tr w:rsidR="00047FD8" w:rsidRPr="0054235D" w:rsidTr="008378D0">
        <w:tc>
          <w:tcPr>
            <w:tcW w:w="1242" w:type="dxa"/>
            <w:gridSpan w:val="2"/>
            <w:vAlign w:val="center"/>
          </w:tcPr>
          <w:p w:rsidR="00047FD8" w:rsidRPr="00C86E5C" w:rsidRDefault="00047FD8" w:rsidP="007C65FB">
            <w:pPr>
              <w:rPr>
                <w:rFonts w:ascii="Arial" w:hAnsi="Arial" w:cs="Arial"/>
                <w:sz w:val="22"/>
                <w:szCs w:val="22"/>
              </w:rPr>
            </w:pPr>
          </w:p>
        </w:tc>
        <w:tc>
          <w:tcPr>
            <w:tcW w:w="7938" w:type="dxa"/>
            <w:gridSpan w:val="2"/>
            <w:vAlign w:val="center"/>
          </w:tcPr>
          <w:p w:rsidR="00047FD8" w:rsidRDefault="00047FD8" w:rsidP="004E3FB1">
            <w:pPr>
              <w:ind w:left="175"/>
              <w:rPr>
                <w:rFonts w:ascii="Arial" w:hAnsi="Arial" w:cs="Arial"/>
                <w:sz w:val="22"/>
                <w:szCs w:val="22"/>
              </w:rPr>
            </w:pPr>
            <w:r>
              <w:rPr>
                <w:rFonts w:ascii="Arial" w:hAnsi="Arial" w:cs="Arial"/>
                <w:sz w:val="22"/>
                <w:szCs w:val="22"/>
              </w:rPr>
              <w:t>Duty of Candour</w:t>
            </w:r>
          </w:p>
        </w:tc>
        <w:tc>
          <w:tcPr>
            <w:tcW w:w="1077" w:type="dxa"/>
            <w:vAlign w:val="center"/>
          </w:tcPr>
          <w:p w:rsidR="00047FD8" w:rsidRDefault="00047FD8" w:rsidP="0022356B">
            <w:pPr>
              <w:jc w:val="center"/>
              <w:rPr>
                <w:rFonts w:ascii="Arial" w:hAnsi="Arial" w:cs="Arial"/>
                <w:sz w:val="22"/>
                <w:szCs w:val="22"/>
              </w:rPr>
            </w:pPr>
            <w:r>
              <w:rPr>
                <w:rFonts w:ascii="Arial" w:hAnsi="Arial" w:cs="Arial"/>
                <w:sz w:val="22"/>
                <w:szCs w:val="22"/>
              </w:rPr>
              <w:t>31</w:t>
            </w:r>
          </w:p>
        </w:tc>
      </w:tr>
      <w:tr w:rsidR="00047FD8" w:rsidRPr="0054235D" w:rsidTr="008378D0">
        <w:tc>
          <w:tcPr>
            <w:tcW w:w="1242" w:type="dxa"/>
            <w:gridSpan w:val="2"/>
            <w:vAlign w:val="center"/>
          </w:tcPr>
          <w:p w:rsidR="00047FD8" w:rsidRPr="00C86E5C" w:rsidRDefault="00047FD8" w:rsidP="007C65FB">
            <w:pPr>
              <w:rPr>
                <w:rFonts w:ascii="Arial" w:hAnsi="Arial" w:cs="Arial"/>
                <w:sz w:val="22"/>
                <w:szCs w:val="22"/>
              </w:rPr>
            </w:pPr>
          </w:p>
        </w:tc>
        <w:tc>
          <w:tcPr>
            <w:tcW w:w="7938" w:type="dxa"/>
            <w:gridSpan w:val="2"/>
            <w:vAlign w:val="center"/>
          </w:tcPr>
          <w:p w:rsidR="00047FD8" w:rsidRDefault="00047FD8" w:rsidP="004E3FB1">
            <w:pPr>
              <w:ind w:left="175"/>
              <w:rPr>
                <w:rFonts w:ascii="Arial" w:hAnsi="Arial" w:cs="Arial"/>
                <w:sz w:val="22"/>
                <w:szCs w:val="22"/>
              </w:rPr>
            </w:pPr>
            <w:r>
              <w:rPr>
                <w:rFonts w:ascii="Arial" w:hAnsi="Arial" w:cs="Arial"/>
                <w:sz w:val="22"/>
                <w:szCs w:val="22"/>
              </w:rPr>
              <w:t>Mortality Reviews</w:t>
            </w:r>
          </w:p>
        </w:tc>
        <w:tc>
          <w:tcPr>
            <w:tcW w:w="1077" w:type="dxa"/>
            <w:vAlign w:val="center"/>
          </w:tcPr>
          <w:p w:rsidR="00047FD8" w:rsidRDefault="00047FD8" w:rsidP="0022356B">
            <w:pPr>
              <w:jc w:val="center"/>
              <w:rPr>
                <w:rFonts w:ascii="Arial" w:hAnsi="Arial" w:cs="Arial"/>
                <w:sz w:val="22"/>
                <w:szCs w:val="22"/>
              </w:rPr>
            </w:pPr>
            <w:r>
              <w:rPr>
                <w:rFonts w:ascii="Arial" w:hAnsi="Arial" w:cs="Arial"/>
                <w:sz w:val="22"/>
                <w:szCs w:val="22"/>
              </w:rPr>
              <w:t>31</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710720" w:rsidP="00047FD8">
            <w:pPr>
              <w:ind w:left="175"/>
              <w:rPr>
                <w:rFonts w:ascii="Arial" w:hAnsi="Arial" w:cs="Arial"/>
                <w:sz w:val="22"/>
                <w:szCs w:val="22"/>
              </w:rPr>
            </w:pPr>
            <w:r>
              <w:rPr>
                <w:rFonts w:ascii="Arial" w:hAnsi="Arial" w:cs="Arial"/>
                <w:sz w:val="22"/>
                <w:szCs w:val="22"/>
              </w:rPr>
              <w:t>NHS improvement</w:t>
            </w:r>
            <w:r w:rsidR="009D4CA8" w:rsidRPr="00C86E5C">
              <w:rPr>
                <w:rFonts w:ascii="Arial" w:hAnsi="Arial" w:cs="Arial"/>
                <w:sz w:val="22"/>
                <w:szCs w:val="22"/>
              </w:rPr>
              <w:t xml:space="preserve"> Indicators &amp; Thresholds for 201</w:t>
            </w:r>
            <w:r w:rsidR="00047FD8">
              <w:rPr>
                <w:rFonts w:ascii="Arial" w:hAnsi="Arial" w:cs="Arial"/>
                <w:sz w:val="22"/>
                <w:szCs w:val="22"/>
              </w:rPr>
              <w:t>7</w:t>
            </w:r>
            <w:r w:rsidR="009D4CA8" w:rsidRPr="00C86E5C">
              <w:rPr>
                <w:rFonts w:ascii="Arial" w:hAnsi="Arial" w:cs="Arial"/>
                <w:sz w:val="22"/>
                <w:szCs w:val="22"/>
              </w:rPr>
              <w:t>/1</w:t>
            </w:r>
            <w:r w:rsidR="00047FD8">
              <w:rPr>
                <w:rFonts w:ascii="Arial" w:hAnsi="Arial" w:cs="Arial"/>
                <w:sz w:val="22"/>
                <w:szCs w:val="22"/>
              </w:rPr>
              <w:t>8</w:t>
            </w:r>
          </w:p>
        </w:tc>
        <w:tc>
          <w:tcPr>
            <w:tcW w:w="1077" w:type="dxa"/>
            <w:vAlign w:val="center"/>
          </w:tcPr>
          <w:p w:rsidR="007C65FB" w:rsidRPr="0054235D" w:rsidRDefault="00743B60" w:rsidP="00047FD8">
            <w:pPr>
              <w:jc w:val="center"/>
              <w:rPr>
                <w:rFonts w:ascii="Arial" w:hAnsi="Arial" w:cs="Arial"/>
                <w:sz w:val="22"/>
                <w:szCs w:val="22"/>
              </w:rPr>
            </w:pPr>
            <w:r>
              <w:rPr>
                <w:rFonts w:ascii="Arial" w:hAnsi="Arial" w:cs="Arial"/>
                <w:sz w:val="22"/>
                <w:szCs w:val="22"/>
              </w:rPr>
              <w:t>3</w:t>
            </w:r>
            <w:r w:rsidR="00047FD8">
              <w:rPr>
                <w:rFonts w:ascii="Arial" w:hAnsi="Arial" w:cs="Arial"/>
                <w:sz w:val="22"/>
                <w:szCs w:val="22"/>
              </w:rPr>
              <w:t>2</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9D4CA8" w:rsidP="00047FD8">
            <w:pPr>
              <w:ind w:left="175"/>
              <w:rPr>
                <w:rFonts w:ascii="Arial" w:hAnsi="Arial" w:cs="Arial"/>
                <w:sz w:val="22"/>
                <w:szCs w:val="22"/>
              </w:rPr>
            </w:pPr>
            <w:r w:rsidRPr="00C86E5C">
              <w:rPr>
                <w:rFonts w:ascii="Arial" w:hAnsi="Arial" w:cs="Arial"/>
                <w:sz w:val="22"/>
                <w:szCs w:val="22"/>
              </w:rPr>
              <w:t>Community Survey 201</w:t>
            </w:r>
            <w:r w:rsidR="00047FD8">
              <w:rPr>
                <w:rFonts w:ascii="Arial" w:hAnsi="Arial" w:cs="Arial"/>
                <w:sz w:val="22"/>
                <w:szCs w:val="22"/>
              </w:rPr>
              <w:t>7</w:t>
            </w:r>
          </w:p>
        </w:tc>
        <w:tc>
          <w:tcPr>
            <w:tcW w:w="1077" w:type="dxa"/>
            <w:vAlign w:val="center"/>
          </w:tcPr>
          <w:p w:rsidR="007C65FB" w:rsidRPr="0054235D" w:rsidRDefault="00743B60" w:rsidP="00047FD8">
            <w:pPr>
              <w:jc w:val="center"/>
              <w:rPr>
                <w:rFonts w:ascii="Arial" w:hAnsi="Arial" w:cs="Arial"/>
                <w:sz w:val="22"/>
                <w:szCs w:val="22"/>
              </w:rPr>
            </w:pPr>
            <w:r>
              <w:rPr>
                <w:rFonts w:ascii="Arial" w:hAnsi="Arial" w:cs="Arial"/>
                <w:sz w:val="22"/>
                <w:szCs w:val="22"/>
              </w:rPr>
              <w:t>3</w:t>
            </w:r>
            <w:r w:rsidR="00047FD8">
              <w:rPr>
                <w:rFonts w:ascii="Arial" w:hAnsi="Arial" w:cs="Arial"/>
                <w:sz w:val="22"/>
                <w:szCs w:val="22"/>
              </w:rPr>
              <w:t>3</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9D4CA8" w:rsidP="00047FD8">
            <w:pPr>
              <w:ind w:left="175"/>
              <w:rPr>
                <w:rFonts w:ascii="Arial" w:hAnsi="Arial" w:cs="Arial"/>
                <w:sz w:val="22"/>
                <w:szCs w:val="22"/>
              </w:rPr>
            </w:pPr>
            <w:r w:rsidRPr="00C86E5C">
              <w:rPr>
                <w:rFonts w:ascii="Arial" w:hAnsi="Arial" w:cs="Arial"/>
                <w:sz w:val="22"/>
                <w:szCs w:val="22"/>
              </w:rPr>
              <w:t>Staff Survey 201</w:t>
            </w:r>
            <w:r w:rsidR="00047FD8">
              <w:rPr>
                <w:rFonts w:ascii="Arial" w:hAnsi="Arial" w:cs="Arial"/>
                <w:sz w:val="22"/>
                <w:szCs w:val="22"/>
              </w:rPr>
              <w:t>7</w:t>
            </w:r>
          </w:p>
        </w:tc>
        <w:tc>
          <w:tcPr>
            <w:tcW w:w="1077" w:type="dxa"/>
            <w:vAlign w:val="center"/>
          </w:tcPr>
          <w:p w:rsidR="007C65FB" w:rsidRPr="0054235D" w:rsidRDefault="00743B60" w:rsidP="00047FD8">
            <w:pPr>
              <w:jc w:val="center"/>
              <w:rPr>
                <w:rFonts w:ascii="Arial" w:hAnsi="Arial" w:cs="Arial"/>
                <w:sz w:val="22"/>
                <w:szCs w:val="22"/>
              </w:rPr>
            </w:pPr>
            <w:r>
              <w:rPr>
                <w:rFonts w:ascii="Arial" w:hAnsi="Arial" w:cs="Arial"/>
                <w:sz w:val="22"/>
                <w:szCs w:val="22"/>
              </w:rPr>
              <w:t>3</w:t>
            </w:r>
            <w:r w:rsidR="00047FD8">
              <w:rPr>
                <w:rFonts w:ascii="Arial" w:hAnsi="Arial" w:cs="Arial"/>
                <w:sz w:val="22"/>
                <w:szCs w:val="22"/>
              </w:rPr>
              <w:t>3</w:t>
            </w:r>
          </w:p>
        </w:tc>
      </w:tr>
      <w:tr w:rsidR="0054235D" w:rsidRPr="0054235D" w:rsidTr="008378D0">
        <w:tc>
          <w:tcPr>
            <w:tcW w:w="1242" w:type="dxa"/>
            <w:gridSpan w:val="2"/>
            <w:vAlign w:val="center"/>
          </w:tcPr>
          <w:p w:rsidR="007C65FB" w:rsidRPr="00C86E5C" w:rsidRDefault="007C65FB" w:rsidP="007C65FB">
            <w:pPr>
              <w:rPr>
                <w:rFonts w:ascii="Arial" w:hAnsi="Arial" w:cs="Arial"/>
                <w:sz w:val="22"/>
                <w:szCs w:val="22"/>
              </w:rPr>
            </w:pPr>
          </w:p>
        </w:tc>
        <w:tc>
          <w:tcPr>
            <w:tcW w:w="7938" w:type="dxa"/>
            <w:gridSpan w:val="2"/>
            <w:vAlign w:val="center"/>
          </w:tcPr>
          <w:p w:rsidR="007C65FB" w:rsidRPr="00C86E5C" w:rsidRDefault="00BC2EAC" w:rsidP="00047FD8">
            <w:pPr>
              <w:ind w:left="175"/>
              <w:rPr>
                <w:rFonts w:ascii="Arial" w:hAnsi="Arial" w:cs="Arial"/>
                <w:sz w:val="22"/>
                <w:szCs w:val="22"/>
              </w:rPr>
            </w:pPr>
            <w:r w:rsidRPr="00C86E5C">
              <w:rPr>
                <w:rFonts w:ascii="Arial" w:hAnsi="Arial" w:cs="Arial"/>
                <w:sz w:val="22"/>
                <w:szCs w:val="22"/>
              </w:rPr>
              <w:t>P</w:t>
            </w:r>
            <w:r w:rsidR="007C2EA2" w:rsidRPr="00C86E5C">
              <w:rPr>
                <w:rFonts w:ascii="Arial" w:hAnsi="Arial" w:cs="Arial"/>
                <w:sz w:val="22"/>
                <w:szCs w:val="22"/>
              </w:rPr>
              <w:t>LACE</w:t>
            </w:r>
            <w:r w:rsidRPr="00C86E5C">
              <w:rPr>
                <w:rFonts w:ascii="Arial" w:hAnsi="Arial" w:cs="Arial"/>
                <w:sz w:val="22"/>
                <w:szCs w:val="22"/>
              </w:rPr>
              <w:t xml:space="preserve"> Assessment Results </w:t>
            </w:r>
            <w:r w:rsidR="00FD52BC" w:rsidRPr="00C86E5C">
              <w:rPr>
                <w:rFonts w:ascii="Arial" w:hAnsi="Arial" w:cs="Arial"/>
                <w:sz w:val="22"/>
                <w:szCs w:val="22"/>
              </w:rPr>
              <w:t>201</w:t>
            </w:r>
            <w:r w:rsidR="00047FD8">
              <w:rPr>
                <w:rFonts w:ascii="Arial" w:hAnsi="Arial" w:cs="Arial"/>
                <w:sz w:val="22"/>
                <w:szCs w:val="22"/>
              </w:rPr>
              <w:t>7</w:t>
            </w:r>
            <w:r w:rsidR="00FD52BC" w:rsidRPr="00C86E5C">
              <w:rPr>
                <w:rFonts w:ascii="Arial" w:hAnsi="Arial" w:cs="Arial"/>
                <w:sz w:val="22"/>
                <w:szCs w:val="22"/>
              </w:rPr>
              <w:t>/1</w:t>
            </w:r>
            <w:r w:rsidR="00047FD8">
              <w:rPr>
                <w:rFonts w:ascii="Arial" w:hAnsi="Arial" w:cs="Arial"/>
                <w:sz w:val="22"/>
                <w:szCs w:val="22"/>
              </w:rPr>
              <w:t>8</w:t>
            </w:r>
          </w:p>
        </w:tc>
        <w:tc>
          <w:tcPr>
            <w:tcW w:w="1077" w:type="dxa"/>
            <w:vAlign w:val="center"/>
          </w:tcPr>
          <w:p w:rsidR="007C65FB" w:rsidRPr="0054235D" w:rsidRDefault="00743B60" w:rsidP="00047FD8">
            <w:pPr>
              <w:jc w:val="center"/>
              <w:rPr>
                <w:rFonts w:ascii="Arial" w:hAnsi="Arial" w:cs="Arial"/>
                <w:sz w:val="22"/>
                <w:szCs w:val="22"/>
              </w:rPr>
            </w:pPr>
            <w:r>
              <w:rPr>
                <w:rFonts w:ascii="Arial" w:hAnsi="Arial" w:cs="Arial"/>
                <w:sz w:val="22"/>
                <w:szCs w:val="22"/>
              </w:rPr>
              <w:t>3</w:t>
            </w:r>
            <w:r w:rsidR="00047FD8">
              <w:rPr>
                <w:rFonts w:ascii="Arial" w:hAnsi="Arial" w:cs="Arial"/>
                <w:sz w:val="22"/>
                <w:szCs w:val="22"/>
              </w:rPr>
              <w:t>3</w:t>
            </w:r>
          </w:p>
        </w:tc>
      </w:tr>
      <w:tr w:rsidR="0054235D" w:rsidRPr="0054235D" w:rsidTr="008378D0">
        <w:tc>
          <w:tcPr>
            <w:tcW w:w="1242" w:type="dxa"/>
            <w:gridSpan w:val="2"/>
            <w:vAlign w:val="center"/>
          </w:tcPr>
          <w:p w:rsidR="004E3FB1" w:rsidRPr="00C86E5C" w:rsidRDefault="004E3FB1" w:rsidP="007C65FB">
            <w:pPr>
              <w:rPr>
                <w:rFonts w:ascii="Arial" w:hAnsi="Arial" w:cs="Arial"/>
                <w:sz w:val="22"/>
                <w:szCs w:val="22"/>
              </w:rPr>
            </w:pPr>
          </w:p>
        </w:tc>
        <w:tc>
          <w:tcPr>
            <w:tcW w:w="7938" w:type="dxa"/>
            <w:gridSpan w:val="2"/>
            <w:vAlign w:val="center"/>
          </w:tcPr>
          <w:p w:rsidR="004E3FB1" w:rsidRPr="00C86E5C" w:rsidRDefault="004E3FB1" w:rsidP="004E3FB1">
            <w:pPr>
              <w:ind w:left="175"/>
              <w:rPr>
                <w:rFonts w:ascii="Arial" w:hAnsi="Arial" w:cs="Arial"/>
                <w:sz w:val="22"/>
                <w:szCs w:val="22"/>
              </w:rPr>
            </w:pPr>
          </w:p>
        </w:tc>
        <w:tc>
          <w:tcPr>
            <w:tcW w:w="1077" w:type="dxa"/>
            <w:vAlign w:val="center"/>
          </w:tcPr>
          <w:p w:rsidR="004E3FB1" w:rsidRPr="0054235D" w:rsidRDefault="004E3FB1" w:rsidP="007C65FB">
            <w:pPr>
              <w:jc w:val="center"/>
              <w:rPr>
                <w:rFonts w:ascii="Arial" w:hAnsi="Arial" w:cs="Arial"/>
                <w:sz w:val="22"/>
                <w:szCs w:val="22"/>
              </w:rPr>
            </w:pPr>
          </w:p>
        </w:tc>
      </w:tr>
      <w:tr w:rsidR="0054235D" w:rsidRPr="0054235D" w:rsidTr="00337AD1">
        <w:trPr>
          <w:trHeight w:val="80"/>
        </w:trPr>
        <w:tc>
          <w:tcPr>
            <w:tcW w:w="1101" w:type="dxa"/>
            <w:vAlign w:val="center"/>
          </w:tcPr>
          <w:p w:rsidR="004E3FB1" w:rsidRPr="00C86E5C" w:rsidRDefault="004E3FB1" w:rsidP="004E3FB1">
            <w:pPr>
              <w:rPr>
                <w:rFonts w:ascii="Arial" w:hAnsi="Arial" w:cs="Arial"/>
                <w:sz w:val="22"/>
                <w:szCs w:val="22"/>
              </w:rPr>
            </w:pPr>
          </w:p>
        </w:tc>
        <w:tc>
          <w:tcPr>
            <w:tcW w:w="7938" w:type="dxa"/>
            <w:gridSpan w:val="2"/>
            <w:vAlign w:val="center"/>
          </w:tcPr>
          <w:p w:rsidR="004E3FB1" w:rsidRPr="00C86E5C" w:rsidRDefault="004E3FB1" w:rsidP="004E3FB1">
            <w:pPr>
              <w:rPr>
                <w:rFonts w:ascii="Arial" w:hAnsi="Arial" w:cs="Arial"/>
                <w:sz w:val="22"/>
                <w:szCs w:val="22"/>
              </w:rPr>
            </w:pPr>
          </w:p>
        </w:tc>
        <w:tc>
          <w:tcPr>
            <w:tcW w:w="1218" w:type="dxa"/>
            <w:gridSpan w:val="2"/>
            <w:vAlign w:val="center"/>
          </w:tcPr>
          <w:p w:rsidR="004E3FB1" w:rsidRPr="00730834" w:rsidRDefault="004E3FB1" w:rsidP="008378D0">
            <w:pPr>
              <w:ind w:left="33"/>
              <w:jc w:val="center"/>
              <w:rPr>
                <w:rFonts w:ascii="Arial" w:hAnsi="Arial" w:cs="Arial"/>
                <w:sz w:val="22"/>
                <w:szCs w:val="22"/>
              </w:rPr>
            </w:pPr>
          </w:p>
        </w:tc>
      </w:tr>
      <w:tr w:rsidR="009D2925" w:rsidRPr="0054235D" w:rsidTr="00337AD1">
        <w:tc>
          <w:tcPr>
            <w:tcW w:w="1101" w:type="dxa"/>
            <w:vAlign w:val="center"/>
          </w:tcPr>
          <w:p w:rsidR="009D2925" w:rsidRPr="00C86E5C" w:rsidRDefault="004E6B61" w:rsidP="00874A2F">
            <w:pPr>
              <w:ind w:right="-108"/>
              <w:rPr>
                <w:rFonts w:ascii="Arial" w:hAnsi="Arial" w:cs="Arial"/>
                <w:b/>
                <w:sz w:val="22"/>
                <w:szCs w:val="22"/>
              </w:rPr>
            </w:pPr>
            <w:r w:rsidRPr="00C86E5C">
              <w:rPr>
                <w:rFonts w:ascii="Arial" w:hAnsi="Arial" w:cs="Arial"/>
                <w:b/>
                <w:sz w:val="22"/>
                <w:szCs w:val="22"/>
              </w:rPr>
              <w:t xml:space="preserve">Annex </w:t>
            </w:r>
            <w:r>
              <w:rPr>
                <w:rFonts w:ascii="Arial" w:hAnsi="Arial" w:cs="Arial"/>
                <w:b/>
                <w:sz w:val="22"/>
                <w:szCs w:val="22"/>
              </w:rPr>
              <w:t>1</w:t>
            </w:r>
          </w:p>
        </w:tc>
        <w:tc>
          <w:tcPr>
            <w:tcW w:w="7938" w:type="dxa"/>
            <w:gridSpan w:val="2"/>
            <w:vAlign w:val="center"/>
          </w:tcPr>
          <w:p w:rsidR="009D2925" w:rsidRPr="00337AD1" w:rsidRDefault="004E6B61" w:rsidP="004E3FB1">
            <w:pPr>
              <w:ind w:left="317"/>
              <w:rPr>
                <w:rFonts w:ascii="Arial" w:hAnsi="Arial" w:cs="Arial"/>
                <w:b/>
                <w:sz w:val="22"/>
                <w:szCs w:val="22"/>
              </w:rPr>
            </w:pPr>
            <w:r w:rsidRPr="00337AD1">
              <w:rPr>
                <w:rFonts w:ascii="Arial" w:hAnsi="Arial" w:cs="Arial"/>
                <w:b/>
                <w:sz w:val="22"/>
                <w:szCs w:val="22"/>
              </w:rPr>
              <w:t>Statements from our partners</w:t>
            </w:r>
            <w:r w:rsidR="00337AD1" w:rsidRPr="00337AD1">
              <w:rPr>
                <w:rFonts w:ascii="Arial" w:hAnsi="Arial" w:cs="Arial"/>
                <w:b/>
                <w:sz w:val="22"/>
                <w:szCs w:val="22"/>
              </w:rPr>
              <w:t xml:space="preserve"> on the Quality Report</w:t>
            </w:r>
          </w:p>
        </w:tc>
        <w:tc>
          <w:tcPr>
            <w:tcW w:w="1218" w:type="dxa"/>
            <w:gridSpan w:val="2"/>
          </w:tcPr>
          <w:p w:rsidR="009D2925" w:rsidRPr="00337AD1" w:rsidRDefault="00743B60" w:rsidP="00047FD8">
            <w:pPr>
              <w:jc w:val="center"/>
              <w:rPr>
                <w:rFonts w:ascii="Arial" w:hAnsi="Arial" w:cs="Arial"/>
                <w:b/>
                <w:sz w:val="22"/>
                <w:szCs w:val="22"/>
              </w:rPr>
            </w:pPr>
            <w:r>
              <w:rPr>
                <w:rFonts w:ascii="Arial" w:hAnsi="Arial" w:cs="Arial"/>
                <w:b/>
                <w:sz w:val="22"/>
                <w:szCs w:val="22"/>
              </w:rPr>
              <w:t>3</w:t>
            </w:r>
            <w:r w:rsidR="00047FD8">
              <w:rPr>
                <w:rFonts w:ascii="Arial" w:hAnsi="Arial" w:cs="Arial"/>
                <w:b/>
                <w:sz w:val="22"/>
                <w:szCs w:val="22"/>
              </w:rPr>
              <w:t>3</w:t>
            </w:r>
          </w:p>
        </w:tc>
      </w:tr>
      <w:tr w:rsidR="004E6B61" w:rsidRPr="0054235D" w:rsidTr="00337AD1">
        <w:tc>
          <w:tcPr>
            <w:tcW w:w="1101" w:type="dxa"/>
            <w:vAlign w:val="center"/>
          </w:tcPr>
          <w:p w:rsidR="004E6B61" w:rsidRPr="00C86E5C" w:rsidRDefault="004E6B61" w:rsidP="00874A2F">
            <w:pPr>
              <w:ind w:right="-108"/>
              <w:rPr>
                <w:rFonts w:ascii="Arial" w:hAnsi="Arial" w:cs="Arial"/>
                <w:b/>
                <w:sz w:val="22"/>
                <w:szCs w:val="22"/>
              </w:rPr>
            </w:pPr>
          </w:p>
        </w:tc>
        <w:tc>
          <w:tcPr>
            <w:tcW w:w="7938" w:type="dxa"/>
            <w:gridSpan w:val="2"/>
            <w:vAlign w:val="center"/>
          </w:tcPr>
          <w:p w:rsidR="004E6B61" w:rsidRPr="00C86E5C" w:rsidRDefault="004E6B61" w:rsidP="004E3FB1">
            <w:pPr>
              <w:ind w:left="317"/>
              <w:rPr>
                <w:rFonts w:ascii="Arial" w:hAnsi="Arial" w:cs="Arial"/>
                <w:b/>
                <w:sz w:val="22"/>
                <w:szCs w:val="22"/>
              </w:rPr>
            </w:pPr>
          </w:p>
        </w:tc>
        <w:tc>
          <w:tcPr>
            <w:tcW w:w="1218" w:type="dxa"/>
            <w:gridSpan w:val="2"/>
          </w:tcPr>
          <w:p w:rsidR="004E6B61" w:rsidRPr="00730834" w:rsidRDefault="004E6B61" w:rsidP="002325CD">
            <w:pPr>
              <w:jc w:val="center"/>
            </w:pPr>
          </w:p>
        </w:tc>
      </w:tr>
      <w:tr w:rsidR="004E6B61" w:rsidRPr="0054235D" w:rsidTr="00337AD1">
        <w:tc>
          <w:tcPr>
            <w:tcW w:w="1101" w:type="dxa"/>
            <w:vAlign w:val="center"/>
          </w:tcPr>
          <w:p w:rsidR="004E6B61" w:rsidRPr="00C86E5C" w:rsidRDefault="004E6B61" w:rsidP="00874A2F">
            <w:pPr>
              <w:ind w:right="-108"/>
              <w:rPr>
                <w:rFonts w:ascii="Arial" w:hAnsi="Arial" w:cs="Arial"/>
                <w:b/>
                <w:sz w:val="22"/>
                <w:szCs w:val="22"/>
              </w:rPr>
            </w:pPr>
            <w:r>
              <w:rPr>
                <w:rFonts w:ascii="Arial" w:hAnsi="Arial" w:cs="Arial"/>
                <w:b/>
                <w:sz w:val="22"/>
                <w:szCs w:val="22"/>
              </w:rPr>
              <w:t>Annex 2</w:t>
            </w:r>
          </w:p>
        </w:tc>
        <w:tc>
          <w:tcPr>
            <w:tcW w:w="7938" w:type="dxa"/>
            <w:gridSpan w:val="2"/>
            <w:vAlign w:val="center"/>
          </w:tcPr>
          <w:p w:rsidR="004E6B61" w:rsidRPr="00C86E5C" w:rsidRDefault="00337AD1" w:rsidP="004E3FB1">
            <w:pPr>
              <w:ind w:left="317"/>
              <w:rPr>
                <w:rFonts w:ascii="Arial" w:hAnsi="Arial" w:cs="Arial"/>
                <w:b/>
                <w:sz w:val="22"/>
                <w:szCs w:val="22"/>
              </w:rPr>
            </w:pPr>
            <w:r>
              <w:rPr>
                <w:rFonts w:ascii="Arial" w:hAnsi="Arial" w:cs="Arial"/>
                <w:b/>
                <w:sz w:val="22"/>
                <w:szCs w:val="22"/>
              </w:rPr>
              <w:t>Statement of Directors’ Responsibilities in respect of the Quality Report</w:t>
            </w:r>
          </w:p>
        </w:tc>
        <w:tc>
          <w:tcPr>
            <w:tcW w:w="1218" w:type="dxa"/>
            <w:gridSpan w:val="2"/>
          </w:tcPr>
          <w:p w:rsidR="004E6B61" w:rsidRPr="00337AD1" w:rsidRDefault="00743B60" w:rsidP="00047FD8">
            <w:pPr>
              <w:jc w:val="center"/>
              <w:rPr>
                <w:rFonts w:ascii="Arial" w:hAnsi="Arial" w:cs="Arial"/>
                <w:b/>
                <w:sz w:val="22"/>
                <w:szCs w:val="22"/>
              </w:rPr>
            </w:pPr>
            <w:r>
              <w:rPr>
                <w:rFonts w:ascii="Arial" w:hAnsi="Arial" w:cs="Arial"/>
                <w:b/>
                <w:sz w:val="22"/>
                <w:szCs w:val="22"/>
              </w:rPr>
              <w:t>3</w:t>
            </w:r>
            <w:r w:rsidR="00047FD8">
              <w:rPr>
                <w:rFonts w:ascii="Arial" w:hAnsi="Arial" w:cs="Arial"/>
                <w:b/>
                <w:sz w:val="22"/>
                <w:szCs w:val="22"/>
              </w:rPr>
              <w:t>3</w:t>
            </w:r>
          </w:p>
        </w:tc>
      </w:tr>
      <w:tr w:rsidR="004E6B61" w:rsidRPr="0054235D" w:rsidTr="00337AD1">
        <w:tc>
          <w:tcPr>
            <w:tcW w:w="1101" w:type="dxa"/>
            <w:vAlign w:val="center"/>
          </w:tcPr>
          <w:p w:rsidR="004E6B61" w:rsidRPr="00C86E5C" w:rsidRDefault="004E6B61" w:rsidP="00874A2F">
            <w:pPr>
              <w:ind w:right="-108"/>
              <w:rPr>
                <w:rFonts w:ascii="Arial" w:hAnsi="Arial" w:cs="Arial"/>
                <w:b/>
                <w:sz w:val="22"/>
                <w:szCs w:val="22"/>
              </w:rPr>
            </w:pPr>
          </w:p>
        </w:tc>
        <w:tc>
          <w:tcPr>
            <w:tcW w:w="7938" w:type="dxa"/>
            <w:gridSpan w:val="2"/>
            <w:vAlign w:val="center"/>
          </w:tcPr>
          <w:p w:rsidR="004E6B61" w:rsidRPr="00C86E5C" w:rsidRDefault="004E6B61" w:rsidP="004E3FB1">
            <w:pPr>
              <w:ind w:left="317"/>
              <w:rPr>
                <w:rFonts w:ascii="Arial" w:hAnsi="Arial" w:cs="Arial"/>
                <w:b/>
                <w:sz w:val="22"/>
                <w:szCs w:val="22"/>
              </w:rPr>
            </w:pPr>
          </w:p>
        </w:tc>
        <w:tc>
          <w:tcPr>
            <w:tcW w:w="1218" w:type="dxa"/>
            <w:gridSpan w:val="2"/>
          </w:tcPr>
          <w:p w:rsidR="004E6B61" w:rsidRPr="00730834" w:rsidRDefault="004E6B61" w:rsidP="002325CD">
            <w:pPr>
              <w:jc w:val="center"/>
            </w:pPr>
          </w:p>
        </w:tc>
      </w:tr>
      <w:tr w:rsidR="004E6B61" w:rsidRPr="0054235D" w:rsidTr="00337AD1">
        <w:tc>
          <w:tcPr>
            <w:tcW w:w="1101" w:type="dxa"/>
            <w:vAlign w:val="center"/>
          </w:tcPr>
          <w:p w:rsidR="004E6B61" w:rsidRPr="00C86E5C" w:rsidRDefault="004E6B61" w:rsidP="004E6B61">
            <w:pPr>
              <w:ind w:right="-108"/>
              <w:rPr>
                <w:rFonts w:ascii="Arial" w:hAnsi="Arial" w:cs="Arial"/>
                <w:b/>
                <w:sz w:val="22"/>
                <w:szCs w:val="22"/>
              </w:rPr>
            </w:pPr>
            <w:r w:rsidRPr="00C86E5C">
              <w:rPr>
                <w:rFonts w:ascii="Arial" w:hAnsi="Arial" w:cs="Arial"/>
                <w:b/>
                <w:sz w:val="22"/>
                <w:szCs w:val="22"/>
              </w:rPr>
              <w:t xml:space="preserve">Annex </w:t>
            </w:r>
            <w:r>
              <w:rPr>
                <w:rFonts w:ascii="Arial" w:hAnsi="Arial" w:cs="Arial"/>
                <w:b/>
                <w:sz w:val="22"/>
                <w:szCs w:val="22"/>
              </w:rPr>
              <w:t>3</w:t>
            </w:r>
          </w:p>
        </w:tc>
        <w:tc>
          <w:tcPr>
            <w:tcW w:w="7938" w:type="dxa"/>
            <w:gridSpan w:val="2"/>
            <w:vAlign w:val="center"/>
          </w:tcPr>
          <w:p w:rsidR="004E6B61" w:rsidRPr="00C86E5C" w:rsidRDefault="004E6B61" w:rsidP="001074DA">
            <w:pPr>
              <w:ind w:left="317"/>
              <w:rPr>
                <w:rFonts w:ascii="Arial" w:hAnsi="Arial" w:cs="Arial"/>
                <w:b/>
                <w:sz w:val="22"/>
                <w:szCs w:val="22"/>
              </w:rPr>
            </w:pPr>
            <w:r w:rsidRPr="00C86E5C">
              <w:rPr>
                <w:rFonts w:ascii="Arial" w:hAnsi="Arial" w:cs="Arial"/>
                <w:b/>
                <w:sz w:val="22"/>
                <w:szCs w:val="22"/>
              </w:rPr>
              <w:t>Glossary</w:t>
            </w:r>
          </w:p>
        </w:tc>
        <w:tc>
          <w:tcPr>
            <w:tcW w:w="1218" w:type="dxa"/>
            <w:gridSpan w:val="2"/>
          </w:tcPr>
          <w:p w:rsidR="004E6B61" w:rsidRPr="00337AD1" w:rsidRDefault="00743B60" w:rsidP="00047FD8">
            <w:pPr>
              <w:jc w:val="center"/>
              <w:rPr>
                <w:b/>
              </w:rPr>
            </w:pPr>
            <w:r>
              <w:rPr>
                <w:rFonts w:ascii="Arial" w:hAnsi="Arial" w:cs="Arial"/>
                <w:b/>
                <w:sz w:val="22"/>
                <w:szCs w:val="22"/>
              </w:rPr>
              <w:t>3</w:t>
            </w:r>
            <w:r w:rsidR="00047FD8">
              <w:rPr>
                <w:rFonts w:ascii="Arial" w:hAnsi="Arial" w:cs="Arial"/>
                <w:b/>
                <w:sz w:val="22"/>
                <w:szCs w:val="22"/>
              </w:rPr>
              <w:t>3</w:t>
            </w:r>
          </w:p>
        </w:tc>
      </w:tr>
      <w:tr w:rsidR="004E6B61" w:rsidRPr="0054235D" w:rsidTr="00337AD1">
        <w:tc>
          <w:tcPr>
            <w:tcW w:w="1101" w:type="dxa"/>
            <w:vAlign w:val="center"/>
          </w:tcPr>
          <w:p w:rsidR="004E6B61" w:rsidRPr="00C86E5C" w:rsidRDefault="004E6B61" w:rsidP="004E3FB1">
            <w:pPr>
              <w:rPr>
                <w:rFonts w:ascii="Arial" w:hAnsi="Arial" w:cs="Arial"/>
                <w:sz w:val="22"/>
                <w:szCs w:val="22"/>
              </w:rPr>
            </w:pPr>
          </w:p>
        </w:tc>
        <w:tc>
          <w:tcPr>
            <w:tcW w:w="7938" w:type="dxa"/>
            <w:gridSpan w:val="2"/>
            <w:vAlign w:val="center"/>
          </w:tcPr>
          <w:p w:rsidR="004E6B61" w:rsidRPr="00C86E5C" w:rsidRDefault="004E6B61" w:rsidP="004E3FB1">
            <w:pPr>
              <w:rPr>
                <w:rFonts w:ascii="Arial" w:hAnsi="Arial" w:cs="Arial"/>
                <w:sz w:val="22"/>
                <w:szCs w:val="22"/>
              </w:rPr>
            </w:pPr>
          </w:p>
        </w:tc>
        <w:tc>
          <w:tcPr>
            <w:tcW w:w="1218" w:type="dxa"/>
            <w:gridSpan w:val="2"/>
          </w:tcPr>
          <w:p w:rsidR="004E6B61" w:rsidRDefault="004E6B61" w:rsidP="009D2925">
            <w:pPr>
              <w:jc w:val="center"/>
            </w:pPr>
          </w:p>
        </w:tc>
      </w:tr>
      <w:tr w:rsidR="004E6B61" w:rsidRPr="0054235D" w:rsidTr="00337AD1">
        <w:tc>
          <w:tcPr>
            <w:tcW w:w="1101" w:type="dxa"/>
            <w:vAlign w:val="center"/>
          </w:tcPr>
          <w:p w:rsidR="004E6B61" w:rsidRPr="00C86E5C" w:rsidRDefault="004E6B61" w:rsidP="004E6B61">
            <w:pPr>
              <w:ind w:right="-108"/>
              <w:rPr>
                <w:rFonts w:ascii="Arial" w:hAnsi="Arial" w:cs="Arial"/>
                <w:b/>
                <w:sz w:val="22"/>
                <w:szCs w:val="22"/>
              </w:rPr>
            </w:pPr>
            <w:r w:rsidRPr="00C86E5C">
              <w:rPr>
                <w:rFonts w:ascii="Arial" w:hAnsi="Arial" w:cs="Arial"/>
                <w:b/>
                <w:sz w:val="22"/>
                <w:szCs w:val="22"/>
              </w:rPr>
              <w:t xml:space="preserve">Annex </w:t>
            </w:r>
            <w:r>
              <w:rPr>
                <w:rFonts w:ascii="Arial" w:hAnsi="Arial" w:cs="Arial"/>
                <w:b/>
                <w:sz w:val="22"/>
                <w:szCs w:val="22"/>
              </w:rPr>
              <w:t>4</w:t>
            </w:r>
          </w:p>
        </w:tc>
        <w:tc>
          <w:tcPr>
            <w:tcW w:w="7938" w:type="dxa"/>
            <w:gridSpan w:val="2"/>
            <w:vAlign w:val="center"/>
          </w:tcPr>
          <w:p w:rsidR="004E6B61" w:rsidRPr="00C86E5C" w:rsidRDefault="004E6B61" w:rsidP="004E3FB1">
            <w:pPr>
              <w:ind w:left="317"/>
              <w:rPr>
                <w:rFonts w:ascii="Arial" w:hAnsi="Arial" w:cs="Arial"/>
                <w:b/>
                <w:sz w:val="22"/>
                <w:szCs w:val="22"/>
              </w:rPr>
            </w:pPr>
            <w:r w:rsidRPr="00C86E5C">
              <w:rPr>
                <w:rFonts w:ascii="Arial" w:hAnsi="Arial" w:cs="Arial"/>
                <w:b/>
                <w:sz w:val="22"/>
                <w:szCs w:val="22"/>
              </w:rPr>
              <w:t>How to Contact Us</w:t>
            </w:r>
          </w:p>
        </w:tc>
        <w:tc>
          <w:tcPr>
            <w:tcW w:w="1218" w:type="dxa"/>
            <w:gridSpan w:val="2"/>
          </w:tcPr>
          <w:p w:rsidR="004E6B61" w:rsidRPr="00337AD1" w:rsidRDefault="00743B60" w:rsidP="00047FD8">
            <w:pPr>
              <w:jc w:val="center"/>
              <w:rPr>
                <w:b/>
              </w:rPr>
            </w:pPr>
            <w:r>
              <w:rPr>
                <w:rFonts w:ascii="Arial" w:hAnsi="Arial" w:cs="Arial"/>
                <w:b/>
                <w:sz w:val="22"/>
                <w:szCs w:val="22"/>
              </w:rPr>
              <w:t>3</w:t>
            </w:r>
            <w:r w:rsidR="00047FD8">
              <w:rPr>
                <w:rFonts w:ascii="Arial" w:hAnsi="Arial" w:cs="Arial"/>
                <w:b/>
                <w:sz w:val="22"/>
                <w:szCs w:val="22"/>
              </w:rPr>
              <w:t>6</w:t>
            </w:r>
          </w:p>
        </w:tc>
      </w:tr>
      <w:tr w:rsidR="00337AD1" w:rsidRPr="0054235D" w:rsidTr="00337AD1">
        <w:tc>
          <w:tcPr>
            <w:tcW w:w="1101" w:type="dxa"/>
            <w:vAlign w:val="center"/>
          </w:tcPr>
          <w:p w:rsidR="00337AD1" w:rsidRPr="00C86E5C" w:rsidRDefault="00337AD1" w:rsidP="004E3FB1">
            <w:pPr>
              <w:rPr>
                <w:rFonts w:ascii="Arial" w:hAnsi="Arial" w:cs="Arial"/>
                <w:sz w:val="22"/>
                <w:szCs w:val="22"/>
              </w:rPr>
            </w:pPr>
          </w:p>
        </w:tc>
        <w:tc>
          <w:tcPr>
            <w:tcW w:w="7938" w:type="dxa"/>
            <w:gridSpan w:val="2"/>
            <w:vAlign w:val="center"/>
          </w:tcPr>
          <w:p w:rsidR="00337AD1" w:rsidRPr="00C86E5C" w:rsidRDefault="00337AD1" w:rsidP="004E3FB1">
            <w:pPr>
              <w:rPr>
                <w:rFonts w:ascii="Arial" w:hAnsi="Arial" w:cs="Arial"/>
                <w:sz w:val="22"/>
                <w:szCs w:val="22"/>
              </w:rPr>
            </w:pPr>
            <w:r w:rsidRPr="00C86E5C">
              <w:rPr>
                <w:rFonts w:ascii="Arial" w:hAnsi="Arial" w:cs="Arial"/>
                <w:sz w:val="22"/>
                <w:szCs w:val="22"/>
              </w:rPr>
              <w:t>About this report</w:t>
            </w:r>
          </w:p>
        </w:tc>
        <w:tc>
          <w:tcPr>
            <w:tcW w:w="1218" w:type="dxa"/>
            <w:gridSpan w:val="2"/>
          </w:tcPr>
          <w:p w:rsidR="00337AD1" w:rsidRPr="006A6A20" w:rsidRDefault="00743B60" w:rsidP="00047FD8">
            <w:pPr>
              <w:jc w:val="center"/>
            </w:pPr>
            <w:r>
              <w:rPr>
                <w:rFonts w:ascii="Arial" w:hAnsi="Arial" w:cs="Arial"/>
                <w:sz w:val="22"/>
                <w:szCs w:val="22"/>
              </w:rPr>
              <w:t>3</w:t>
            </w:r>
            <w:r w:rsidR="00047FD8">
              <w:rPr>
                <w:rFonts w:ascii="Arial" w:hAnsi="Arial" w:cs="Arial"/>
                <w:sz w:val="22"/>
                <w:szCs w:val="22"/>
              </w:rPr>
              <w:t>6</w:t>
            </w:r>
          </w:p>
        </w:tc>
      </w:tr>
      <w:tr w:rsidR="00337AD1" w:rsidRPr="0054235D" w:rsidTr="00337AD1">
        <w:tc>
          <w:tcPr>
            <w:tcW w:w="1101" w:type="dxa"/>
            <w:vAlign w:val="center"/>
          </w:tcPr>
          <w:p w:rsidR="00337AD1" w:rsidRPr="00C86E5C" w:rsidRDefault="00337AD1" w:rsidP="004E3FB1">
            <w:pPr>
              <w:rPr>
                <w:rFonts w:ascii="Arial" w:hAnsi="Arial" w:cs="Arial"/>
                <w:sz w:val="22"/>
                <w:szCs w:val="22"/>
              </w:rPr>
            </w:pPr>
          </w:p>
        </w:tc>
        <w:tc>
          <w:tcPr>
            <w:tcW w:w="7938" w:type="dxa"/>
            <w:gridSpan w:val="2"/>
            <w:vAlign w:val="center"/>
          </w:tcPr>
          <w:p w:rsidR="00337AD1" w:rsidRPr="00C86E5C" w:rsidRDefault="00337AD1" w:rsidP="004E3FB1">
            <w:pPr>
              <w:rPr>
                <w:rFonts w:ascii="Arial" w:hAnsi="Arial" w:cs="Arial"/>
                <w:sz w:val="22"/>
                <w:szCs w:val="22"/>
              </w:rPr>
            </w:pPr>
            <w:r w:rsidRPr="00C86E5C">
              <w:rPr>
                <w:rFonts w:ascii="Arial" w:hAnsi="Arial" w:cs="Arial"/>
                <w:sz w:val="22"/>
                <w:szCs w:val="22"/>
              </w:rPr>
              <w:t>Other Comments, Concerns, Complaints and Compliments</w:t>
            </w:r>
          </w:p>
        </w:tc>
        <w:tc>
          <w:tcPr>
            <w:tcW w:w="1218" w:type="dxa"/>
            <w:gridSpan w:val="2"/>
          </w:tcPr>
          <w:p w:rsidR="00337AD1" w:rsidRPr="006A6A20" w:rsidRDefault="00743B60" w:rsidP="00047FD8">
            <w:pPr>
              <w:jc w:val="center"/>
            </w:pPr>
            <w:r>
              <w:rPr>
                <w:rFonts w:ascii="Arial" w:hAnsi="Arial" w:cs="Arial"/>
                <w:sz w:val="22"/>
                <w:szCs w:val="22"/>
              </w:rPr>
              <w:t>3</w:t>
            </w:r>
            <w:r w:rsidR="00047FD8">
              <w:rPr>
                <w:rFonts w:ascii="Arial" w:hAnsi="Arial" w:cs="Arial"/>
                <w:sz w:val="22"/>
                <w:szCs w:val="22"/>
              </w:rPr>
              <w:t>6</w:t>
            </w:r>
          </w:p>
        </w:tc>
      </w:tr>
      <w:tr w:rsidR="00337AD1" w:rsidRPr="0054235D" w:rsidTr="00337AD1">
        <w:tc>
          <w:tcPr>
            <w:tcW w:w="1101" w:type="dxa"/>
            <w:vAlign w:val="center"/>
          </w:tcPr>
          <w:p w:rsidR="00337AD1" w:rsidRPr="00C86E5C" w:rsidRDefault="00337AD1" w:rsidP="004E3FB1">
            <w:pPr>
              <w:rPr>
                <w:rFonts w:ascii="Arial" w:hAnsi="Arial" w:cs="Arial"/>
                <w:sz w:val="22"/>
                <w:szCs w:val="22"/>
              </w:rPr>
            </w:pPr>
          </w:p>
        </w:tc>
        <w:tc>
          <w:tcPr>
            <w:tcW w:w="7938" w:type="dxa"/>
            <w:gridSpan w:val="2"/>
            <w:vAlign w:val="center"/>
          </w:tcPr>
          <w:p w:rsidR="00337AD1" w:rsidRPr="00C86E5C" w:rsidRDefault="00337AD1" w:rsidP="004E3FB1">
            <w:pPr>
              <w:rPr>
                <w:rFonts w:ascii="Arial" w:hAnsi="Arial" w:cs="Arial"/>
                <w:sz w:val="22"/>
                <w:szCs w:val="22"/>
              </w:rPr>
            </w:pPr>
            <w:r w:rsidRPr="00C86E5C">
              <w:rPr>
                <w:rFonts w:ascii="Arial" w:hAnsi="Arial" w:cs="Arial"/>
                <w:sz w:val="22"/>
                <w:szCs w:val="22"/>
              </w:rPr>
              <w:t>Alternative Formats</w:t>
            </w:r>
          </w:p>
        </w:tc>
        <w:tc>
          <w:tcPr>
            <w:tcW w:w="1218" w:type="dxa"/>
            <w:gridSpan w:val="2"/>
          </w:tcPr>
          <w:p w:rsidR="00337AD1" w:rsidRPr="006A6A20" w:rsidRDefault="00743B60" w:rsidP="00047FD8">
            <w:pPr>
              <w:jc w:val="center"/>
            </w:pPr>
            <w:r>
              <w:rPr>
                <w:rFonts w:ascii="Arial" w:hAnsi="Arial" w:cs="Arial"/>
                <w:sz w:val="22"/>
                <w:szCs w:val="22"/>
              </w:rPr>
              <w:t>3</w:t>
            </w:r>
            <w:r w:rsidR="00047FD8">
              <w:rPr>
                <w:rFonts w:ascii="Arial" w:hAnsi="Arial" w:cs="Arial"/>
                <w:sz w:val="22"/>
                <w:szCs w:val="22"/>
              </w:rPr>
              <w:t>6</w:t>
            </w:r>
          </w:p>
        </w:tc>
      </w:tr>
      <w:tr w:rsidR="004E6B61" w:rsidRPr="0054235D" w:rsidTr="00337AD1">
        <w:tc>
          <w:tcPr>
            <w:tcW w:w="1101" w:type="dxa"/>
            <w:vAlign w:val="center"/>
          </w:tcPr>
          <w:p w:rsidR="004E6B61" w:rsidRDefault="004E6B61" w:rsidP="004E3FB1">
            <w:pPr>
              <w:rPr>
                <w:rFonts w:ascii="Arial" w:hAnsi="Arial" w:cs="Arial"/>
                <w:sz w:val="22"/>
                <w:szCs w:val="22"/>
              </w:rPr>
            </w:pPr>
          </w:p>
          <w:p w:rsidR="004E6B61" w:rsidRDefault="004E6B61" w:rsidP="004E3FB1">
            <w:pPr>
              <w:rPr>
                <w:rFonts w:ascii="Arial" w:hAnsi="Arial" w:cs="Arial"/>
                <w:sz w:val="22"/>
                <w:szCs w:val="22"/>
              </w:rPr>
            </w:pPr>
          </w:p>
          <w:p w:rsidR="004E6B61" w:rsidRDefault="004E6B61" w:rsidP="004E3FB1">
            <w:pPr>
              <w:rPr>
                <w:rFonts w:ascii="Arial" w:hAnsi="Arial" w:cs="Arial"/>
                <w:sz w:val="22"/>
                <w:szCs w:val="22"/>
              </w:rPr>
            </w:pPr>
          </w:p>
          <w:p w:rsidR="004E6B61" w:rsidRDefault="004E6B61" w:rsidP="004E3FB1">
            <w:pPr>
              <w:rPr>
                <w:rFonts w:ascii="Arial" w:hAnsi="Arial" w:cs="Arial"/>
                <w:sz w:val="22"/>
                <w:szCs w:val="22"/>
              </w:rPr>
            </w:pPr>
          </w:p>
          <w:p w:rsidR="004E6B61" w:rsidRPr="00C86E5C" w:rsidRDefault="004E6B61" w:rsidP="004E3FB1">
            <w:pPr>
              <w:rPr>
                <w:rFonts w:ascii="Arial" w:hAnsi="Arial" w:cs="Arial"/>
                <w:sz w:val="22"/>
                <w:szCs w:val="22"/>
              </w:rPr>
            </w:pPr>
          </w:p>
        </w:tc>
        <w:tc>
          <w:tcPr>
            <w:tcW w:w="7938" w:type="dxa"/>
            <w:gridSpan w:val="2"/>
            <w:vAlign w:val="center"/>
          </w:tcPr>
          <w:p w:rsidR="004E6B61" w:rsidRDefault="004E6B61" w:rsidP="004E3FB1">
            <w:pPr>
              <w:rPr>
                <w:rFonts w:ascii="Arial" w:hAnsi="Arial" w:cs="Arial"/>
                <w:sz w:val="22"/>
                <w:szCs w:val="22"/>
              </w:rPr>
            </w:pPr>
          </w:p>
          <w:p w:rsidR="006D0459" w:rsidRDefault="006D0459" w:rsidP="004E3FB1">
            <w:pPr>
              <w:rPr>
                <w:rFonts w:ascii="Arial" w:hAnsi="Arial" w:cs="Arial"/>
                <w:sz w:val="22"/>
                <w:szCs w:val="22"/>
              </w:rPr>
            </w:pPr>
          </w:p>
          <w:p w:rsidR="006D0459" w:rsidRDefault="006D0459" w:rsidP="004E3FB1">
            <w:pPr>
              <w:rPr>
                <w:rFonts w:ascii="Arial" w:hAnsi="Arial" w:cs="Arial"/>
                <w:sz w:val="22"/>
                <w:szCs w:val="22"/>
              </w:rPr>
            </w:pPr>
          </w:p>
          <w:p w:rsidR="006D0459" w:rsidRDefault="006D0459" w:rsidP="004E3FB1">
            <w:pPr>
              <w:rPr>
                <w:rFonts w:ascii="Arial" w:hAnsi="Arial" w:cs="Arial"/>
                <w:sz w:val="22"/>
                <w:szCs w:val="22"/>
              </w:rPr>
            </w:pPr>
          </w:p>
          <w:p w:rsidR="006D0459" w:rsidRDefault="006D0459" w:rsidP="004E3FB1">
            <w:pPr>
              <w:rPr>
                <w:rFonts w:ascii="Arial" w:hAnsi="Arial" w:cs="Arial"/>
                <w:sz w:val="22"/>
                <w:szCs w:val="22"/>
              </w:rPr>
            </w:pPr>
          </w:p>
          <w:p w:rsidR="006D0459" w:rsidRDefault="006D0459" w:rsidP="004E3FB1">
            <w:pPr>
              <w:rPr>
                <w:rFonts w:ascii="Arial" w:hAnsi="Arial" w:cs="Arial"/>
                <w:sz w:val="22"/>
                <w:szCs w:val="22"/>
              </w:rPr>
            </w:pPr>
          </w:p>
          <w:p w:rsidR="006D0459" w:rsidRPr="00C86E5C" w:rsidRDefault="006D0459" w:rsidP="004E3FB1">
            <w:pPr>
              <w:rPr>
                <w:rFonts w:ascii="Arial" w:hAnsi="Arial" w:cs="Arial"/>
                <w:sz w:val="22"/>
                <w:szCs w:val="22"/>
              </w:rPr>
            </w:pPr>
          </w:p>
        </w:tc>
        <w:tc>
          <w:tcPr>
            <w:tcW w:w="1218" w:type="dxa"/>
            <w:gridSpan w:val="2"/>
          </w:tcPr>
          <w:p w:rsidR="004E6B61" w:rsidRDefault="004E6B61" w:rsidP="002325CD">
            <w:pPr>
              <w:jc w:val="center"/>
              <w:rPr>
                <w:rFonts w:ascii="Arial" w:hAnsi="Arial" w:cs="Arial"/>
                <w:sz w:val="22"/>
                <w:szCs w:val="22"/>
              </w:rPr>
            </w:pPr>
          </w:p>
        </w:tc>
      </w:tr>
    </w:tbl>
    <w:p w:rsidR="005269F4" w:rsidRPr="002203DE" w:rsidRDefault="001074DA" w:rsidP="005269F4">
      <w:pPr>
        <w:pStyle w:val="Heading2"/>
        <w:pBdr>
          <w:top w:val="single" w:sz="4" w:space="1" w:color="33943F"/>
          <w:bottom w:val="double" w:sz="4" w:space="1" w:color="33943F"/>
        </w:pBdr>
        <w:rPr>
          <w:color w:val="006600"/>
        </w:rPr>
      </w:pPr>
      <w:bookmarkStart w:id="0" w:name="_Toc325357283"/>
      <w:r>
        <w:rPr>
          <w:color w:val="006600"/>
        </w:rPr>
        <w:lastRenderedPageBreak/>
        <w:t>Part 1:</w:t>
      </w:r>
      <w:r w:rsidR="005269F4" w:rsidRPr="002203DE">
        <w:rPr>
          <w:color w:val="006600"/>
        </w:rPr>
        <w:tab/>
        <w:t>Statement on Quality from the Chief Executive</w:t>
      </w:r>
      <w:bookmarkEnd w:id="0"/>
    </w:p>
    <w:p w:rsidR="005269F4" w:rsidRPr="00BC2EAC" w:rsidRDefault="005269F4" w:rsidP="005269F4">
      <w:pPr>
        <w:pStyle w:val="StyleHeading3PatternClearGray-25"/>
        <w:shd w:val="clear" w:color="auto" w:fill="006600"/>
        <w:rPr>
          <w:rFonts w:ascii="Arial Bold" w:hAnsi="Arial Bold"/>
          <w:b w:val="0"/>
          <w:color w:val="FFFFFF"/>
          <w:sz w:val="24"/>
          <w:szCs w:val="24"/>
        </w:rPr>
      </w:pPr>
      <w:r w:rsidRPr="00BC2EAC">
        <w:rPr>
          <w:rFonts w:ascii="Arial Bold" w:hAnsi="Arial Bold"/>
          <w:b w:val="0"/>
          <w:color w:val="FFFFFF"/>
          <w:sz w:val="24"/>
          <w:szCs w:val="24"/>
        </w:rPr>
        <w:t xml:space="preserve">Introduction </w:t>
      </w:r>
    </w:p>
    <w:p w:rsidR="004B172E" w:rsidRDefault="004B172E" w:rsidP="004B172E">
      <w:pPr>
        <w:pStyle w:val="Body1"/>
        <w:rPr>
          <w:rFonts w:hAnsi="Arial Unicode MS"/>
        </w:rPr>
      </w:pPr>
    </w:p>
    <w:p w:rsidR="006D0459" w:rsidRDefault="00B44D22" w:rsidP="006D0459">
      <w:pPr>
        <w:jc w:val="both"/>
        <w:rPr>
          <w:rFonts w:ascii="Arial" w:hAnsi="Arial" w:cs="Arial"/>
          <w:sz w:val="22"/>
          <w:szCs w:val="22"/>
        </w:rPr>
      </w:pPr>
      <w:bookmarkStart w:id="1" w:name="_Toc325357287"/>
      <w:r>
        <w:rPr>
          <w:rFonts w:ascii="Arial" w:hAnsi="Arial" w:cs="Arial"/>
          <w:sz w:val="22"/>
          <w:szCs w:val="22"/>
        </w:rPr>
        <w:t>This will be included at year-end</w:t>
      </w:r>
    </w:p>
    <w:p w:rsidR="001B7BC8" w:rsidRPr="006D0459" w:rsidRDefault="001B7BC8" w:rsidP="006D0459">
      <w:pPr>
        <w:jc w:val="both"/>
        <w:rPr>
          <w:rFonts w:ascii="Arial" w:hAnsi="Arial" w:cs="Arial"/>
          <w:sz w:val="22"/>
          <w:szCs w:val="22"/>
        </w:rPr>
      </w:pPr>
    </w:p>
    <w:p w:rsidR="007C2EA2" w:rsidRPr="002203DE" w:rsidRDefault="007A2A5B" w:rsidP="007C2EA2">
      <w:pPr>
        <w:pStyle w:val="Heading2"/>
        <w:pBdr>
          <w:top w:val="single" w:sz="4" w:space="1" w:color="33943F"/>
          <w:bottom w:val="double" w:sz="4" w:space="1" w:color="33943F"/>
        </w:pBdr>
        <w:rPr>
          <w:color w:val="006600"/>
        </w:rPr>
      </w:pPr>
      <w:r>
        <w:rPr>
          <w:color w:val="006600"/>
        </w:rPr>
        <w:t>Part 2.1</w:t>
      </w:r>
      <w:r w:rsidR="004E6B61">
        <w:rPr>
          <w:color w:val="006600"/>
        </w:rPr>
        <w:t>:</w:t>
      </w:r>
      <w:r w:rsidR="007C2EA2" w:rsidRPr="002203DE">
        <w:rPr>
          <w:color w:val="006600"/>
        </w:rPr>
        <w:tab/>
        <w:t>Looking ahead to 201</w:t>
      </w:r>
      <w:r w:rsidR="00B44D22">
        <w:rPr>
          <w:color w:val="006600"/>
        </w:rPr>
        <w:t>8</w:t>
      </w:r>
      <w:r w:rsidR="007C2EA2" w:rsidRPr="002203DE">
        <w:rPr>
          <w:color w:val="006600"/>
        </w:rPr>
        <w:t>/1</w:t>
      </w:r>
      <w:bookmarkEnd w:id="1"/>
      <w:r w:rsidR="00B44D22">
        <w:rPr>
          <w:color w:val="006600"/>
        </w:rPr>
        <w:t>9</w:t>
      </w:r>
    </w:p>
    <w:p w:rsidR="009C216C" w:rsidRPr="00EE6A4E" w:rsidRDefault="004204BF" w:rsidP="002203DE">
      <w:pPr>
        <w:pStyle w:val="StyleHeading3PatternClearGray-25"/>
        <w:shd w:val="clear" w:color="auto" w:fill="006600"/>
        <w:rPr>
          <w:rFonts w:ascii="Arial Bold" w:hAnsi="Arial Bold"/>
          <w:b w:val="0"/>
          <w:color w:val="FFFFFF"/>
          <w:sz w:val="24"/>
          <w:szCs w:val="24"/>
        </w:rPr>
      </w:pPr>
      <w:bookmarkStart w:id="2" w:name="_Toc325357288"/>
      <w:r w:rsidRPr="00BC2EAC">
        <w:rPr>
          <w:rFonts w:ascii="Arial Bold" w:hAnsi="Arial Bold"/>
          <w:b w:val="0"/>
          <w:color w:val="FFFFFF"/>
          <w:sz w:val="24"/>
          <w:szCs w:val="24"/>
        </w:rPr>
        <w:t xml:space="preserve">Quality </w:t>
      </w:r>
      <w:r w:rsidR="0029584C" w:rsidRPr="00BC2EAC">
        <w:rPr>
          <w:rFonts w:ascii="Arial Bold" w:hAnsi="Arial Bold"/>
          <w:b w:val="0"/>
          <w:color w:val="FFFFFF"/>
          <w:sz w:val="24"/>
          <w:szCs w:val="24"/>
        </w:rPr>
        <w:t xml:space="preserve">Priorities for </w:t>
      </w:r>
      <w:r w:rsidR="006C1A58" w:rsidRPr="00BC2EAC">
        <w:rPr>
          <w:rFonts w:ascii="Arial Bold" w:hAnsi="Arial Bold"/>
          <w:b w:val="0"/>
          <w:color w:val="FFFFFF"/>
          <w:sz w:val="24"/>
          <w:szCs w:val="24"/>
        </w:rPr>
        <w:t>Improvement 201</w:t>
      </w:r>
      <w:r w:rsidR="00B44D22">
        <w:rPr>
          <w:rFonts w:ascii="Arial Bold" w:hAnsi="Arial Bold"/>
          <w:b w:val="0"/>
          <w:color w:val="FFFFFF"/>
          <w:sz w:val="24"/>
          <w:szCs w:val="24"/>
        </w:rPr>
        <w:t>8</w:t>
      </w:r>
      <w:r w:rsidR="00F54963" w:rsidRPr="00BC2EAC">
        <w:rPr>
          <w:rFonts w:ascii="Arial Bold" w:hAnsi="Arial Bold"/>
          <w:b w:val="0"/>
          <w:color w:val="FFFFFF"/>
          <w:sz w:val="24"/>
          <w:szCs w:val="24"/>
        </w:rPr>
        <w:t>/1</w:t>
      </w:r>
      <w:bookmarkEnd w:id="2"/>
      <w:r w:rsidR="00B44D22">
        <w:rPr>
          <w:rFonts w:ascii="Arial Bold" w:hAnsi="Arial Bold"/>
          <w:b w:val="0"/>
          <w:color w:val="FFFFFF"/>
          <w:sz w:val="24"/>
          <w:szCs w:val="24"/>
        </w:rPr>
        <w:t>9</w:t>
      </w:r>
      <w:r w:rsidR="00E8055F" w:rsidRPr="00BC2EAC">
        <w:rPr>
          <w:rFonts w:ascii="Arial Bold" w:hAnsi="Arial Bold"/>
          <w:b w:val="0"/>
          <w:color w:val="FFFFFF"/>
          <w:sz w:val="24"/>
          <w:szCs w:val="24"/>
        </w:rPr>
        <w:t xml:space="preserve"> </w:t>
      </w:r>
    </w:p>
    <w:p w:rsidR="00F54963" w:rsidRDefault="00F54963" w:rsidP="00286A92">
      <w:pPr>
        <w:rPr>
          <w:sz w:val="20"/>
          <w:szCs w:val="20"/>
        </w:rPr>
      </w:pPr>
    </w:p>
    <w:p w:rsidR="00B44D22" w:rsidRDefault="00B44D22" w:rsidP="00AD0A10">
      <w:pPr>
        <w:rPr>
          <w:rFonts w:ascii="Arial" w:hAnsi="Arial" w:cs="Arial"/>
          <w:sz w:val="22"/>
          <w:szCs w:val="22"/>
        </w:rPr>
      </w:pPr>
      <w:bookmarkStart w:id="3" w:name="_Toc325357291"/>
      <w:r>
        <w:rPr>
          <w:rFonts w:ascii="Arial" w:hAnsi="Arial" w:cs="Arial"/>
          <w:sz w:val="22"/>
          <w:szCs w:val="22"/>
        </w:rPr>
        <w:t>These will be developed during Quarter 4 under the following domains.</w:t>
      </w:r>
    </w:p>
    <w:p w:rsidR="009A3250" w:rsidRPr="00B44D22" w:rsidRDefault="00AD0A10" w:rsidP="00B44D22">
      <w:pPr>
        <w:pStyle w:val="Heading1"/>
        <w:pBdr>
          <w:top w:val="single" w:sz="4" w:space="1" w:color="94B633"/>
          <w:bottom w:val="single" w:sz="4" w:space="1" w:color="94B633"/>
        </w:pBdr>
        <w:rPr>
          <w:color w:val="006600"/>
        </w:rPr>
      </w:pPr>
      <w:r w:rsidRPr="002203DE">
        <w:rPr>
          <w:color w:val="006600"/>
        </w:rPr>
        <w:t>Effectivenes</w:t>
      </w:r>
      <w:r w:rsidR="00B44D22">
        <w:rPr>
          <w:color w:val="006600"/>
        </w:rPr>
        <w:t>s</w:t>
      </w:r>
    </w:p>
    <w:p w:rsidR="0040453A" w:rsidRDefault="0040453A" w:rsidP="006D0459">
      <w:pPr>
        <w:rPr>
          <w:rFonts w:ascii="Arial" w:hAnsi="Arial" w:cs="Arial"/>
          <w:sz w:val="22"/>
          <w:szCs w:val="22"/>
        </w:rPr>
      </w:pPr>
    </w:p>
    <w:p w:rsidR="00AD0A10" w:rsidRPr="002203DE" w:rsidRDefault="00AD0A10" w:rsidP="00AD0A10">
      <w:pPr>
        <w:pStyle w:val="Heading1"/>
        <w:pBdr>
          <w:top w:val="single" w:sz="4" w:space="1" w:color="94B633"/>
          <w:bottom w:val="single" w:sz="4" w:space="1" w:color="94B633"/>
        </w:pBdr>
        <w:rPr>
          <w:color w:val="006600"/>
        </w:rPr>
      </w:pPr>
      <w:r w:rsidRPr="002203DE">
        <w:rPr>
          <w:color w:val="006600"/>
        </w:rPr>
        <w:t>User Experience</w:t>
      </w:r>
    </w:p>
    <w:p w:rsidR="0091728F" w:rsidRDefault="0091728F" w:rsidP="00AD0A10">
      <w:pPr>
        <w:rPr>
          <w:rFonts w:ascii="Arial" w:hAnsi="Arial" w:cs="Arial"/>
          <w:sz w:val="22"/>
          <w:szCs w:val="22"/>
        </w:rPr>
      </w:pPr>
    </w:p>
    <w:p w:rsidR="00BE1E42" w:rsidRPr="002203DE" w:rsidRDefault="00BE1E42" w:rsidP="00BE1E42">
      <w:pPr>
        <w:pStyle w:val="Heading1"/>
        <w:pBdr>
          <w:top w:val="single" w:sz="4" w:space="1" w:color="94B633"/>
          <w:bottom w:val="single" w:sz="4" w:space="1" w:color="94B633"/>
        </w:pBdr>
        <w:rPr>
          <w:color w:val="006600"/>
        </w:rPr>
      </w:pPr>
      <w:r>
        <w:rPr>
          <w:color w:val="006600"/>
        </w:rPr>
        <w:t>Safety</w:t>
      </w:r>
    </w:p>
    <w:p w:rsidR="00BE1E42" w:rsidRDefault="00BE1E42" w:rsidP="00AD0A10">
      <w:pPr>
        <w:rPr>
          <w:rFonts w:ascii="Arial" w:hAnsi="Arial" w:cs="Arial"/>
          <w:sz w:val="22"/>
          <w:szCs w:val="22"/>
        </w:rPr>
      </w:pPr>
    </w:p>
    <w:p w:rsidR="006843CF" w:rsidRDefault="006843CF" w:rsidP="00AD0A10">
      <w:pPr>
        <w:rPr>
          <w:rFonts w:ascii="Arial" w:hAnsi="Arial" w:cs="Arial"/>
          <w:sz w:val="22"/>
          <w:szCs w:val="22"/>
        </w:rPr>
      </w:pPr>
    </w:p>
    <w:p w:rsidR="00F54963" w:rsidRPr="002203DE" w:rsidRDefault="007A2A5B" w:rsidP="00A26323">
      <w:pPr>
        <w:pStyle w:val="Heading2"/>
        <w:pBdr>
          <w:top w:val="single" w:sz="4" w:space="1" w:color="33943F"/>
          <w:bottom w:val="double" w:sz="4" w:space="1" w:color="33943F"/>
        </w:pBdr>
        <w:rPr>
          <w:color w:val="006600"/>
        </w:rPr>
      </w:pPr>
      <w:r>
        <w:rPr>
          <w:color w:val="006600"/>
        </w:rPr>
        <w:t>Part 2.2</w:t>
      </w:r>
      <w:r w:rsidR="004E6B61">
        <w:rPr>
          <w:color w:val="006600"/>
        </w:rPr>
        <w:t>:</w:t>
      </w:r>
      <w:r w:rsidR="00F54963" w:rsidRPr="002203DE">
        <w:rPr>
          <w:color w:val="006600"/>
        </w:rPr>
        <w:tab/>
        <w:t>Statements relating to the Quality of NHS Services Provided</w:t>
      </w:r>
      <w:bookmarkEnd w:id="3"/>
    </w:p>
    <w:p w:rsidR="004204BF" w:rsidRDefault="004204BF" w:rsidP="001A4D64">
      <w:pPr>
        <w:rPr>
          <w:rFonts w:ascii="Arial" w:hAnsi="Arial" w:cs="Arial"/>
          <w:sz w:val="22"/>
          <w:szCs w:val="22"/>
        </w:rPr>
      </w:pPr>
    </w:p>
    <w:p w:rsidR="00532F90" w:rsidRPr="001F4FED" w:rsidRDefault="00532F90" w:rsidP="00532F90">
      <w:pPr>
        <w:pStyle w:val="StyleHeading3PatternClearGray-25"/>
        <w:shd w:val="clear" w:color="auto" w:fill="006600"/>
        <w:rPr>
          <w:rFonts w:cs="Arial"/>
          <w:bCs w:val="0"/>
          <w:iCs/>
          <w:sz w:val="24"/>
          <w:szCs w:val="24"/>
        </w:rPr>
      </w:pPr>
      <w:r>
        <w:rPr>
          <w:rFonts w:cs="Arial"/>
          <w:color w:val="FFFFFF"/>
          <w:sz w:val="24"/>
          <w:szCs w:val="24"/>
          <w:shd w:val="clear" w:color="auto" w:fill="006600"/>
        </w:rPr>
        <w:t>Review of Services</w:t>
      </w:r>
    </w:p>
    <w:p w:rsidR="00532F90" w:rsidRDefault="00532F90" w:rsidP="001A4D64">
      <w:pPr>
        <w:rPr>
          <w:rFonts w:ascii="Arial" w:hAnsi="Arial" w:cs="Arial"/>
          <w:sz w:val="22"/>
          <w:szCs w:val="22"/>
        </w:rPr>
      </w:pPr>
    </w:p>
    <w:p w:rsidR="00B44D22" w:rsidRDefault="00B44D22" w:rsidP="00B44D22">
      <w:pPr>
        <w:jc w:val="both"/>
        <w:rPr>
          <w:rFonts w:ascii="Arial" w:hAnsi="Arial" w:cs="Arial"/>
          <w:sz w:val="22"/>
          <w:szCs w:val="22"/>
        </w:rPr>
      </w:pPr>
      <w:r>
        <w:rPr>
          <w:rFonts w:ascii="Arial" w:hAnsi="Arial" w:cs="Arial"/>
          <w:sz w:val="22"/>
          <w:szCs w:val="22"/>
        </w:rPr>
        <w:t>This will be included at year-end</w:t>
      </w:r>
    </w:p>
    <w:p w:rsidR="00B44D22" w:rsidRPr="00394549" w:rsidRDefault="00B44D22" w:rsidP="001A4D64">
      <w:pPr>
        <w:rPr>
          <w:rFonts w:ascii="Arial" w:hAnsi="Arial" w:cs="Arial"/>
          <w:sz w:val="22"/>
          <w:szCs w:val="22"/>
        </w:rPr>
      </w:pPr>
    </w:p>
    <w:p w:rsidR="00E770A0" w:rsidRPr="001F4FED" w:rsidRDefault="00E770A0" w:rsidP="00E770A0">
      <w:pPr>
        <w:pStyle w:val="StyleHeading3PatternClearGray-25"/>
        <w:shd w:val="clear" w:color="auto" w:fill="006600"/>
        <w:rPr>
          <w:rFonts w:cs="Arial"/>
          <w:bCs w:val="0"/>
          <w:iCs/>
          <w:sz w:val="24"/>
          <w:szCs w:val="24"/>
        </w:rPr>
      </w:pPr>
      <w:bookmarkStart w:id="4" w:name="_Toc325357293"/>
      <w:r w:rsidRPr="001F4FED">
        <w:rPr>
          <w:rFonts w:cs="Arial"/>
          <w:color w:val="FFFFFF"/>
          <w:sz w:val="24"/>
          <w:szCs w:val="24"/>
          <w:shd w:val="clear" w:color="auto" w:fill="006600"/>
        </w:rPr>
        <w:t>Participation in Clinical Audits</w:t>
      </w:r>
      <w:r w:rsidRPr="001F4FED">
        <w:rPr>
          <w:rFonts w:cs="Arial"/>
          <w:color w:val="FFFFFF"/>
          <w:sz w:val="24"/>
          <w:szCs w:val="24"/>
        </w:rPr>
        <w:t xml:space="preserve"> and National Confidential Enquiries</w:t>
      </w:r>
      <w:bookmarkEnd w:id="4"/>
      <w:r w:rsidRPr="001F4FED">
        <w:rPr>
          <w:rFonts w:cs="Arial"/>
          <w:color w:val="FFFFFF"/>
          <w:sz w:val="24"/>
          <w:szCs w:val="24"/>
        </w:rPr>
        <w:t xml:space="preserve"> </w:t>
      </w:r>
    </w:p>
    <w:p w:rsidR="00E770A0" w:rsidRDefault="00E770A0" w:rsidP="00E770A0">
      <w:pPr>
        <w:jc w:val="both"/>
        <w:rPr>
          <w:rFonts w:ascii="Arial" w:hAnsi="Arial" w:cs="Arial"/>
          <w:sz w:val="22"/>
          <w:szCs w:val="22"/>
        </w:rPr>
      </w:pPr>
    </w:p>
    <w:p w:rsidR="00B44D22" w:rsidRDefault="00B44D22" w:rsidP="00B44D22">
      <w:pPr>
        <w:jc w:val="both"/>
        <w:rPr>
          <w:rFonts w:ascii="Arial" w:hAnsi="Arial" w:cs="Arial"/>
          <w:sz w:val="22"/>
          <w:szCs w:val="22"/>
        </w:rPr>
      </w:pPr>
      <w:r>
        <w:rPr>
          <w:rFonts w:ascii="Arial" w:hAnsi="Arial" w:cs="Arial"/>
          <w:sz w:val="22"/>
          <w:szCs w:val="22"/>
        </w:rPr>
        <w:t>This will be included at year-end</w:t>
      </w:r>
    </w:p>
    <w:p w:rsidR="00B44D22" w:rsidRDefault="00B44D22" w:rsidP="00E770A0">
      <w:pPr>
        <w:jc w:val="both"/>
        <w:rPr>
          <w:rFonts w:ascii="Arial" w:hAnsi="Arial" w:cs="Arial"/>
          <w:sz w:val="22"/>
          <w:szCs w:val="22"/>
        </w:rPr>
      </w:pPr>
    </w:p>
    <w:p w:rsidR="00E770A0" w:rsidRPr="001C7A07" w:rsidRDefault="00E770A0" w:rsidP="00E770A0">
      <w:pPr>
        <w:pStyle w:val="StyleHeading3PatternClearGray-25"/>
        <w:shd w:val="clear" w:color="auto" w:fill="006600"/>
        <w:rPr>
          <w:rFonts w:cs="Arial"/>
          <w:sz w:val="24"/>
          <w:szCs w:val="24"/>
        </w:rPr>
      </w:pPr>
      <w:r w:rsidRPr="001C7A07">
        <w:rPr>
          <w:rFonts w:cs="Arial"/>
          <w:color w:val="FFFFFF"/>
          <w:sz w:val="24"/>
          <w:szCs w:val="24"/>
        </w:rPr>
        <w:t xml:space="preserve">Participation in Clinical Research </w:t>
      </w:r>
    </w:p>
    <w:p w:rsidR="00B44D22" w:rsidRDefault="00B44D22" w:rsidP="00B44D22">
      <w:pPr>
        <w:jc w:val="both"/>
        <w:rPr>
          <w:rFonts w:ascii="Arial" w:hAnsi="Arial" w:cs="Arial"/>
          <w:sz w:val="22"/>
          <w:szCs w:val="22"/>
        </w:rPr>
      </w:pPr>
    </w:p>
    <w:p w:rsidR="00B44D22" w:rsidRDefault="00B44D22" w:rsidP="00B44D22">
      <w:pPr>
        <w:jc w:val="both"/>
        <w:rPr>
          <w:rFonts w:ascii="Arial" w:hAnsi="Arial" w:cs="Arial"/>
          <w:sz w:val="22"/>
          <w:szCs w:val="22"/>
        </w:rPr>
      </w:pPr>
      <w:r>
        <w:rPr>
          <w:rFonts w:ascii="Arial" w:hAnsi="Arial" w:cs="Arial"/>
          <w:sz w:val="22"/>
          <w:szCs w:val="22"/>
        </w:rPr>
        <w:t>This will be included at year-end</w:t>
      </w:r>
    </w:p>
    <w:p w:rsidR="00BA34A1" w:rsidRDefault="00BA34A1" w:rsidP="00B44D22">
      <w:pPr>
        <w:jc w:val="both"/>
        <w:rPr>
          <w:rFonts w:ascii="Arial" w:hAnsi="Arial" w:cs="Arial"/>
          <w:sz w:val="22"/>
          <w:szCs w:val="22"/>
        </w:rPr>
      </w:pPr>
    </w:p>
    <w:p w:rsidR="00BA34A1" w:rsidRDefault="00BA34A1" w:rsidP="00B44D22">
      <w:pPr>
        <w:jc w:val="both"/>
        <w:rPr>
          <w:rFonts w:ascii="Arial" w:hAnsi="Arial" w:cs="Arial"/>
          <w:sz w:val="22"/>
          <w:szCs w:val="22"/>
        </w:rPr>
      </w:pPr>
    </w:p>
    <w:p w:rsidR="00BA34A1" w:rsidRDefault="00BA34A1" w:rsidP="00B44D22">
      <w:pPr>
        <w:jc w:val="both"/>
        <w:rPr>
          <w:rFonts w:ascii="Arial" w:hAnsi="Arial" w:cs="Arial"/>
          <w:sz w:val="22"/>
          <w:szCs w:val="22"/>
        </w:rPr>
      </w:pPr>
    </w:p>
    <w:p w:rsidR="00BA34A1" w:rsidRDefault="00BA34A1" w:rsidP="00B44D22">
      <w:pPr>
        <w:jc w:val="both"/>
        <w:rPr>
          <w:rFonts w:ascii="Arial" w:hAnsi="Arial" w:cs="Arial"/>
          <w:sz w:val="22"/>
          <w:szCs w:val="22"/>
        </w:rPr>
      </w:pPr>
    </w:p>
    <w:p w:rsidR="00BA34A1" w:rsidRDefault="00BA34A1" w:rsidP="00B44D22">
      <w:pPr>
        <w:jc w:val="both"/>
        <w:rPr>
          <w:rFonts w:ascii="Arial" w:hAnsi="Arial" w:cs="Arial"/>
          <w:sz w:val="22"/>
          <w:szCs w:val="22"/>
        </w:rPr>
      </w:pPr>
    </w:p>
    <w:p w:rsidR="00BA34A1" w:rsidRDefault="00BA34A1" w:rsidP="00B44D22">
      <w:pPr>
        <w:jc w:val="both"/>
        <w:rPr>
          <w:rFonts w:ascii="Arial" w:hAnsi="Arial" w:cs="Arial"/>
          <w:sz w:val="22"/>
          <w:szCs w:val="22"/>
        </w:rPr>
      </w:pPr>
    </w:p>
    <w:p w:rsidR="00BA34A1" w:rsidRDefault="00BA34A1" w:rsidP="00B44D22">
      <w:pPr>
        <w:jc w:val="both"/>
        <w:rPr>
          <w:rFonts w:ascii="Arial" w:hAnsi="Arial" w:cs="Arial"/>
          <w:sz w:val="22"/>
          <w:szCs w:val="22"/>
        </w:rPr>
      </w:pPr>
    </w:p>
    <w:p w:rsidR="00BA34A1" w:rsidRDefault="00BA34A1" w:rsidP="00B44D22">
      <w:pPr>
        <w:jc w:val="both"/>
        <w:rPr>
          <w:rFonts w:ascii="Arial" w:hAnsi="Arial" w:cs="Arial"/>
          <w:sz w:val="22"/>
          <w:szCs w:val="22"/>
        </w:rPr>
      </w:pPr>
    </w:p>
    <w:p w:rsidR="00E770A0" w:rsidRDefault="00E770A0" w:rsidP="00E770A0">
      <w:pPr>
        <w:jc w:val="both"/>
        <w:rPr>
          <w:rFonts w:ascii="Arial" w:hAnsi="Arial" w:cs="Arial"/>
          <w:sz w:val="22"/>
          <w:szCs w:val="22"/>
        </w:rPr>
      </w:pPr>
    </w:p>
    <w:p w:rsidR="00F54963" w:rsidRPr="001C7A07" w:rsidRDefault="00F54963" w:rsidP="00CB0842">
      <w:pPr>
        <w:pStyle w:val="StyleHeading3PatternClearGray-25"/>
        <w:shd w:val="clear" w:color="auto" w:fill="006600"/>
        <w:rPr>
          <w:rFonts w:cs="Arial"/>
          <w:bCs w:val="0"/>
          <w:iCs/>
          <w:sz w:val="24"/>
          <w:szCs w:val="24"/>
        </w:rPr>
      </w:pPr>
      <w:bookmarkStart w:id="5" w:name="_Toc325357295"/>
      <w:r w:rsidRPr="001C7A07">
        <w:rPr>
          <w:rFonts w:cs="Arial"/>
          <w:color w:val="FFFFFF"/>
          <w:sz w:val="24"/>
          <w:szCs w:val="24"/>
        </w:rPr>
        <w:lastRenderedPageBreak/>
        <w:t>Use of the C</w:t>
      </w:r>
      <w:r w:rsidR="004204BF" w:rsidRPr="001C7A07">
        <w:rPr>
          <w:rFonts w:cs="Arial"/>
          <w:color w:val="FFFFFF"/>
          <w:sz w:val="24"/>
          <w:szCs w:val="24"/>
        </w:rPr>
        <w:t>ommissioning for Quality &amp; Innovation (C</w:t>
      </w:r>
      <w:r w:rsidRPr="001C7A07">
        <w:rPr>
          <w:rFonts w:cs="Arial"/>
          <w:color w:val="FFFFFF"/>
          <w:sz w:val="24"/>
          <w:szCs w:val="24"/>
        </w:rPr>
        <w:t>QUIN</w:t>
      </w:r>
      <w:r w:rsidR="004204BF" w:rsidRPr="001C7A07">
        <w:rPr>
          <w:rFonts w:cs="Arial"/>
          <w:color w:val="FFFFFF"/>
          <w:sz w:val="24"/>
          <w:szCs w:val="24"/>
        </w:rPr>
        <w:t xml:space="preserve">) </w:t>
      </w:r>
      <w:r w:rsidRPr="001C7A07">
        <w:rPr>
          <w:rFonts w:cs="Arial"/>
          <w:color w:val="FFFFFF"/>
          <w:sz w:val="24"/>
          <w:szCs w:val="24"/>
        </w:rPr>
        <w:t>framework</w:t>
      </w:r>
      <w:bookmarkEnd w:id="5"/>
    </w:p>
    <w:p w:rsidR="00DC628B" w:rsidRDefault="00DC628B" w:rsidP="00653935">
      <w:pPr>
        <w:pStyle w:val="Heading10"/>
        <w:jc w:val="both"/>
        <w:rPr>
          <w:b w:val="0"/>
          <w:sz w:val="22"/>
          <w:szCs w:val="22"/>
        </w:rPr>
      </w:pPr>
    </w:p>
    <w:p w:rsidR="0089617E" w:rsidRDefault="006D4255" w:rsidP="00653935">
      <w:pPr>
        <w:pStyle w:val="Heading10"/>
        <w:jc w:val="both"/>
        <w:rPr>
          <w:rStyle w:val="Hyperlink"/>
          <w:rFonts w:cs="Arial"/>
          <w:b w:val="0"/>
          <w:i/>
          <w:sz w:val="22"/>
          <w:szCs w:val="22"/>
        </w:rPr>
      </w:pPr>
      <w:r w:rsidRPr="00B11639">
        <w:rPr>
          <w:b w:val="0"/>
          <w:sz w:val="22"/>
          <w:szCs w:val="22"/>
        </w:rPr>
        <w:t>A</w:t>
      </w:r>
      <w:r w:rsidR="004B3370" w:rsidRPr="00B11639">
        <w:rPr>
          <w:b w:val="0"/>
          <w:sz w:val="22"/>
          <w:szCs w:val="22"/>
        </w:rPr>
        <w:t xml:space="preserve"> proportion of </w:t>
      </w:r>
      <w:r w:rsidR="004B3370" w:rsidRPr="00B11639">
        <w:rPr>
          <w:b w:val="0"/>
          <w:sz w:val="22"/>
          <w:szCs w:val="22"/>
          <w:vertAlign w:val="superscript"/>
        </w:rPr>
        <w:t>2</w:t>
      </w:r>
      <w:r w:rsidR="004B3370" w:rsidRPr="00B11639">
        <w:rPr>
          <w:b w:val="0"/>
          <w:sz w:val="22"/>
          <w:szCs w:val="22"/>
        </w:rPr>
        <w:t>gether NHS F</w:t>
      </w:r>
      <w:r w:rsidR="00ED6EDA" w:rsidRPr="00B11639">
        <w:rPr>
          <w:b w:val="0"/>
          <w:sz w:val="22"/>
          <w:szCs w:val="22"/>
        </w:rPr>
        <w:t>oundation Trust’s income in 201</w:t>
      </w:r>
      <w:r w:rsidR="0089617E">
        <w:rPr>
          <w:b w:val="0"/>
          <w:sz w:val="22"/>
          <w:szCs w:val="22"/>
        </w:rPr>
        <w:t>6</w:t>
      </w:r>
      <w:r w:rsidR="00ED6EDA" w:rsidRPr="00B11639">
        <w:rPr>
          <w:b w:val="0"/>
          <w:sz w:val="22"/>
          <w:szCs w:val="22"/>
        </w:rPr>
        <w:t>/1</w:t>
      </w:r>
      <w:r w:rsidR="0089617E">
        <w:rPr>
          <w:b w:val="0"/>
          <w:sz w:val="22"/>
          <w:szCs w:val="22"/>
        </w:rPr>
        <w:t>7</w:t>
      </w:r>
      <w:r w:rsidR="00C60D96" w:rsidRPr="00B11639">
        <w:rPr>
          <w:b w:val="0"/>
          <w:sz w:val="22"/>
          <w:szCs w:val="22"/>
        </w:rPr>
        <w:t xml:space="preserve"> </w:t>
      </w:r>
      <w:r w:rsidR="00E770A0" w:rsidRPr="00B11639">
        <w:rPr>
          <w:b w:val="0"/>
          <w:sz w:val="22"/>
          <w:szCs w:val="22"/>
        </w:rPr>
        <w:t>was</w:t>
      </w:r>
      <w:r w:rsidRPr="00B11639">
        <w:rPr>
          <w:b w:val="0"/>
          <w:sz w:val="22"/>
          <w:szCs w:val="22"/>
        </w:rPr>
        <w:t xml:space="preserve"> </w:t>
      </w:r>
      <w:r w:rsidR="004B3370" w:rsidRPr="00B11639">
        <w:rPr>
          <w:b w:val="0"/>
          <w:sz w:val="22"/>
          <w:szCs w:val="22"/>
        </w:rPr>
        <w:t xml:space="preserve">conditional on achieving quality improvement and innovation goals agreed between </w:t>
      </w:r>
      <w:r w:rsidR="004B3370" w:rsidRPr="00B11639">
        <w:rPr>
          <w:b w:val="0"/>
          <w:sz w:val="22"/>
          <w:szCs w:val="22"/>
          <w:vertAlign w:val="superscript"/>
        </w:rPr>
        <w:t>2</w:t>
      </w:r>
      <w:r w:rsidR="004B3370" w:rsidRPr="00B11639">
        <w:rPr>
          <w:b w:val="0"/>
          <w:sz w:val="22"/>
          <w:szCs w:val="22"/>
        </w:rPr>
        <w:t xml:space="preserve">gether NHS Foundation Trust </w:t>
      </w:r>
      <w:r w:rsidR="00CD15DE" w:rsidRPr="00B11639">
        <w:rPr>
          <w:b w:val="0"/>
          <w:sz w:val="22"/>
          <w:szCs w:val="22"/>
        </w:rPr>
        <w:t>and any person or body they entered into a contract, agreement or arrangement with for the provision of relevant health services, through the Commissioning for Quality and Innovation payment framework.</w:t>
      </w:r>
      <w:r w:rsidR="00AD26D2" w:rsidRPr="00B11639">
        <w:rPr>
          <w:b w:val="0"/>
          <w:sz w:val="22"/>
          <w:szCs w:val="22"/>
        </w:rPr>
        <w:t xml:space="preserve"> </w:t>
      </w:r>
      <w:r w:rsidR="00F91348" w:rsidRPr="00B11639">
        <w:rPr>
          <w:b w:val="0"/>
          <w:sz w:val="22"/>
          <w:szCs w:val="22"/>
        </w:rPr>
        <w:t xml:space="preserve">Further </w:t>
      </w:r>
      <w:r w:rsidR="00CD15DE" w:rsidRPr="00B11639">
        <w:rPr>
          <w:b w:val="0"/>
          <w:sz w:val="22"/>
          <w:szCs w:val="22"/>
        </w:rPr>
        <w:t>details of the agreed goals for 201</w:t>
      </w:r>
      <w:r w:rsidR="00A856C1">
        <w:rPr>
          <w:b w:val="0"/>
          <w:sz w:val="22"/>
          <w:szCs w:val="22"/>
        </w:rPr>
        <w:t>7</w:t>
      </w:r>
      <w:r w:rsidR="00CD15DE" w:rsidRPr="00B11639">
        <w:rPr>
          <w:b w:val="0"/>
          <w:sz w:val="22"/>
          <w:szCs w:val="22"/>
        </w:rPr>
        <w:t>/1</w:t>
      </w:r>
      <w:r w:rsidR="00A856C1">
        <w:rPr>
          <w:b w:val="0"/>
          <w:sz w:val="22"/>
          <w:szCs w:val="22"/>
        </w:rPr>
        <w:t xml:space="preserve">8 </w:t>
      </w:r>
      <w:r w:rsidR="00EB1153">
        <w:rPr>
          <w:b w:val="0"/>
          <w:sz w:val="22"/>
          <w:szCs w:val="22"/>
        </w:rPr>
        <w:t xml:space="preserve">and for the following 12 month period </w:t>
      </w:r>
      <w:r w:rsidR="00CD15DE" w:rsidRPr="00B11639">
        <w:rPr>
          <w:b w:val="0"/>
          <w:sz w:val="22"/>
          <w:szCs w:val="22"/>
        </w:rPr>
        <w:t xml:space="preserve">are available electronically at </w:t>
      </w:r>
      <w:hyperlink r:id="rId11" w:history="1">
        <w:r w:rsidR="00867EF5" w:rsidRPr="00B11639">
          <w:rPr>
            <w:rStyle w:val="Hyperlink"/>
            <w:rFonts w:cs="Arial"/>
            <w:b w:val="0"/>
            <w:i/>
            <w:sz w:val="22"/>
            <w:szCs w:val="22"/>
          </w:rPr>
          <w:t>http://www.2gether.nhs.uk/cquin</w:t>
        </w:r>
      </w:hyperlink>
    </w:p>
    <w:p w:rsidR="00BA34A1" w:rsidRPr="00B41C3F" w:rsidRDefault="00BA34A1" w:rsidP="00653935">
      <w:pPr>
        <w:pStyle w:val="Heading10"/>
        <w:jc w:val="both"/>
        <w:rPr>
          <w:b w:val="0"/>
          <w:i/>
          <w:color w:val="0000FF"/>
          <w:sz w:val="22"/>
          <w:szCs w:val="22"/>
          <w:u w:val="single"/>
        </w:rPr>
      </w:pPr>
    </w:p>
    <w:p w:rsidR="00DC628B" w:rsidRPr="00A141D8" w:rsidRDefault="001631AC" w:rsidP="00A141D8">
      <w:pPr>
        <w:pStyle w:val="StyleHeading3PatternClearGray-25"/>
        <w:shd w:val="clear" w:color="auto" w:fill="006600"/>
        <w:rPr>
          <w:rFonts w:cs="Arial"/>
          <w:bCs w:val="0"/>
          <w:iCs/>
          <w:color w:val="FFFFFF" w:themeColor="background1"/>
          <w:sz w:val="22"/>
          <w:szCs w:val="22"/>
        </w:rPr>
      </w:pPr>
      <w:r w:rsidRPr="00DC628B">
        <w:rPr>
          <w:rFonts w:cs="Arial"/>
          <w:bCs w:val="0"/>
          <w:iCs/>
          <w:color w:val="FFFFFF" w:themeColor="background1"/>
          <w:sz w:val="22"/>
          <w:szCs w:val="22"/>
        </w:rPr>
        <w:t>201</w:t>
      </w:r>
      <w:r w:rsidR="002E523A">
        <w:rPr>
          <w:rFonts w:cs="Arial"/>
          <w:bCs w:val="0"/>
          <w:iCs/>
          <w:color w:val="FFFFFF" w:themeColor="background1"/>
          <w:sz w:val="22"/>
          <w:szCs w:val="22"/>
        </w:rPr>
        <w:t>7</w:t>
      </w:r>
      <w:r w:rsidRPr="00DC628B">
        <w:rPr>
          <w:rFonts w:cs="Arial"/>
          <w:bCs w:val="0"/>
          <w:iCs/>
          <w:color w:val="FFFFFF" w:themeColor="background1"/>
          <w:sz w:val="22"/>
          <w:szCs w:val="22"/>
        </w:rPr>
        <w:t>/1</w:t>
      </w:r>
      <w:r w:rsidR="002E523A">
        <w:rPr>
          <w:rFonts w:cs="Arial"/>
          <w:bCs w:val="0"/>
          <w:iCs/>
          <w:color w:val="FFFFFF" w:themeColor="background1"/>
          <w:sz w:val="22"/>
          <w:szCs w:val="22"/>
        </w:rPr>
        <w:t>8</w:t>
      </w:r>
      <w:r w:rsidRPr="00DC628B">
        <w:rPr>
          <w:rFonts w:cs="Arial"/>
          <w:bCs w:val="0"/>
          <w:iCs/>
          <w:color w:val="FFFFFF" w:themeColor="background1"/>
          <w:sz w:val="22"/>
          <w:szCs w:val="22"/>
        </w:rPr>
        <w:t xml:space="preserve"> CQUIN Goals </w:t>
      </w:r>
    </w:p>
    <w:p w:rsidR="00BE1E42" w:rsidRDefault="00BE1E42" w:rsidP="001631AC">
      <w:pPr>
        <w:pStyle w:val="Heading10"/>
        <w:rPr>
          <w:szCs w:val="24"/>
        </w:rPr>
      </w:pPr>
    </w:p>
    <w:p w:rsidR="0089617E" w:rsidRDefault="00BE1E42" w:rsidP="001631AC">
      <w:pPr>
        <w:pStyle w:val="Heading10"/>
        <w:rPr>
          <w:i/>
          <w:color w:val="FF0000"/>
          <w:szCs w:val="24"/>
        </w:rPr>
      </w:pPr>
      <w:r>
        <w:rPr>
          <w:szCs w:val="24"/>
        </w:rPr>
        <w:t>Gloucestershire</w:t>
      </w:r>
    </w:p>
    <w:p w:rsidR="00BE1E42" w:rsidRDefault="00BE1E42" w:rsidP="001631AC">
      <w:pPr>
        <w:pStyle w:val="Heading10"/>
        <w:rPr>
          <w:i/>
          <w:color w:val="FF0000"/>
          <w:szCs w:val="24"/>
        </w:rPr>
      </w:pPr>
    </w:p>
    <w:tbl>
      <w:tblPr>
        <w:tblStyle w:val="TableGrid"/>
        <w:tblW w:w="0" w:type="auto"/>
        <w:jc w:val="center"/>
        <w:tblLayout w:type="fixed"/>
        <w:tblLook w:val="04A0" w:firstRow="1" w:lastRow="0" w:firstColumn="1" w:lastColumn="0" w:noHBand="0" w:noVBand="1"/>
      </w:tblPr>
      <w:tblGrid>
        <w:gridCol w:w="1842"/>
        <w:gridCol w:w="3392"/>
        <w:gridCol w:w="1253"/>
        <w:gridCol w:w="33"/>
        <w:gridCol w:w="1243"/>
        <w:gridCol w:w="33"/>
        <w:gridCol w:w="1417"/>
      </w:tblGrid>
      <w:tr w:rsidR="00BA34A1" w:rsidTr="00BA34A1">
        <w:trPr>
          <w:jc w:val="center"/>
        </w:trPr>
        <w:tc>
          <w:tcPr>
            <w:tcW w:w="1842" w:type="dxa"/>
            <w:shd w:val="clear" w:color="auto" w:fill="C2D69B" w:themeFill="accent3" w:themeFillTint="99"/>
          </w:tcPr>
          <w:p w:rsidR="00BA34A1" w:rsidRPr="00BE1E42" w:rsidRDefault="00BA34A1" w:rsidP="00240C5F">
            <w:pPr>
              <w:pStyle w:val="Heading10"/>
              <w:spacing w:line="276" w:lineRule="auto"/>
              <w:rPr>
                <w:i/>
                <w:iCs/>
                <w:color w:val="000000"/>
                <w:sz w:val="18"/>
                <w:szCs w:val="18"/>
                <w:lang w:eastAsia="en-US"/>
              </w:rPr>
            </w:pPr>
            <w:r w:rsidRPr="00BE1E42">
              <w:rPr>
                <w:i/>
                <w:iCs/>
                <w:color w:val="000000"/>
                <w:sz w:val="18"/>
                <w:szCs w:val="18"/>
                <w:lang w:eastAsia="en-US"/>
              </w:rPr>
              <w:t>Gloucestershire</w:t>
            </w:r>
          </w:p>
          <w:p w:rsidR="00BA34A1" w:rsidRPr="00BE1E42" w:rsidRDefault="00BA34A1" w:rsidP="00240C5F">
            <w:pPr>
              <w:pStyle w:val="Heading10"/>
              <w:spacing w:line="276" w:lineRule="auto"/>
              <w:rPr>
                <w:i/>
                <w:iCs/>
                <w:color w:val="000000"/>
                <w:sz w:val="18"/>
                <w:szCs w:val="18"/>
                <w:lang w:eastAsia="en-US"/>
              </w:rPr>
            </w:pPr>
            <w:r w:rsidRPr="00BE1E42">
              <w:rPr>
                <w:i/>
                <w:iCs/>
                <w:color w:val="000000"/>
                <w:sz w:val="18"/>
                <w:szCs w:val="18"/>
                <w:lang w:eastAsia="en-US"/>
              </w:rPr>
              <w:t xml:space="preserve">Goal Name </w:t>
            </w:r>
          </w:p>
        </w:tc>
        <w:tc>
          <w:tcPr>
            <w:tcW w:w="3392" w:type="dxa"/>
            <w:shd w:val="clear" w:color="auto" w:fill="C2D69B" w:themeFill="accent3" w:themeFillTint="99"/>
          </w:tcPr>
          <w:p w:rsidR="00BA34A1" w:rsidRPr="00BE1E42" w:rsidRDefault="00BA34A1" w:rsidP="00240C5F">
            <w:pPr>
              <w:pStyle w:val="Heading10"/>
              <w:spacing w:line="276" w:lineRule="auto"/>
              <w:rPr>
                <w:i/>
                <w:iCs/>
                <w:color w:val="000000"/>
                <w:sz w:val="18"/>
                <w:szCs w:val="18"/>
                <w:lang w:eastAsia="en-US"/>
              </w:rPr>
            </w:pPr>
            <w:r w:rsidRPr="00BE1E42">
              <w:rPr>
                <w:i/>
                <w:iCs/>
                <w:color w:val="000000"/>
                <w:sz w:val="18"/>
                <w:szCs w:val="18"/>
                <w:lang w:eastAsia="en-US"/>
              </w:rPr>
              <w:t xml:space="preserve">Description </w:t>
            </w:r>
          </w:p>
        </w:tc>
        <w:tc>
          <w:tcPr>
            <w:tcW w:w="1253" w:type="dxa"/>
            <w:shd w:val="clear" w:color="auto" w:fill="C2D69B" w:themeFill="accent3" w:themeFillTint="99"/>
          </w:tcPr>
          <w:p w:rsidR="00BA34A1" w:rsidRPr="00BE1E42" w:rsidRDefault="00BA34A1" w:rsidP="00240C5F">
            <w:pPr>
              <w:pStyle w:val="Heading10"/>
              <w:spacing w:line="276" w:lineRule="auto"/>
              <w:rPr>
                <w:i/>
                <w:iCs/>
                <w:color w:val="000000"/>
                <w:sz w:val="18"/>
                <w:szCs w:val="18"/>
                <w:lang w:eastAsia="en-US"/>
              </w:rPr>
            </w:pPr>
            <w:r w:rsidRPr="00BE1E42">
              <w:rPr>
                <w:i/>
                <w:iCs/>
                <w:color w:val="000000"/>
                <w:sz w:val="18"/>
                <w:szCs w:val="18"/>
                <w:lang w:eastAsia="en-US"/>
              </w:rPr>
              <w:t>Goal weighting</w:t>
            </w:r>
          </w:p>
        </w:tc>
        <w:tc>
          <w:tcPr>
            <w:tcW w:w="1276" w:type="dxa"/>
            <w:gridSpan w:val="2"/>
            <w:shd w:val="clear" w:color="auto" w:fill="C2D69B" w:themeFill="accent3" w:themeFillTint="99"/>
          </w:tcPr>
          <w:p w:rsidR="00BA34A1" w:rsidRPr="00BE1E42" w:rsidRDefault="00BA34A1" w:rsidP="00240C5F">
            <w:pPr>
              <w:pStyle w:val="Heading10"/>
              <w:spacing w:line="276" w:lineRule="auto"/>
              <w:rPr>
                <w:i/>
                <w:iCs/>
                <w:color w:val="000000"/>
                <w:sz w:val="18"/>
                <w:szCs w:val="18"/>
                <w:lang w:eastAsia="en-US"/>
              </w:rPr>
            </w:pPr>
            <w:r w:rsidRPr="00BE1E42">
              <w:rPr>
                <w:i/>
                <w:iCs/>
                <w:color w:val="000000"/>
                <w:sz w:val="18"/>
                <w:szCs w:val="18"/>
                <w:lang w:eastAsia="en-US"/>
              </w:rPr>
              <w:t>Expected value</w:t>
            </w:r>
          </w:p>
        </w:tc>
        <w:tc>
          <w:tcPr>
            <w:tcW w:w="1450" w:type="dxa"/>
            <w:gridSpan w:val="2"/>
            <w:shd w:val="clear" w:color="auto" w:fill="C2D69B" w:themeFill="accent3" w:themeFillTint="99"/>
          </w:tcPr>
          <w:p w:rsidR="00BA34A1" w:rsidRPr="00BE1E42" w:rsidRDefault="00BA34A1" w:rsidP="00240C5F">
            <w:pPr>
              <w:pStyle w:val="Heading10"/>
              <w:spacing w:line="276" w:lineRule="auto"/>
              <w:rPr>
                <w:i/>
                <w:iCs/>
                <w:color w:val="000000"/>
                <w:sz w:val="18"/>
                <w:szCs w:val="18"/>
                <w:lang w:eastAsia="en-US"/>
              </w:rPr>
            </w:pPr>
            <w:r w:rsidRPr="00BE1E42">
              <w:rPr>
                <w:i/>
                <w:iCs/>
                <w:color w:val="000000"/>
                <w:sz w:val="18"/>
                <w:szCs w:val="18"/>
                <w:lang w:eastAsia="en-US"/>
              </w:rPr>
              <w:t xml:space="preserve">Quality Domain </w:t>
            </w:r>
          </w:p>
        </w:tc>
      </w:tr>
      <w:tr w:rsidR="00BA34A1" w:rsidTr="00BA34A1">
        <w:trPr>
          <w:jc w:val="center"/>
        </w:trPr>
        <w:tc>
          <w:tcPr>
            <w:tcW w:w="1842" w:type="dxa"/>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sz w:val="18"/>
                <w:szCs w:val="18"/>
              </w:rPr>
              <w:t>1a (</w:t>
            </w:r>
            <w:r>
              <w:rPr>
                <w:rFonts w:ascii="Arial" w:hAnsi="Arial" w:cs="Arial"/>
                <w:sz w:val="18"/>
                <w:szCs w:val="18"/>
              </w:rPr>
              <w:t>a</w:t>
            </w:r>
            <w:r w:rsidRPr="00B05F4A">
              <w:rPr>
                <w:rFonts w:ascii="Arial" w:hAnsi="Arial" w:cs="Arial"/>
                <w:sz w:val="18"/>
                <w:szCs w:val="18"/>
              </w:rPr>
              <w:t>) National CQUIN – Staff health and wellbeing</w:t>
            </w:r>
          </w:p>
        </w:tc>
        <w:tc>
          <w:tcPr>
            <w:tcW w:w="3392"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To achieve a 5 percentage point improvement in 2 of the 3 NHS annual staff survey questions on Health and Wellbeing</w:t>
            </w:r>
          </w:p>
        </w:tc>
        <w:tc>
          <w:tcPr>
            <w:tcW w:w="1286" w:type="dxa"/>
            <w:gridSpan w:val="2"/>
            <w:vMerge w:val="restart"/>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0.3</w:t>
            </w:r>
          </w:p>
        </w:tc>
        <w:tc>
          <w:tcPr>
            <w:tcW w:w="127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£72261</w:t>
            </w:r>
          </w:p>
        </w:tc>
        <w:tc>
          <w:tcPr>
            <w:tcW w:w="1417"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BA34A1">
        <w:trPr>
          <w:jc w:val="center"/>
        </w:trPr>
        <w:tc>
          <w:tcPr>
            <w:tcW w:w="1842" w:type="dxa"/>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sz w:val="18"/>
                <w:szCs w:val="18"/>
              </w:rPr>
              <w:t>1b National CQUIN – Staff health and wellbeing</w:t>
            </w:r>
          </w:p>
        </w:tc>
        <w:tc>
          <w:tcPr>
            <w:tcW w:w="3392" w:type="dxa"/>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sz w:val="18"/>
                <w:szCs w:val="18"/>
              </w:rPr>
              <w:t>Healthy food for NHS staff, visitors and patients</w:t>
            </w:r>
          </w:p>
        </w:tc>
        <w:tc>
          <w:tcPr>
            <w:tcW w:w="1286" w:type="dxa"/>
            <w:gridSpan w:val="2"/>
            <w:vMerge/>
            <w:vAlign w:val="center"/>
          </w:tcPr>
          <w:p w:rsidR="00BA34A1" w:rsidRPr="00BE1E42" w:rsidRDefault="00BA34A1" w:rsidP="00240C5F">
            <w:pPr>
              <w:spacing w:line="276" w:lineRule="auto"/>
              <w:rPr>
                <w:rFonts w:ascii="Arial" w:hAnsi="Arial" w:cs="Arial"/>
                <w:sz w:val="18"/>
                <w:szCs w:val="18"/>
              </w:rPr>
            </w:pPr>
          </w:p>
        </w:tc>
        <w:tc>
          <w:tcPr>
            <w:tcW w:w="127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£72261</w:t>
            </w:r>
          </w:p>
        </w:tc>
        <w:tc>
          <w:tcPr>
            <w:tcW w:w="1417"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BA34A1">
        <w:trPr>
          <w:jc w:val="center"/>
        </w:trPr>
        <w:tc>
          <w:tcPr>
            <w:tcW w:w="1842" w:type="dxa"/>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color w:val="000000"/>
                <w:sz w:val="18"/>
                <w:szCs w:val="18"/>
              </w:rPr>
              <w:t xml:space="preserve">1c National CQUIN  - Staff health and wellbeing  </w:t>
            </w:r>
          </w:p>
        </w:tc>
        <w:tc>
          <w:tcPr>
            <w:tcW w:w="3392" w:type="dxa"/>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color w:val="000000"/>
                <w:sz w:val="18"/>
                <w:szCs w:val="18"/>
              </w:rPr>
              <w:t>Improving the uptake of flu vaccinations for front line staff</w:t>
            </w:r>
          </w:p>
        </w:tc>
        <w:tc>
          <w:tcPr>
            <w:tcW w:w="1286" w:type="dxa"/>
            <w:gridSpan w:val="2"/>
            <w:vMerge/>
            <w:vAlign w:val="center"/>
          </w:tcPr>
          <w:p w:rsidR="00BA34A1" w:rsidRPr="00BE1E42" w:rsidRDefault="00BA34A1" w:rsidP="00240C5F">
            <w:pPr>
              <w:spacing w:line="276" w:lineRule="auto"/>
              <w:rPr>
                <w:rFonts w:ascii="Arial" w:hAnsi="Arial" w:cs="Arial"/>
                <w:sz w:val="18"/>
                <w:szCs w:val="18"/>
              </w:rPr>
            </w:pPr>
          </w:p>
        </w:tc>
        <w:tc>
          <w:tcPr>
            <w:tcW w:w="127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£72261</w:t>
            </w:r>
          </w:p>
        </w:tc>
        <w:tc>
          <w:tcPr>
            <w:tcW w:w="1417"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Safety</w:t>
            </w:r>
          </w:p>
        </w:tc>
      </w:tr>
      <w:tr w:rsidR="00BA34A1" w:rsidTr="00BA34A1">
        <w:trPr>
          <w:jc w:val="center"/>
        </w:trPr>
        <w:tc>
          <w:tcPr>
            <w:tcW w:w="1842"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2 National CQUIN -</w:t>
            </w:r>
            <w:r w:rsidRPr="00B05F4A">
              <w:rPr>
                <w:rFonts w:ascii="Arial" w:hAnsi="Arial" w:cs="Arial"/>
                <w:sz w:val="18"/>
                <w:szCs w:val="18"/>
              </w:rPr>
              <w:t>Improving Physical Healthcare</w:t>
            </w:r>
            <w:r>
              <w:rPr>
                <w:rFonts w:ascii="Arial" w:hAnsi="Arial" w:cs="Arial"/>
                <w:sz w:val="18"/>
                <w:szCs w:val="18"/>
              </w:rPr>
              <w:t xml:space="preserve"> 3a</w:t>
            </w:r>
          </w:p>
        </w:tc>
        <w:tc>
          <w:tcPr>
            <w:tcW w:w="3392" w:type="dxa"/>
            <w:vAlign w:val="center"/>
          </w:tcPr>
          <w:p w:rsidR="00BA34A1" w:rsidRDefault="00BA34A1" w:rsidP="00240C5F">
            <w:pPr>
              <w:spacing w:line="276" w:lineRule="auto"/>
              <w:rPr>
                <w:rFonts w:ascii="Arial" w:hAnsi="Arial" w:cs="Arial"/>
                <w:sz w:val="18"/>
                <w:szCs w:val="18"/>
              </w:rPr>
            </w:pPr>
            <w:r>
              <w:rPr>
                <w:rFonts w:ascii="Arial" w:hAnsi="Arial" w:cs="Arial"/>
                <w:sz w:val="18"/>
                <w:szCs w:val="18"/>
              </w:rPr>
              <w:t>- To reduce premature mortality by demonstrating cardio metabolic assessment and treatment for patients with psychoses.</w:t>
            </w:r>
          </w:p>
          <w:p w:rsidR="00BA34A1" w:rsidRPr="00BE1E42" w:rsidRDefault="00BA34A1" w:rsidP="00240C5F">
            <w:pPr>
              <w:spacing w:line="276" w:lineRule="auto"/>
              <w:rPr>
                <w:rFonts w:ascii="Arial" w:hAnsi="Arial" w:cs="Arial"/>
                <w:sz w:val="18"/>
                <w:szCs w:val="18"/>
              </w:rPr>
            </w:pPr>
          </w:p>
        </w:tc>
        <w:tc>
          <w:tcPr>
            <w:tcW w:w="1286" w:type="dxa"/>
            <w:gridSpan w:val="2"/>
            <w:vMerge w:val="restart"/>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0.3</w:t>
            </w:r>
          </w:p>
        </w:tc>
        <w:tc>
          <w:tcPr>
            <w:tcW w:w="127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£173426</w:t>
            </w:r>
          </w:p>
        </w:tc>
        <w:tc>
          <w:tcPr>
            <w:tcW w:w="1417"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BA34A1">
        <w:trPr>
          <w:jc w:val="center"/>
        </w:trPr>
        <w:tc>
          <w:tcPr>
            <w:tcW w:w="1842"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2 National CQUIN -</w:t>
            </w:r>
            <w:r w:rsidRPr="00B05F4A">
              <w:rPr>
                <w:rFonts w:ascii="Arial" w:hAnsi="Arial" w:cs="Arial"/>
                <w:sz w:val="18"/>
                <w:szCs w:val="18"/>
              </w:rPr>
              <w:t>Improving Physical Healthcare</w:t>
            </w:r>
            <w:r>
              <w:rPr>
                <w:rFonts w:ascii="Arial" w:hAnsi="Arial" w:cs="Arial"/>
                <w:sz w:val="18"/>
                <w:szCs w:val="18"/>
              </w:rPr>
              <w:t xml:space="preserve"> 3b</w:t>
            </w:r>
          </w:p>
        </w:tc>
        <w:tc>
          <w:tcPr>
            <w:tcW w:w="3392" w:type="dxa"/>
            <w:vAlign w:val="center"/>
          </w:tcPr>
          <w:p w:rsidR="00BA34A1" w:rsidRDefault="00BA34A1" w:rsidP="00240C5F">
            <w:pPr>
              <w:spacing w:line="276" w:lineRule="auto"/>
              <w:rPr>
                <w:rFonts w:ascii="Arial" w:hAnsi="Arial" w:cs="Arial"/>
                <w:sz w:val="18"/>
                <w:szCs w:val="18"/>
              </w:rPr>
            </w:pPr>
            <w:r>
              <w:rPr>
                <w:rFonts w:ascii="Arial" w:hAnsi="Arial" w:cs="Arial"/>
                <w:sz w:val="18"/>
                <w:szCs w:val="18"/>
              </w:rPr>
              <w:t>- To reduce premature mortality</w:t>
            </w:r>
          </w:p>
          <w:p w:rsidR="00BA34A1" w:rsidRPr="00BE1E42" w:rsidRDefault="00BA34A1" w:rsidP="00240C5F">
            <w:pPr>
              <w:spacing w:line="276" w:lineRule="auto"/>
              <w:rPr>
                <w:rFonts w:ascii="Arial" w:hAnsi="Arial" w:cs="Arial"/>
                <w:sz w:val="18"/>
                <w:szCs w:val="18"/>
              </w:rPr>
            </w:pPr>
            <w:r>
              <w:rPr>
                <w:rFonts w:ascii="Arial" w:hAnsi="Arial" w:cs="Arial"/>
                <w:sz w:val="18"/>
                <w:szCs w:val="18"/>
              </w:rPr>
              <w:t>- Improved communication with GPs</w:t>
            </w:r>
          </w:p>
        </w:tc>
        <w:tc>
          <w:tcPr>
            <w:tcW w:w="1286" w:type="dxa"/>
            <w:gridSpan w:val="2"/>
            <w:vMerge/>
            <w:vAlign w:val="center"/>
          </w:tcPr>
          <w:p w:rsidR="00BA34A1" w:rsidRPr="00BE1E42" w:rsidRDefault="00BA34A1" w:rsidP="00240C5F">
            <w:pPr>
              <w:spacing w:line="276" w:lineRule="auto"/>
              <w:rPr>
                <w:rFonts w:ascii="Arial" w:hAnsi="Arial" w:cs="Arial"/>
                <w:sz w:val="18"/>
                <w:szCs w:val="18"/>
              </w:rPr>
            </w:pPr>
          </w:p>
        </w:tc>
        <w:tc>
          <w:tcPr>
            <w:tcW w:w="127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£43357</w:t>
            </w:r>
          </w:p>
        </w:tc>
        <w:tc>
          <w:tcPr>
            <w:tcW w:w="1417"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BA34A1">
        <w:trPr>
          <w:jc w:val="center"/>
        </w:trPr>
        <w:tc>
          <w:tcPr>
            <w:tcW w:w="1842"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3. Improving Services for people with mental health needs who present to A &amp; E.</w:t>
            </w:r>
          </w:p>
        </w:tc>
        <w:tc>
          <w:tcPr>
            <w:tcW w:w="3392" w:type="dxa"/>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color w:val="000000"/>
                <w:sz w:val="18"/>
                <w:szCs w:val="18"/>
              </w:rPr>
              <w:t>Care and management for frequent attenders to  Accident and Emergency</w:t>
            </w:r>
          </w:p>
        </w:tc>
        <w:tc>
          <w:tcPr>
            <w:tcW w:w="128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0.3</w:t>
            </w:r>
          </w:p>
        </w:tc>
        <w:tc>
          <w:tcPr>
            <w:tcW w:w="127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£216783</w:t>
            </w:r>
          </w:p>
        </w:tc>
        <w:tc>
          <w:tcPr>
            <w:tcW w:w="1417"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Safety</w:t>
            </w:r>
          </w:p>
        </w:tc>
      </w:tr>
      <w:tr w:rsidR="00BA34A1" w:rsidTr="00BA34A1">
        <w:trPr>
          <w:jc w:val="center"/>
        </w:trPr>
        <w:tc>
          <w:tcPr>
            <w:tcW w:w="1842"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4. Transitions out of Children and Young People’s Mental Health Services.</w:t>
            </w:r>
          </w:p>
        </w:tc>
        <w:tc>
          <w:tcPr>
            <w:tcW w:w="3392"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To improve the experience and outcomes for young people as they transition out of (CYPMHS)</w:t>
            </w:r>
          </w:p>
        </w:tc>
        <w:tc>
          <w:tcPr>
            <w:tcW w:w="128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0.3</w:t>
            </w:r>
          </w:p>
        </w:tc>
        <w:tc>
          <w:tcPr>
            <w:tcW w:w="127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£216783</w:t>
            </w:r>
          </w:p>
        </w:tc>
        <w:tc>
          <w:tcPr>
            <w:tcW w:w="1417"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BA34A1">
        <w:trPr>
          <w:jc w:val="center"/>
        </w:trPr>
        <w:tc>
          <w:tcPr>
            <w:tcW w:w="1842"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5.Preventing ill health by risky behaviours – Alcohol and Tobacco</w:t>
            </w:r>
          </w:p>
        </w:tc>
        <w:tc>
          <w:tcPr>
            <w:tcW w:w="3392"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To offer advice and interventions aimed at reducing risky behaviour in admitted patients</w:t>
            </w:r>
          </w:p>
        </w:tc>
        <w:tc>
          <w:tcPr>
            <w:tcW w:w="128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0.3</w:t>
            </w:r>
          </w:p>
        </w:tc>
        <w:tc>
          <w:tcPr>
            <w:tcW w:w="1276" w:type="dxa"/>
            <w:gridSpan w:val="2"/>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£216783</w:t>
            </w:r>
          </w:p>
        </w:tc>
        <w:tc>
          <w:tcPr>
            <w:tcW w:w="1417" w:type="dxa"/>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bl>
    <w:p w:rsidR="00BE1E42" w:rsidRDefault="00BE1E42" w:rsidP="001631AC">
      <w:pPr>
        <w:pStyle w:val="Heading10"/>
        <w:rPr>
          <w:i/>
          <w:color w:val="FF0000"/>
          <w:szCs w:val="24"/>
        </w:rPr>
      </w:pPr>
    </w:p>
    <w:p w:rsidR="00BA34A1" w:rsidRDefault="00BA34A1" w:rsidP="001631AC">
      <w:pPr>
        <w:pStyle w:val="Heading10"/>
        <w:rPr>
          <w:i/>
          <w:color w:val="FF0000"/>
          <w:szCs w:val="24"/>
        </w:rPr>
      </w:pPr>
    </w:p>
    <w:p w:rsidR="00BA34A1" w:rsidRDefault="00BA34A1" w:rsidP="001631AC">
      <w:pPr>
        <w:pStyle w:val="Heading10"/>
        <w:rPr>
          <w:i/>
          <w:color w:val="FF0000"/>
          <w:szCs w:val="24"/>
        </w:rPr>
      </w:pPr>
    </w:p>
    <w:p w:rsidR="00BA34A1" w:rsidRDefault="00BA34A1" w:rsidP="001631AC">
      <w:pPr>
        <w:pStyle w:val="Heading10"/>
        <w:rPr>
          <w:i/>
          <w:color w:val="FF0000"/>
          <w:szCs w:val="24"/>
        </w:rPr>
      </w:pPr>
    </w:p>
    <w:p w:rsidR="00BA34A1" w:rsidRDefault="00BA34A1" w:rsidP="001631AC">
      <w:pPr>
        <w:pStyle w:val="Heading10"/>
        <w:rPr>
          <w:i/>
          <w:color w:val="FF0000"/>
          <w:szCs w:val="24"/>
        </w:rPr>
      </w:pPr>
    </w:p>
    <w:p w:rsidR="00BA34A1" w:rsidRDefault="00BA34A1" w:rsidP="001631AC">
      <w:pPr>
        <w:pStyle w:val="Heading10"/>
        <w:rPr>
          <w:i/>
          <w:color w:val="FF0000"/>
          <w:szCs w:val="24"/>
        </w:rPr>
      </w:pPr>
    </w:p>
    <w:p w:rsidR="00BA34A1" w:rsidRDefault="00BA34A1" w:rsidP="001631AC">
      <w:pPr>
        <w:pStyle w:val="Heading10"/>
        <w:rPr>
          <w:i/>
          <w:color w:val="FF0000"/>
          <w:szCs w:val="24"/>
        </w:rPr>
      </w:pPr>
    </w:p>
    <w:p w:rsidR="00BA34A1" w:rsidRDefault="00BA34A1" w:rsidP="001631AC">
      <w:pPr>
        <w:pStyle w:val="Heading10"/>
        <w:rPr>
          <w:i/>
          <w:color w:val="FF0000"/>
          <w:szCs w:val="24"/>
        </w:rPr>
      </w:pPr>
    </w:p>
    <w:p w:rsidR="00BA34A1" w:rsidRDefault="00BA34A1" w:rsidP="001631AC">
      <w:pPr>
        <w:pStyle w:val="Heading10"/>
        <w:rPr>
          <w:i/>
          <w:color w:val="FF0000"/>
          <w:szCs w:val="24"/>
        </w:rPr>
      </w:pPr>
    </w:p>
    <w:p w:rsidR="00EF6D00" w:rsidRPr="00EF6D00" w:rsidRDefault="00EF6D00" w:rsidP="001631AC">
      <w:pPr>
        <w:pStyle w:val="Heading10"/>
        <w:rPr>
          <w:sz w:val="22"/>
          <w:szCs w:val="22"/>
        </w:rPr>
      </w:pPr>
      <w:r w:rsidRPr="00EF6D00">
        <w:rPr>
          <w:sz w:val="22"/>
          <w:szCs w:val="22"/>
        </w:rPr>
        <w:lastRenderedPageBreak/>
        <w:t>Herefordshire</w:t>
      </w:r>
    </w:p>
    <w:p w:rsidR="00393035" w:rsidRDefault="00393035" w:rsidP="001631AC">
      <w:pPr>
        <w:pStyle w:val="Heading10"/>
        <w:rPr>
          <w:b w:val="0"/>
          <w:color w:val="FF0000"/>
          <w:szCs w:val="24"/>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1"/>
        <w:gridCol w:w="3433"/>
        <w:gridCol w:w="1274"/>
        <w:gridCol w:w="1308"/>
        <w:gridCol w:w="1406"/>
      </w:tblGrid>
      <w:tr w:rsidR="00BA34A1" w:rsidTr="00240C5F">
        <w:trPr>
          <w:tblHeader/>
          <w:jc w:val="center"/>
        </w:trPr>
        <w:tc>
          <w:tcPr>
            <w:tcW w:w="1821" w:type="dxa"/>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Herefordshire</w:t>
            </w:r>
          </w:p>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 xml:space="preserve">Goal Name </w:t>
            </w:r>
          </w:p>
        </w:tc>
        <w:tc>
          <w:tcPr>
            <w:tcW w:w="3433" w:type="dxa"/>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 xml:space="preserve">Description </w:t>
            </w:r>
          </w:p>
        </w:tc>
        <w:tc>
          <w:tcPr>
            <w:tcW w:w="1274" w:type="dxa"/>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Goal weighting</w:t>
            </w:r>
          </w:p>
        </w:tc>
        <w:tc>
          <w:tcPr>
            <w:tcW w:w="1308" w:type="dxa"/>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Expected value</w:t>
            </w:r>
          </w:p>
        </w:tc>
        <w:tc>
          <w:tcPr>
            <w:tcW w:w="1406" w:type="dxa"/>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 xml:space="preserve">Quality Domain </w:t>
            </w:r>
          </w:p>
        </w:tc>
      </w:tr>
      <w:tr w:rsidR="00BA34A1" w:rsidTr="00240C5F">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sz w:val="18"/>
                <w:szCs w:val="18"/>
              </w:rPr>
              <w:t>1a (</w:t>
            </w:r>
            <w:r>
              <w:rPr>
                <w:rFonts w:ascii="Arial" w:hAnsi="Arial" w:cs="Arial"/>
                <w:sz w:val="18"/>
                <w:szCs w:val="18"/>
              </w:rPr>
              <w:t>a</w:t>
            </w:r>
            <w:r w:rsidRPr="00B05F4A">
              <w:rPr>
                <w:rFonts w:ascii="Arial" w:hAnsi="Arial" w:cs="Arial"/>
                <w:sz w:val="18"/>
                <w:szCs w:val="18"/>
              </w:rPr>
              <w:t>) National CQUIN – Staff health and wellbeing</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05F4A" w:rsidRDefault="00BA34A1" w:rsidP="00240C5F">
            <w:pPr>
              <w:spacing w:line="276" w:lineRule="auto"/>
              <w:rPr>
                <w:rFonts w:ascii="Arial" w:hAnsi="Arial" w:cs="Arial"/>
                <w:sz w:val="18"/>
                <w:szCs w:val="18"/>
              </w:rPr>
            </w:pPr>
            <w:r>
              <w:rPr>
                <w:rFonts w:ascii="Arial" w:hAnsi="Arial" w:cs="Arial"/>
                <w:sz w:val="18"/>
                <w:szCs w:val="18"/>
              </w:rPr>
              <w:t>To achieve a 5 percentage point improvement in 2 of the 3 NHS annual staff survey questions on Health and Wellbeing</w:t>
            </w:r>
          </w:p>
        </w:tc>
        <w:tc>
          <w:tcPr>
            <w:tcW w:w="1274" w:type="dxa"/>
            <w:vMerge w:val="restart"/>
            <w:tcBorders>
              <w:top w:val="nil"/>
              <w:left w:val="nil"/>
              <w:right w:val="single" w:sz="8" w:space="0" w:color="auto"/>
            </w:tcBorders>
            <w:tcMar>
              <w:top w:w="0" w:type="dxa"/>
              <w:left w:w="108" w:type="dxa"/>
              <w:bottom w:w="0" w:type="dxa"/>
              <w:right w:w="108" w:type="dxa"/>
            </w:tcMar>
            <w:vAlign w:val="center"/>
          </w:tcPr>
          <w:p w:rsidR="00BA34A1" w:rsidRPr="00B05F4A" w:rsidRDefault="00BA34A1" w:rsidP="00240C5F">
            <w:pPr>
              <w:spacing w:line="276" w:lineRule="auto"/>
              <w:rPr>
                <w:rFonts w:ascii="Arial" w:hAnsi="Arial" w:cs="Arial"/>
                <w:sz w:val="18"/>
                <w:szCs w:val="18"/>
              </w:rPr>
            </w:pPr>
            <w:r>
              <w:rPr>
                <w:rFonts w:ascii="Arial" w:hAnsi="Arial" w:cs="Arial"/>
                <w:sz w:val="18"/>
                <w:szCs w:val="18"/>
              </w:rPr>
              <w:t>0.3</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05F4A" w:rsidRDefault="00BA34A1" w:rsidP="00240C5F">
            <w:pPr>
              <w:spacing w:line="276" w:lineRule="auto"/>
              <w:rPr>
                <w:rFonts w:ascii="Arial" w:hAnsi="Arial" w:cs="Arial"/>
                <w:sz w:val="18"/>
                <w:szCs w:val="18"/>
              </w:rPr>
            </w:pPr>
            <w:r>
              <w:rPr>
                <w:rFonts w:ascii="Arial" w:hAnsi="Arial" w:cs="Arial"/>
                <w:sz w:val="18"/>
                <w:szCs w:val="18"/>
              </w:rPr>
              <w:t>£17231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05F4A"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240C5F">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sz w:val="18"/>
                <w:szCs w:val="18"/>
              </w:rPr>
              <w:t>1b National CQUIN – Staff health and wellbeing</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sz w:val="18"/>
                <w:szCs w:val="18"/>
              </w:rPr>
              <w:t>Healthy food for NHS staff, visitors and patients</w:t>
            </w:r>
          </w:p>
        </w:tc>
        <w:tc>
          <w:tcPr>
            <w:tcW w:w="1274" w:type="dxa"/>
            <w:vMerge/>
            <w:tcBorders>
              <w:left w:val="nil"/>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£17231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240C5F">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color w:val="000000"/>
                <w:sz w:val="18"/>
                <w:szCs w:val="18"/>
              </w:rPr>
              <w:t xml:space="preserve">1c National CQUIN  - Staff health and wellbeing  </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color w:val="000000"/>
                <w:sz w:val="18"/>
                <w:szCs w:val="18"/>
              </w:rPr>
              <w:t>Improving the uptake of flu vaccinations for front line staff</w:t>
            </w:r>
          </w:p>
        </w:tc>
        <w:tc>
          <w:tcPr>
            <w:tcW w:w="1274" w:type="dxa"/>
            <w:vMerge/>
            <w:tcBorders>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£17231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Safety</w:t>
            </w:r>
          </w:p>
        </w:tc>
      </w:tr>
      <w:tr w:rsidR="00BA34A1" w:rsidTr="00240C5F">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2 National CQUIN -</w:t>
            </w:r>
            <w:r w:rsidRPr="00B05F4A">
              <w:rPr>
                <w:rFonts w:ascii="Arial" w:hAnsi="Arial" w:cs="Arial"/>
                <w:sz w:val="18"/>
                <w:szCs w:val="18"/>
              </w:rPr>
              <w:t>Improving Physical Healthcare</w:t>
            </w:r>
            <w:r>
              <w:rPr>
                <w:rFonts w:ascii="Arial" w:hAnsi="Arial" w:cs="Arial"/>
                <w:sz w:val="18"/>
                <w:szCs w:val="18"/>
              </w:rPr>
              <w:t xml:space="preserve"> 3a</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Default="00BA34A1" w:rsidP="00240C5F">
            <w:pPr>
              <w:spacing w:line="276" w:lineRule="auto"/>
              <w:rPr>
                <w:rFonts w:ascii="Arial" w:hAnsi="Arial" w:cs="Arial"/>
                <w:sz w:val="18"/>
                <w:szCs w:val="18"/>
              </w:rPr>
            </w:pPr>
            <w:r>
              <w:rPr>
                <w:rFonts w:ascii="Arial" w:hAnsi="Arial" w:cs="Arial"/>
                <w:sz w:val="18"/>
                <w:szCs w:val="18"/>
              </w:rPr>
              <w:t>- To reduce premature mortality by demonstrating cardio metabolic assessment and treatment for patients with psychoses.</w:t>
            </w:r>
          </w:p>
          <w:p w:rsidR="00BA34A1" w:rsidRPr="00BE1E42" w:rsidRDefault="00BA34A1" w:rsidP="00240C5F">
            <w:pPr>
              <w:spacing w:line="276" w:lineRule="auto"/>
              <w:rPr>
                <w:rFonts w:ascii="Arial" w:hAnsi="Arial" w:cs="Arial"/>
                <w:sz w:val="18"/>
                <w:szCs w:val="18"/>
              </w:rPr>
            </w:pPr>
          </w:p>
        </w:tc>
        <w:tc>
          <w:tcPr>
            <w:tcW w:w="1274" w:type="dxa"/>
            <w:vMerge w:val="restart"/>
            <w:tcBorders>
              <w:top w:val="nil"/>
              <w:left w:val="nil"/>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0.3</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£41354</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240C5F">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2 National CQUIN -</w:t>
            </w:r>
            <w:r w:rsidRPr="00B05F4A">
              <w:rPr>
                <w:rFonts w:ascii="Arial" w:hAnsi="Arial" w:cs="Arial"/>
                <w:sz w:val="18"/>
                <w:szCs w:val="18"/>
              </w:rPr>
              <w:t>Improving Physical Healthcare</w:t>
            </w:r>
            <w:r>
              <w:rPr>
                <w:rFonts w:ascii="Arial" w:hAnsi="Arial" w:cs="Arial"/>
                <w:sz w:val="18"/>
                <w:szCs w:val="18"/>
              </w:rPr>
              <w:t xml:space="preserve"> 3b</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Default="00BA34A1" w:rsidP="00240C5F">
            <w:pPr>
              <w:spacing w:line="276" w:lineRule="auto"/>
              <w:rPr>
                <w:rFonts w:ascii="Arial" w:hAnsi="Arial" w:cs="Arial"/>
                <w:sz w:val="18"/>
                <w:szCs w:val="18"/>
              </w:rPr>
            </w:pPr>
            <w:r>
              <w:rPr>
                <w:rFonts w:ascii="Arial" w:hAnsi="Arial" w:cs="Arial"/>
                <w:sz w:val="18"/>
                <w:szCs w:val="18"/>
              </w:rPr>
              <w:t>- To reduce premature mortality</w:t>
            </w:r>
          </w:p>
          <w:p w:rsidR="00BA34A1" w:rsidRPr="00BE1E42" w:rsidRDefault="00BA34A1" w:rsidP="00240C5F">
            <w:pPr>
              <w:spacing w:line="276" w:lineRule="auto"/>
              <w:rPr>
                <w:rFonts w:ascii="Arial" w:hAnsi="Arial" w:cs="Arial"/>
                <w:sz w:val="18"/>
                <w:szCs w:val="18"/>
              </w:rPr>
            </w:pPr>
            <w:r>
              <w:rPr>
                <w:rFonts w:ascii="Arial" w:hAnsi="Arial" w:cs="Arial"/>
                <w:sz w:val="18"/>
                <w:szCs w:val="18"/>
              </w:rPr>
              <w:t>- Improved communication with GPs</w:t>
            </w:r>
          </w:p>
        </w:tc>
        <w:tc>
          <w:tcPr>
            <w:tcW w:w="1274" w:type="dxa"/>
            <w:vMerge/>
            <w:tcBorders>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£10339</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240C5F">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3. Improving Services for people with mental health needs who present to A &amp; E.</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sidRPr="00B05F4A">
              <w:rPr>
                <w:rFonts w:ascii="Arial" w:hAnsi="Arial" w:cs="Arial"/>
                <w:color w:val="000000"/>
                <w:sz w:val="18"/>
                <w:szCs w:val="18"/>
              </w:rPr>
              <w:t>Care and management for frequent attenders to  Accident and Emergency</w:t>
            </w:r>
          </w:p>
        </w:tc>
        <w:tc>
          <w:tcPr>
            <w:tcW w:w="1274"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0.3</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£51693</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Safety</w:t>
            </w:r>
          </w:p>
        </w:tc>
      </w:tr>
      <w:tr w:rsidR="00BA34A1" w:rsidTr="00240C5F">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4. Transitions out of Children and Young People’s Mental Health Services.</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To improve the experience and outcomes for young people as they transition out of (CYPMHS)</w:t>
            </w:r>
          </w:p>
        </w:tc>
        <w:tc>
          <w:tcPr>
            <w:tcW w:w="1274"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0.3</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£51693</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r w:rsidR="00BA34A1" w:rsidTr="00240C5F">
        <w:trPr>
          <w:jc w:val="center"/>
        </w:trPr>
        <w:tc>
          <w:tcPr>
            <w:tcW w:w="18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5.Preventing ill health by risky behaviours – Alcohol and Tobacco</w:t>
            </w:r>
          </w:p>
        </w:tc>
        <w:tc>
          <w:tcPr>
            <w:tcW w:w="3433"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To offer advice and interventions aimed at reducing risky behaviour in admitted patients</w:t>
            </w:r>
          </w:p>
        </w:tc>
        <w:tc>
          <w:tcPr>
            <w:tcW w:w="1274"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0.3</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£51693</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E1E42" w:rsidRDefault="00BA34A1" w:rsidP="00240C5F">
            <w:pPr>
              <w:spacing w:line="276" w:lineRule="auto"/>
              <w:rPr>
                <w:rFonts w:ascii="Arial" w:hAnsi="Arial" w:cs="Arial"/>
                <w:sz w:val="18"/>
                <w:szCs w:val="18"/>
              </w:rPr>
            </w:pPr>
            <w:r>
              <w:rPr>
                <w:rFonts w:ascii="Arial" w:hAnsi="Arial" w:cs="Arial"/>
                <w:sz w:val="18"/>
                <w:szCs w:val="18"/>
              </w:rPr>
              <w:t>Effectiveness</w:t>
            </w:r>
          </w:p>
        </w:tc>
      </w:tr>
    </w:tbl>
    <w:p w:rsidR="00393035" w:rsidRDefault="00393035" w:rsidP="001631AC">
      <w:pPr>
        <w:pStyle w:val="Heading10"/>
        <w:rPr>
          <w:b w:val="0"/>
          <w:color w:val="FF0000"/>
          <w:szCs w:val="24"/>
        </w:rPr>
      </w:pPr>
    </w:p>
    <w:p w:rsidR="004B54C6" w:rsidRPr="00EB316E" w:rsidRDefault="00F02DE2" w:rsidP="00C717A9">
      <w:pPr>
        <w:pStyle w:val="Heading10"/>
        <w:rPr>
          <w:szCs w:val="24"/>
        </w:rPr>
      </w:pPr>
      <w:r w:rsidRPr="001C7A07">
        <w:rPr>
          <w:szCs w:val="24"/>
        </w:rPr>
        <w:t xml:space="preserve"> </w:t>
      </w:r>
    </w:p>
    <w:p w:rsidR="00F02DE2" w:rsidRDefault="00F02DE2" w:rsidP="00C717A9">
      <w:pPr>
        <w:pStyle w:val="Heading10"/>
        <w:rPr>
          <w:i/>
          <w:szCs w:val="24"/>
        </w:rPr>
      </w:pPr>
      <w:r w:rsidRPr="001C7A07">
        <w:rPr>
          <w:szCs w:val="24"/>
        </w:rPr>
        <w:t xml:space="preserve">Low Secure Services  </w:t>
      </w:r>
      <w:r w:rsidRPr="001C7A07">
        <w:rPr>
          <w:i/>
          <w:szCs w:val="24"/>
        </w:rPr>
        <w:t xml:space="preserve"> </w:t>
      </w:r>
    </w:p>
    <w:p w:rsidR="00EF6D00" w:rsidRDefault="00EF6D00" w:rsidP="00C717A9">
      <w:pPr>
        <w:pStyle w:val="Heading10"/>
        <w:rPr>
          <w:i/>
          <w:szCs w:val="24"/>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6"/>
        <w:gridCol w:w="3457"/>
        <w:gridCol w:w="1248"/>
        <w:gridCol w:w="1347"/>
        <w:gridCol w:w="1304"/>
      </w:tblGrid>
      <w:tr w:rsidR="00BA34A1" w:rsidTr="00240C5F">
        <w:trPr>
          <w:tblHeader/>
          <w:jc w:val="center"/>
        </w:trPr>
        <w:tc>
          <w:tcPr>
            <w:tcW w:w="1886" w:type="dxa"/>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Low Secure</w:t>
            </w:r>
          </w:p>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 xml:space="preserve">Goal Name </w:t>
            </w:r>
          </w:p>
        </w:tc>
        <w:tc>
          <w:tcPr>
            <w:tcW w:w="3457" w:type="dxa"/>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 xml:space="preserve">Description </w:t>
            </w:r>
          </w:p>
        </w:tc>
        <w:tc>
          <w:tcPr>
            <w:tcW w:w="1248" w:type="dxa"/>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Goal weighting</w:t>
            </w:r>
          </w:p>
        </w:tc>
        <w:tc>
          <w:tcPr>
            <w:tcW w:w="1347" w:type="dxa"/>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Expected value</w:t>
            </w:r>
          </w:p>
        </w:tc>
        <w:tc>
          <w:tcPr>
            <w:tcW w:w="1304" w:type="dxa"/>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BA34A1" w:rsidRPr="00B05F4A" w:rsidRDefault="00BA34A1" w:rsidP="00240C5F">
            <w:pPr>
              <w:pStyle w:val="Heading10"/>
              <w:spacing w:line="276" w:lineRule="auto"/>
              <w:rPr>
                <w:i/>
                <w:iCs/>
                <w:sz w:val="18"/>
                <w:szCs w:val="18"/>
                <w:lang w:eastAsia="en-US"/>
              </w:rPr>
            </w:pPr>
            <w:r w:rsidRPr="00B05F4A">
              <w:rPr>
                <w:i/>
                <w:iCs/>
                <w:sz w:val="18"/>
                <w:szCs w:val="18"/>
                <w:lang w:eastAsia="en-US"/>
              </w:rPr>
              <w:t xml:space="preserve">Quality Domain </w:t>
            </w:r>
          </w:p>
        </w:tc>
      </w:tr>
      <w:tr w:rsidR="00BA34A1" w:rsidTr="00240C5F">
        <w:trPr>
          <w:jc w:val="center"/>
        </w:trPr>
        <w:tc>
          <w:tcPr>
            <w:tcW w:w="18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A34A1" w:rsidRPr="00B05F4A" w:rsidRDefault="00BA34A1" w:rsidP="00240C5F">
            <w:pPr>
              <w:spacing w:line="276" w:lineRule="auto"/>
              <w:rPr>
                <w:rFonts w:ascii="Arial" w:hAnsi="Arial" w:cs="Arial"/>
                <w:sz w:val="18"/>
                <w:szCs w:val="18"/>
              </w:rPr>
            </w:pPr>
            <w:r w:rsidRPr="00B05F4A">
              <w:rPr>
                <w:rFonts w:ascii="Arial" w:hAnsi="Arial" w:cs="Arial"/>
                <w:sz w:val="18"/>
                <w:szCs w:val="18"/>
              </w:rPr>
              <w:t>Reduction in length of stay</w:t>
            </w:r>
          </w:p>
        </w:tc>
        <w:tc>
          <w:tcPr>
            <w:tcW w:w="3457"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05F4A" w:rsidRDefault="00BA34A1" w:rsidP="00240C5F">
            <w:pPr>
              <w:spacing w:line="276" w:lineRule="auto"/>
              <w:rPr>
                <w:rFonts w:ascii="Arial" w:hAnsi="Arial" w:cs="Arial"/>
                <w:sz w:val="18"/>
                <w:szCs w:val="18"/>
              </w:rPr>
            </w:pPr>
            <w:r w:rsidRPr="00B05F4A">
              <w:rPr>
                <w:rFonts w:ascii="Arial" w:hAnsi="Arial" w:cs="Arial"/>
                <w:bCs/>
                <w:sz w:val="18"/>
                <w:szCs w:val="18"/>
              </w:rPr>
              <w:t xml:space="preserve">Aim to reduce lengths of stay of inpatient episodes and to optimise the care pathway. Providers to plan for discharge at the point of admission and to ensure mechanisms are in place to oversee the care pathway against estimated discharge dates.   </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05F4A" w:rsidRDefault="00BA34A1" w:rsidP="00240C5F">
            <w:pPr>
              <w:spacing w:line="276" w:lineRule="auto"/>
              <w:rPr>
                <w:rFonts w:ascii="Arial" w:hAnsi="Arial" w:cs="Arial"/>
                <w:sz w:val="18"/>
                <w:szCs w:val="18"/>
              </w:rPr>
            </w:pPr>
            <w:r w:rsidRPr="00B05F4A">
              <w:rPr>
                <w:rFonts w:ascii="Arial" w:hAnsi="Arial" w:cs="Arial"/>
                <w:sz w:val="18"/>
                <w:szCs w:val="18"/>
              </w:rPr>
              <w:t>2.5</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05F4A" w:rsidRDefault="00BA34A1" w:rsidP="00240C5F">
            <w:pPr>
              <w:spacing w:line="276" w:lineRule="auto"/>
              <w:rPr>
                <w:rFonts w:ascii="Arial" w:hAnsi="Arial" w:cs="Arial"/>
                <w:sz w:val="18"/>
                <w:szCs w:val="18"/>
              </w:rPr>
            </w:pPr>
            <w:r w:rsidRPr="00B05F4A">
              <w:rPr>
                <w:rFonts w:ascii="Arial" w:hAnsi="Arial" w:cs="Arial"/>
                <w:sz w:val="18"/>
                <w:szCs w:val="18"/>
              </w:rPr>
              <w:t>£45000</w:t>
            </w:r>
          </w:p>
        </w:tc>
        <w:tc>
          <w:tcPr>
            <w:tcW w:w="1304" w:type="dxa"/>
            <w:tcBorders>
              <w:top w:val="nil"/>
              <w:left w:val="nil"/>
              <w:bottom w:val="single" w:sz="8" w:space="0" w:color="auto"/>
              <w:right w:val="single" w:sz="8" w:space="0" w:color="auto"/>
            </w:tcBorders>
            <w:tcMar>
              <w:top w:w="0" w:type="dxa"/>
              <w:left w:w="108" w:type="dxa"/>
              <w:bottom w:w="0" w:type="dxa"/>
              <w:right w:w="108" w:type="dxa"/>
            </w:tcMar>
            <w:vAlign w:val="center"/>
          </w:tcPr>
          <w:p w:rsidR="00BA34A1" w:rsidRPr="00B05F4A" w:rsidRDefault="00BA34A1" w:rsidP="00240C5F">
            <w:pPr>
              <w:spacing w:line="276" w:lineRule="auto"/>
              <w:rPr>
                <w:rFonts w:ascii="Arial" w:hAnsi="Arial" w:cs="Arial"/>
                <w:sz w:val="18"/>
                <w:szCs w:val="18"/>
              </w:rPr>
            </w:pPr>
            <w:r w:rsidRPr="00B05F4A">
              <w:rPr>
                <w:rFonts w:ascii="Arial" w:hAnsi="Arial" w:cs="Arial"/>
                <w:sz w:val="18"/>
                <w:szCs w:val="18"/>
              </w:rPr>
              <w:t>Effectiveness</w:t>
            </w:r>
          </w:p>
        </w:tc>
      </w:tr>
    </w:tbl>
    <w:p w:rsidR="00BA34A1" w:rsidRDefault="00BA34A1" w:rsidP="00C717A9">
      <w:pPr>
        <w:pStyle w:val="Heading10"/>
        <w:rPr>
          <w:i/>
          <w:szCs w:val="24"/>
        </w:rPr>
      </w:pPr>
    </w:p>
    <w:p w:rsidR="00B93E39" w:rsidRDefault="00B93E39" w:rsidP="00B93E39">
      <w:pPr>
        <w:jc w:val="both"/>
        <w:rPr>
          <w:rFonts w:ascii="Arial" w:hAnsi="Arial" w:cs="Arial"/>
          <w:b/>
          <w:i/>
          <w:color w:val="FF0000"/>
          <w:sz w:val="20"/>
          <w:szCs w:val="20"/>
        </w:rPr>
      </w:pPr>
    </w:p>
    <w:p w:rsidR="00484F98" w:rsidRPr="00F349F9" w:rsidRDefault="00B93E39" w:rsidP="00484F98">
      <w:pPr>
        <w:shd w:val="clear" w:color="auto" w:fill="FFFFFF" w:themeFill="background1"/>
        <w:jc w:val="both"/>
        <w:rPr>
          <w:sz w:val="22"/>
          <w:szCs w:val="22"/>
        </w:rPr>
      </w:pPr>
      <w:r w:rsidRPr="00B93E39">
        <w:rPr>
          <w:rFonts w:ascii="Arial" w:hAnsi="Arial" w:cs="Arial"/>
          <w:b/>
          <w:sz w:val="20"/>
          <w:szCs w:val="20"/>
        </w:rPr>
        <w:t>T</w:t>
      </w:r>
      <w:r w:rsidRPr="007608BB">
        <w:rPr>
          <w:rFonts w:ascii="Arial" w:hAnsi="Arial" w:cs="Arial"/>
          <w:sz w:val="22"/>
          <w:szCs w:val="22"/>
        </w:rPr>
        <w:t xml:space="preserve">he total potential value of the income conditional on reaching the targets within the CQUINs </w:t>
      </w:r>
      <w:r>
        <w:rPr>
          <w:rFonts w:ascii="Arial" w:hAnsi="Arial" w:cs="Arial"/>
          <w:sz w:val="22"/>
          <w:szCs w:val="22"/>
        </w:rPr>
        <w:t>during 201</w:t>
      </w:r>
      <w:r w:rsidR="0089617E">
        <w:rPr>
          <w:rFonts w:ascii="Arial" w:hAnsi="Arial" w:cs="Arial"/>
          <w:sz w:val="22"/>
          <w:szCs w:val="22"/>
        </w:rPr>
        <w:t>6</w:t>
      </w:r>
      <w:r w:rsidR="00137A89">
        <w:rPr>
          <w:rFonts w:ascii="Arial" w:hAnsi="Arial" w:cs="Arial"/>
          <w:sz w:val="22"/>
          <w:szCs w:val="22"/>
        </w:rPr>
        <w:t>/17</w:t>
      </w:r>
      <w:r>
        <w:rPr>
          <w:rFonts w:ascii="Arial" w:hAnsi="Arial" w:cs="Arial"/>
          <w:sz w:val="22"/>
          <w:szCs w:val="22"/>
        </w:rPr>
        <w:t xml:space="preserve"> is </w:t>
      </w:r>
      <w:r w:rsidR="003A7F9F">
        <w:rPr>
          <w:rFonts w:ascii="Arial" w:hAnsi="Arial" w:cs="Arial"/>
          <w:sz w:val="22"/>
          <w:szCs w:val="22"/>
        </w:rPr>
        <w:t xml:space="preserve">£2,219,300 </w:t>
      </w:r>
      <w:r w:rsidR="00484F98">
        <w:rPr>
          <w:rFonts w:ascii="Arial" w:hAnsi="Arial" w:cs="Arial"/>
          <w:sz w:val="22"/>
          <w:szCs w:val="22"/>
        </w:rPr>
        <w:t xml:space="preserve">of which </w:t>
      </w:r>
      <w:r w:rsidR="00836878">
        <w:rPr>
          <w:rFonts w:ascii="Arial" w:hAnsi="Arial" w:cs="Arial"/>
          <w:sz w:val="22"/>
          <w:szCs w:val="22"/>
        </w:rPr>
        <w:t xml:space="preserve">we anticipate </w:t>
      </w:r>
      <w:r w:rsidR="003A7F9F">
        <w:rPr>
          <w:rFonts w:ascii="Arial" w:hAnsi="Arial" w:cs="Arial"/>
          <w:sz w:val="22"/>
          <w:szCs w:val="22"/>
        </w:rPr>
        <w:t xml:space="preserve">£2,219,300 </w:t>
      </w:r>
      <w:r w:rsidR="00484F98">
        <w:rPr>
          <w:rFonts w:ascii="Arial" w:hAnsi="Arial" w:cs="Arial"/>
          <w:sz w:val="22"/>
          <w:szCs w:val="22"/>
        </w:rPr>
        <w:t>will be achieved.</w:t>
      </w:r>
    </w:p>
    <w:p w:rsidR="00B93E39" w:rsidRDefault="00B93E39" w:rsidP="00B93E39">
      <w:pPr>
        <w:jc w:val="both"/>
        <w:rPr>
          <w:rFonts w:ascii="Arial" w:hAnsi="Arial" w:cs="Arial"/>
          <w:sz w:val="22"/>
          <w:szCs w:val="22"/>
        </w:rPr>
      </w:pPr>
    </w:p>
    <w:p w:rsidR="00B93E39" w:rsidRDefault="00B93E39" w:rsidP="00B93E39">
      <w:pPr>
        <w:jc w:val="both"/>
        <w:rPr>
          <w:rFonts w:ascii="Arial" w:hAnsi="Arial" w:cs="Arial"/>
          <w:sz w:val="22"/>
          <w:szCs w:val="22"/>
        </w:rPr>
      </w:pPr>
      <w:r w:rsidRPr="007608BB">
        <w:rPr>
          <w:rFonts w:ascii="Arial" w:hAnsi="Arial" w:cs="Arial"/>
          <w:sz w:val="22"/>
          <w:szCs w:val="22"/>
        </w:rPr>
        <w:t>In 201</w:t>
      </w:r>
      <w:r w:rsidR="0089617E">
        <w:rPr>
          <w:rFonts w:ascii="Arial" w:hAnsi="Arial" w:cs="Arial"/>
          <w:sz w:val="22"/>
          <w:szCs w:val="22"/>
        </w:rPr>
        <w:t>5</w:t>
      </w:r>
      <w:r>
        <w:rPr>
          <w:rFonts w:ascii="Arial" w:hAnsi="Arial" w:cs="Arial"/>
          <w:sz w:val="22"/>
          <w:szCs w:val="22"/>
        </w:rPr>
        <w:t>/</w:t>
      </w:r>
      <w:r w:rsidRPr="007608BB">
        <w:rPr>
          <w:rFonts w:ascii="Arial" w:hAnsi="Arial" w:cs="Arial"/>
          <w:sz w:val="22"/>
          <w:szCs w:val="22"/>
        </w:rPr>
        <w:t>1</w:t>
      </w:r>
      <w:r w:rsidR="0089617E">
        <w:rPr>
          <w:rFonts w:ascii="Arial" w:hAnsi="Arial" w:cs="Arial"/>
          <w:sz w:val="22"/>
          <w:szCs w:val="22"/>
        </w:rPr>
        <w:t>6</w:t>
      </w:r>
      <w:r>
        <w:rPr>
          <w:rFonts w:ascii="Arial" w:hAnsi="Arial" w:cs="Arial"/>
          <w:sz w:val="22"/>
          <w:szCs w:val="22"/>
        </w:rPr>
        <w:t>,</w:t>
      </w:r>
      <w:r w:rsidRPr="007608BB">
        <w:rPr>
          <w:rFonts w:ascii="Arial" w:hAnsi="Arial" w:cs="Arial"/>
          <w:sz w:val="22"/>
          <w:szCs w:val="22"/>
        </w:rPr>
        <w:t xml:space="preserve"> the total potential value of the income conditional on reaching the targets within the CQUINs was </w:t>
      </w:r>
      <w:r w:rsidR="0089617E">
        <w:rPr>
          <w:rFonts w:ascii="Arial" w:hAnsi="Arial" w:cs="Arial"/>
          <w:sz w:val="22"/>
          <w:szCs w:val="22"/>
        </w:rPr>
        <w:t xml:space="preserve">£2,107,995 </w:t>
      </w:r>
      <w:r w:rsidRPr="007608BB">
        <w:rPr>
          <w:rFonts w:ascii="Arial" w:hAnsi="Arial" w:cs="Arial"/>
          <w:sz w:val="22"/>
          <w:szCs w:val="22"/>
        </w:rPr>
        <w:t xml:space="preserve">of which </w:t>
      </w:r>
      <w:r w:rsidR="0089617E" w:rsidRPr="00836878">
        <w:rPr>
          <w:rFonts w:ascii="Arial" w:hAnsi="Arial" w:cs="Arial"/>
          <w:sz w:val="22"/>
          <w:szCs w:val="22"/>
        </w:rPr>
        <w:t xml:space="preserve">£2,107,153 </w:t>
      </w:r>
      <w:r w:rsidRPr="007608BB">
        <w:rPr>
          <w:rFonts w:ascii="Arial" w:hAnsi="Arial" w:cs="Arial"/>
          <w:sz w:val="22"/>
          <w:szCs w:val="22"/>
        </w:rPr>
        <w:t>was achieved</w:t>
      </w:r>
      <w:r>
        <w:rPr>
          <w:rFonts w:ascii="Arial" w:hAnsi="Arial" w:cs="Arial"/>
          <w:sz w:val="22"/>
          <w:szCs w:val="22"/>
        </w:rPr>
        <w:t>.</w:t>
      </w:r>
      <w:r w:rsidRPr="007608BB">
        <w:rPr>
          <w:rFonts w:ascii="Arial" w:hAnsi="Arial" w:cs="Arial"/>
          <w:sz w:val="22"/>
          <w:szCs w:val="22"/>
        </w:rPr>
        <w:t xml:space="preserve"> </w:t>
      </w:r>
    </w:p>
    <w:p w:rsidR="00767DAB" w:rsidRPr="007608BB" w:rsidRDefault="00767DAB" w:rsidP="00152B9B">
      <w:pPr>
        <w:jc w:val="both"/>
        <w:rPr>
          <w:rFonts w:ascii="Arial" w:hAnsi="Arial" w:cs="Arial"/>
          <w:sz w:val="22"/>
          <w:szCs w:val="22"/>
        </w:rPr>
      </w:pPr>
    </w:p>
    <w:p w:rsidR="002A7DF7" w:rsidRPr="00072A31" w:rsidRDefault="002A7DF7" w:rsidP="002A7DF7">
      <w:pPr>
        <w:pStyle w:val="StyleHeading3PatternClearGray-25"/>
        <w:shd w:val="clear" w:color="auto" w:fill="006600"/>
        <w:rPr>
          <w:bCs w:val="0"/>
          <w:iCs/>
          <w:color w:val="FFFFFF" w:themeColor="background1"/>
          <w:sz w:val="24"/>
          <w:szCs w:val="24"/>
        </w:rPr>
      </w:pPr>
      <w:r w:rsidRPr="00CB0842">
        <w:rPr>
          <w:bCs w:val="0"/>
          <w:iCs/>
          <w:color w:val="FFFFFF" w:themeColor="background1"/>
          <w:sz w:val="24"/>
          <w:szCs w:val="24"/>
          <w:shd w:val="clear" w:color="auto" w:fill="006600"/>
        </w:rPr>
        <w:lastRenderedPageBreak/>
        <w:t>201</w:t>
      </w:r>
      <w:r w:rsidR="00BA34A1">
        <w:rPr>
          <w:bCs w:val="0"/>
          <w:iCs/>
          <w:color w:val="FFFFFF" w:themeColor="background1"/>
          <w:sz w:val="24"/>
          <w:szCs w:val="24"/>
          <w:shd w:val="clear" w:color="auto" w:fill="006600"/>
        </w:rPr>
        <w:t>8</w:t>
      </w:r>
      <w:r w:rsidRPr="00CB0842">
        <w:rPr>
          <w:bCs w:val="0"/>
          <w:iCs/>
          <w:color w:val="FFFFFF" w:themeColor="background1"/>
          <w:sz w:val="24"/>
          <w:szCs w:val="24"/>
          <w:shd w:val="clear" w:color="auto" w:fill="006600"/>
        </w:rPr>
        <w:t>/1</w:t>
      </w:r>
      <w:r w:rsidR="00BA34A1">
        <w:rPr>
          <w:bCs w:val="0"/>
          <w:iCs/>
          <w:color w:val="FFFFFF" w:themeColor="background1"/>
          <w:sz w:val="24"/>
          <w:szCs w:val="24"/>
          <w:shd w:val="clear" w:color="auto" w:fill="006600"/>
        </w:rPr>
        <w:t>9</w:t>
      </w:r>
      <w:r w:rsidRPr="00CB0842">
        <w:rPr>
          <w:bCs w:val="0"/>
          <w:iCs/>
          <w:color w:val="FFFFFF" w:themeColor="background1"/>
          <w:sz w:val="24"/>
          <w:szCs w:val="24"/>
          <w:shd w:val="clear" w:color="auto" w:fill="006600"/>
        </w:rPr>
        <w:t xml:space="preserve"> CQUIN</w:t>
      </w:r>
      <w:r w:rsidRPr="00072A31">
        <w:rPr>
          <w:bCs w:val="0"/>
          <w:iCs/>
          <w:color w:val="FFFFFF" w:themeColor="background1"/>
          <w:sz w:val="24"/>
          <w:szCs w:val="24"/>
        </w:rPr>
        <w:t xml:space="preserve"> Goals </w:t>
      </w:r>
    </w:p>
    <w:p w:rsidR="00017F2F" w:rsidRDefault="00017F2F" w:rsidP="00017F2F">
      <w:pPr>
        <w:rPr>
          <w:rFonts w:ascii="Arial" w:hAnsi="Arial" w:cs="Arial"/>
        </w:rPr>
      </w:pPr>
    </w:p>
    <w:p w:rsidR="00BA34A1" w:rsidRDefault="00BB544A" w:rsidP="00017F2F">
      <w:pPr>
        <w:rPr>
          <w:rFonts w:ascii="Arial" w:hAnsi="Arial" w:cs="Arial"/>
        </w:rPr>
      </w:pPr>
      <w:r>
        <w:rPr>
          <w:rFonts w:ascii="Arial" w:hAnsi="Arial" w:cs="Arial"/>
        </w:rPr>
        <w:t>These will be added at year-</w:t>
      </w:r>
      <w:r w:rsidR="00BA34A1">
        <w:rPr>
          <w:rFonts w:ascii="Arial" w:hAnsi="Arial" w:cs="Arial"/>
        </w:rPr>
        <w:t>end.</w:t>
      </w:r>
    </w:p>
    <w:p w:rsidR="002316BC" w:rsidRPr="00BC2EAC" w:rsidRDefault="00F54963" w:rsidP="00CB0842">
      <w:pPr>
        <w:pStyle w:val="StyleHeading3PatternClearGray-25"/>
        <w:shd w:val="clear" w:color="auto" w:fill="006600"/>
        <w:rPr>
          <w:b w:val="0"/>
          <w:bCs w:val="0"/>
          <w:iCs/>
          <w:sz w:val="24"/>
          <w:szCs w:val="24"/>
        </w:rPr>
      </w:pPr>
      <w:bookmarkStart w:id="6" w:name="_Toc325357296"/>
      <w:r w:rsidRPr="00BC2EAC">
        <w:rPr>
          <w:rFonts w:ascii="Arial Bold" w:hAnsi="Arial Bold"/>
          <w:b w:val="0"/>
          <w:color w:val="FFFFFF"/>
          <w:sz w:val="24"/>
          <w:szCs w:val="24"/>
        </w:rPr>
        <w:t>Statements from the Care Quality Commission</w:t>
      </w:r>
      <w:bookmarkEnd w:id="6"/>
    </w:p>
    <w:p w:rsidR="00C417B3" w:rsidRDefault="00C417B3" w:rsidP="00B33D5C">
      <w:pPr>
        <w:autoSpaceDE w:val="0"/>
        <w:autoSpaceDN w:val="0"/>
        <w:jc w:val="both"/>
        <w:rPr>
          <w:rFonts w:ascii="Arial" w:hAnsi="Arial" w:cs="Arial"/>
          <w:sz w:val="22"/>
          <w:szCs w:val="22"/>
        </w:rPr>
      </w:pPr>
    </w:p>
    <w:p w:rsidR="00B33D5C" w:rsidRPr="00752025" w:rsidRDefault="00BA6D40" w:rsidP="00B33D5C">
      <w:pPr>
        <w:autoSpaceDE w:val="0"/>
        <w:autoSpaceDN w:val="0"/>
        <w:jc w:val="both"/>
        <w:rPr>
          <w:rFonts w:ascii="Arial" w:hAnsi="Arial" w:cs="Arial"/>
          <w:sz w:val="22"/>
          <w:szCs w:val="22"/>
        </w:rPr>
      </w:pPr>
      <w:r w:rsidRPr="00752025">
        <w:rPr>
          <w:rFonts w:ascii="Arial" w:hAnsi="Arial" w:cs="Arial"/>
          <w:sz w:val="22"/>
          <w:szCs w:val="22"/>
        </w:rPr>
        <w:t>The Care Quality Commission (CQC) is the independent regulator of health and adult social care services in</w:t>
      </w:r>
      <w:r w:rsidR="00B33D5C" w:rsidRPr="00752025">
        <w:rPr>
          <w:rFonts w:ascii="Arial" w:hAnsi="Arial" w:cs="Arial"/>
          <w:sz w:val="22"/>
          <w:szCs w:val="22"/>
        </w:rPr>
        <w:t xml:space="preserve"> </w:t>
      </w:r>
      <w:r w:rsidRPr="00752025">
        <w:rPr>
          <w:rFonts w:ascii="Arial" w:hAnsi="Arial" w:cs="Arial"/>
          <w:sz w:val="22"/>
          <w:szCs w:val="22"/>
        </w:rPr>
        <w:t>England. From April 2010</w:t>
      </w:r>
      <w:r w:rsidR="002B2A85" w:rsidRPr="00752025">
        <w:rPr>
          <w:rFonts w:ascii="Arial" w:hAnsi="Arial" w:cs="Arial"/>
          <w:sz w:val="22"/>
          <w:szCs w:val="22"/>
        </w:rPr>
        <w:t>,</w:t>
      </w:r>
      <w:r w:rsidRPr="00752025">
        <w:rPr>
          <w:rFonts w:ascii="Arial" w:hAnsi="Arial" w:cs="Arial"/>
          <w:sz w:val="22"/>
          <w:szCs w:val="22"/>
        </w:rPr>
        <w:t xml:space="preserve"> all NHS </w:t>
      </w:r>
      <w:r w:rsidR="00755B6B">
        <w:rPr>
          <w:rFonts w:ascii="Arial" w:hAnsi="Arial" w:cs="Arial"/>
          <w:sz w:val="22"/>
          <w:szCs w:val="22"/>
        </w:rPr>
        <w:t>t</w:t>
      </w:r>
      <w:r w:rsidRPr="00752025">
        <w:rPr>
          <w:rFonts w:ascii="Arial" w:hAnsi="Arial" w:cs="Arial"/>
          <w:sz w:val="22"/>
          <w:szCs w:val="22"/>
        </w:rPr>
        <w:t>rusts have been legally required to register with the CQC. Registration</w:t>
      </w:r>
      <w:r w:rsidR="00B33D5C" w:rsidRPr="00752025">
        <w:rPr>
          <w:rFonts w:ascii="Arial" w:hAnsi="Arial" w:cs="Arial"/>
          <w:sz w:val="22"/>
          <w:szCs w:val="22"/>
        </w:rPr>
        <w:t xml:space="preserve"> </w:t>
      </w:r>
      <w:r w:rsidRPr="00752025">
        <w:rPr>
          <w:rFonts w:ascii="Arial" w:hAnsi="Arial" w:cs="Arial"/>
          <w:sz w:val="22"/>
          <w:szCs w:val="22"/>
        </w:rPr>
        <w:t xml:space="preserve">is the licence to operate and to be registered, providers must, by law, demonstrate compliance with </w:t>
      </w:r>
      <w:r w:rsidR="00FA23A8" w:rsidRPr="00752025">
        <w:rPr>
          <w:rFonts w:ascii="Arial" w:hAnsi="Arial" w:cs="Arial"/>
          <w:sz w:val="22"/>
          <w:szCs w:val="22"/>
        </w:rPr>
        <w:t>the requirements</w:t>
      </w:r>
      <w:r w:rsidRPr="00752025">
        <w:rPr>
          <w:rFonts w:ascii="Arial" w:hAnsi="Arial" w:cs="Arial"/>
          <w:sz w:val="22"/>
          <w:szCs w:val="22"/>
        </w:rPr>
        <w:t xml:space="preserve"> of the CQC (Registration) Regulations 2009.</w:t>
      </w:r>
    </w:p>
    <w:p w:rsidR="003D7679" w:rsidRPr="00752025" w:rsidRDefault="003D7679" w:rsidP="00B33D5C">
      <w:pPr>
        <w:autoSpaceDE w:val="0"/>
        <w:autoSpaceDN w:val="0"/>
        <w:jc w:val="both"/>
        <w:rPr>
          <w:rFonts w:ascii="Arial" w:hAnsi="Arial" w:cs="Arial"/>
          <w:sz w:val="22"/>
          <w:szCs w:val="22"/>
        </w:rPr>
      </w:pPr>
    </w:p>
    <w:p w:rsidR="00822646" w:rsidRPr="00B11639" w:rsidRDefault="00BA6D40" w:rsidP="00822646">
      <w:pPr>
        <w:jc w:val="both"/>
        <w:rPr>
          <w:rFonts w:ascii="Arial" w:hAnsi="Arial" w:cs="Arial"/>
          <w:sz w:val="22"/>
          <w:szCs w:val="22"/>
        </w:rPr>
      </w:pPr>
      <w:r w:rsidRPr="00B11639">
        <w:rPr>
          <w:rFonts w:ascii="Arial" w:hAnsi="Arial" w:cs="Arial"/>
          <w:sz w:val="22"/>
          <w:szCs w:val="22"/>
          <w:vertAlign w:val="superscript"/>
        </w:rPr>
        <w:t>2</w:t>
      </w:r>
      <w:r w:rsidRPr="00B11639">
        <w:rPr>
          <w:rFonts w:ascii="Arial" w:hAnsi="Arial" w:cs="Arial"/>
          <w:sz w:val="22"/>
          <w:szCs w:val="22"/>
        </w:rPr>
        <w:t xml:space="preserve">gether NHS Foundation Trust </w:t>
      </w:r>
      <w:r w:rsidR="00F02DE2" w:rsidRPr="00B11639">
        <w:rPr>
          <w:rFonts w:ascii="Arial" w:hAnsi="Arial" w:cs="Arial"/>
          <w:sz w:val="22"/>
          <w:szCs w:val="22"/>
        </w:rPr>
        <w:t xml:space="preserve">is </w:t>
      </w:r>
      <w:r w:rsidR="005579EE" w:rsidRPr="00B11639">
        <w:rPr>
          <w:rFonts w:ascii="Arial" w:hAnsi="Arial" w:cs="Arial"/>
          <w:sz w:val="22"/>
          <w:szCs w:val="22"/>
        </w:rPr>
        <w:t>required to register</w:t>
      </w:r>
      <w:r w:rsidR="00F02DE2" w:rsidRPr="00B11639">
        <w:rPr>
          <w:rFonts w:ascii="Arial" w:hAnsi="Arial" w:cs="Arial"/>
          <w:sz w:val="22"/>
          <w:szCs w:val="22"/>
        </w:rPr>
        <w:t xml:space="preserve"> with the C</w:t>
      </w:r>
      <w:r w:rsidR="00530D04" w:rsidRPr="00B11639">
        <w:rPr>
          <w:rFonts w:ascii="Arial" w:hAnsi="Arial" w:cs="Arial"/>
          <w:sz w:val="22"/>
          <w:szCs w:val="22"/>
        </w:rPr>
        <w:t xml:space="preserve">are </w:t>
      </w:r>
      <w:r w:rsidR="00F02DE2" w:rsidRPr="00B11639">
        <w:rPr>
          <w:rFonts w:ascii="Arial" w:hAnsi="Arial" w:cs="Arial"/>
          <w:sz w:val="22"/>
          <w:szCs w:val="22"/>
        </w:rPr>
        <w:t>Q</w:t>
      </w:r>
      <w:r w:rsidR="00530D04" w:rsidRPr="00B11639">
        <w:rPr>
          <w:rFonts w:ascii="Arial" w:hAnsi="Arial" w:cs="Arial"/>
          <w:sz w:val="22"/>
          <w:szCs w:val="22"/>
        </w:rPr>
        <w:t xml:space="preserve">uality </w:t>
      </w:r>
      <w:r w:rsidR="00F02DE2" w:rsidRPr="00B11639">
        <w:rPr>
          <w:rFonts w:ascii="Arial" w:hAnsi="Arial" w:cs="Arial"/>
          <w:sz w:val="22"/>
          <w:szCs w:val="22"/>
        </w:rPr>
        <w:t>C</w:t>
      </w:r>
      <w:r w:rsidR="00530D04" w:rsidRPr="00B11639">
        <w:rPr>
          <w:rFonts w:ascii="Arial" w:hAnsi="Arial" w:cs="Arial"/>
          <w:sz w:val="22"/>
          <w:szCs w:val="22"/>
        </w:rPr>
        <w:t>ommission</w:t>
      </w:r>
      <w:r w:rsidR="00F02DE2" w:rsidRPr="00B11639">
        <w:rPr>
          <w:rFonts w:ascii="Arial" w:hAnsi="Arial" w:cs="Arial"/>
          <w:sz w:val="22"/>
          <w:szCs w:val="22"/>
        </w:rPr>
        <w:t xml:space="preserve"> </w:t>
      </w:r>
      <w:r w:rsidR="005579EE" w:rsidRPr="00B11639">
        <w:rPr>
          <w:rFonts w:ascii="Arial" w:hAnsi="Arial" w:cs="Arial"/>
          <w:sz w:val="22"/>
          <w:szCs w:val="22"/>
        </w:rPr>
        <w:t xml:space="preserve">and </w:t>
      </w:r>
      <w:r w:rsidR="00822646" w:rsidRPr="00B11639">
        <w:rPr>
          <w:rFonts w:ascii="Arial" w:hAnsi="Arial" w:cs="Arial"/>
          <w:sz w:val="22"/>
          <w:szCs w:val="22"/>
        </w:rPr>
        <w:t xml:space="preserve">its current registration status is to provide the following regulated activities: </w:t>
      </w:r>
    </w:p>
    <w:p w:rsidR="00822646" w:rsidRPr="00B11639" w:rsidRDefault="00822646" w:rsidP="00822646">
      <w:pPr>
        <w:numPr>
          <w:ilvl w:val="0"/>
          <w:numId w:val="1"/>
        </w:numPr>
        <w:jc w:val="both"/>
        <w:rPr>
          <w:rFonts w:ascii="Arial" w:hAnsi="Arial" w:cs="Arial"/>
          <w:sz w:val="22"/>
          <w:szCs w:val="22"/>
        </w:rPr>
      </w:pPr>
      <w:r w:rsidRPr="00B11639">
        <w:rPr>
          <w:rFonts w:ascii="Arial" w:hAnsi="Arial" w:cs="Arial"/>
          <w:sz w:val="22"/>
          <w:szCs w:val="22"/>
        </w:rPr>
        <w:t>Assessment or medical treatment to persons detained under the Mental Health act 1983</w:t>
      </w:r>
      <w:r w:rsidR="00530D04" w:rsidRPr="00B11639">
        <w:rPr>
          <w:rFonts w:ascii="Arial" w:hAnsi="Arial" w:cs="Arial"/>
          <w:sz w:val="22"/>
          <w:szCs w:val="22"/>
        </w:rPr>
        <w:t>;</w:t>
      </w:r>
    </w:p>
    <w:p w:rsidR="00822646" w:rsidRPr="00B11639" w:rsidRDefault="00822646" w:rsidP="00822646">
      <w:pPr>
        <w:numPr>
          <w:ilvl w:val="0"/>
          <w:numId w:val="1"/>
        </w:numPr>
        <w:jc w:val="both"/>
        <w:rPr>
          <w:rFonts w:ascii="Arial" w:hAnsi="Arial" w:cs="Arial"/>
          <w:sz w:val="22"/>
          <w:szCs w:val="22"/>
        </w:rPr>
      </w:pPr>
      <w:r w:rsidRPr="00B11639">
        <w:rPr>
          <w:rFonts w:ascii="Arial" w:hAnsi="Arial" w:cs="Arial"/>
          <w:sz w:val="22"/>
          <w:szCs w:val="22"/>
        </w:rPr>
        <w:t>Diagnostic and screening procedures</w:t>
      </w:r>
      <w:r w:rsidR="00530D04" w:rsidRPr="00B11639">
        <w:rPr>
          <w:rFonts w:ascii="Arial" w:hAnsi="Arial" w:cs="Arial"/>
          <w:sz w:val="22"/>
          <w:szCs w:val="22"/>
        </w:rPr>
        <w:t>;</w:t>
      </w:r>
    </w:p>
    <w:p w:rsidR="00822646" w:rsidRPr="00B11639" w:rsidRDefault="00822646" w:rsidP="00822646">
      <w:pPr>
        <w:numPr>
          <w:ilvl w:val="0"/>
          <w:numId w:val="1"/>
        </w:numPr>
        <w:jc w:val="both"/>
        <w:rPr>
          <w:rFonts w:ascii="Arial" w:hAnsi="Arial" w:cs="Arial"/>
          <w:sz w:val="22"/>
          <w:szCs w:val="22"/>
        </w:rPr>
      </w:pPr>
      <w:r w:rsidRPr="00B11639">
        <w:rPr>
          <w:rFonts w:ascii="Arial" w:hAnsi="Arial" w:cs="Arial"/>
          <w:sz w:val="22"/>
          <w:szCs w:val="22"/>
        </w:rPr>
        <w:t>Treatment of disease, disorder or injury</w:t>
      </w:r>
      <w:r w:rsidR="00530D04" w:rsidRPr="00B11639">
        <w:rPr>
          <w:rFonts w:ascii="Arial" w:hAnsi="Arial" w:cs="Arial"/>
          <w:sz w:val="22"/>
          <w:szCs w:val="22"/>
        </w:rPr>
        <w:t>.</w:t>
      </w:r>
    </w:p>
    <w:p w:rsidR="00822646" w:rsidRPr="00B11639" w:rsidRDefault="00822646" w:rsidP="00530D04">
      <w:pPr>
        <w:ind w:left="720"/>
        <w:jc w:val="both"/>
        <w:rPr>
          <w:rFonts w:ascii="Arial" w:hAnsi="Arial" w:cs="Arial"/>
          <w:sz w:val="22"/>
          <w:szCs w:val="22"/>
        </w:rPr>
      </w:pPr>
    </w:p>
    <w:p w:rsidR="00802D8F" w:rsidRPr="00B11639" w:rsidRDefault="00822646" w:rsidP="00822646">
      <w:pPr>
        <w:jc w:val="both"/>
        <w:rPr>
          <w:rFonts w:ascii="Arial" w:hAnsi="Arial" w:cs="Arial"/>
          <w:sz w:val="22"/>
          <w:szCs w:val="22"/>
        </w:rPr>
      </w:pPr>
      <w:r w:rsidRPr="00B11639">
        <w:rPr>
          <w:rFonts w:ascii="Arial" w:hAnsi="Arial" w:cs="Arial"/>
          <w:sz w:val="22"/>
          <w:szCs w:val="22"/>
          <w:vertAlign w:val="superscript"/>
        </w:rPr>
        <w:t>2</w:t>
      </w:r>
      <w:r w:rsidRPr="00B11639">
        <w:rPr>
          <w:rFonts w:ascii="Arial" w:hAnsi="Arial" w:cs="Arial"/>
          <w:sz w:val="22"/>
          <w:szCs w:val="22"/>
        </w:rPr>
        <w:t xml:space="preserve">gether NHS Foundation Trust </w:t>
      </w:r>
      <w:r w:rsidR="005579EE" w:rsidRPr="00B11639">
        <w:rPr>
          <w:rFonts w:ascii="Arial" w:hAnsi="Arial" w:cs="Arial"/>
          <w:sz w:val="22"/>
          <w:szCs w:val="22"/>
        </w:rPr>
        <w:t>has</w:t>
      </w:r>
      <w:r w:rsidR="00F02DE2" w:rsidRPr="00B11639">
        <w:rPr>
          <w:rFonts w:ascii="Arial" w:hAnsi="Arial" w:cs="Arial"/>
          <w:sz w:val="22"/>
          <w:szCs w:val="22"/>
        </w:rPr>
        <w:t xml:space="preserve"> </w:t>
      </w:r>
      <w:r w:rsidR="00BA6D40" w:rsidRPr="00B11639">
        <w:rPr>
          <w:rFonts w:ascii="Arial" w:hAnsi="Arial" w:cs="Arial"/>
          <w:sz w:val="22"/>
          <w:szCs w:val="22"/>
        </w:rPr>
        <w:t>no conditions</w:t>
      </w:r>
      <w:r w:rsidR="005579EE" w:rsidRPr="00B11639">
        <w:rPr>
          <w:rFonts w:ascii="Arial" w:hAnsi="Arial" w:cs="Arial"/>
          <w:sz w:val="22"/>
          <w:szCs w:val="22"/>
        </w:rPr>
        <w:t xml:space="preserve"> on its registration</w:t>
      </w:r>
      <w:r w:rsidR="00D44F79" w:rsidRPr="00B11639">
        <w:rPr>
          <w:rFonts w:ascii="Arial" w:hAnsi="Arial" w:cs="Arial"/>
          <w:sz w:val="22"/>
          <w:szCs w:val="22"/>
        </w:rPr>
        <w:t>.</w:t>
      </w:r>
      <w:r w:rsidR="00F02DE2" w:rsidRPr="00B11639">
        <w:rPr>
          <w:rFonts w:ascii="Arial" w:hAnsi="Arial" w:cs="Arial"/>
          <w:sz w:val="22"/>
          <w:szCs w:val="22"/>
        </w:rPr>
        <w:t xml:space="preserve"> </w:t>
      </w:r>
    </w:p>
    <w:p w:rsidR="00152B9B" w:rsidRPr="00B11639" w:rsidRDefault="00152B9B" w:rsidP="00802D8F">
      <w:pPr>
        <w:jc w:val="both"/>
        <w:rPr>
          <w:rFonts w:ascii="Arial" w:hAnsi="Arial" w:cs="Arial"/>
          <w:sz w:val="22"/>
          <w:szCs w:val="22"/>
        </w:rPr>
      </w:pPr>
    </w:p>
    <w:p w:rsidR="00F02DE2" w:rsidRPr="00B11639" w:rsidRDefault="005E71CD" w:rsidP="00C33FED">
      <w:pPr>
        <w:jc w:val="both"/>
        <w:rPr>
          <w:rFonts w:ascii="Arial" w:hAnsi="Arial" w:cs="Arial"/>
          <w:sz w:val="22"/>
          <w:szCs w:val="22"/>
        </w:rPr>
      </w:pPr>
      <w:r w:rsidRPr="00B11639">
        <w:rPr>
          <w:rFonts w:ascii="Arial" w:hAnsi="Arial" w:cs="Arial"/>
          <w:sz w:val="22"/>
          <w:szCs w:val="22"/>
        </w:rPr>
        <w:t>T</w:t>
      </w:r>
      <w:r w:rsidR="00AE1744" w:rsidRPr="00B11639">
        <w:rPr>
          <w:rFonts w:ascii="Arial" w:hAnsi="Arial" w:cs="Arial"/>
          <w:sz w:val="22"/>
          <w:szCs w:val="22"/>
        </w:rPr>
        <w:t>he</w:t>
      </w:r>
      <w:r w:rsidR="00C33FED" w:rsidRPr="00B11639">
        <w:rPr>
          <w:rFonts w:ascii="Arial" w:hAnsi="Arial" w:cs="Arial"/>
          <w:sz w:val="22"/>
          <w:szCs w:val="22"/>
        </w:rPr>
        <w:t xml:space="preserve"> </w:t>
      </w:r>
      <w:r w:rsidR="007B5CA3" w:rsidRPr="00B11639">
        <w:rPr>
          <w:rFonts w:ascii="Arial" w:hAnsi="Arial" w:cs="Arial"/>
          <w:sz w:val="22"/>
          <w:szCs w:val="22"/>
        </w:rPr>
        <w:t>CQC</w:t>
      </w:r>
      <w:r w:rsidR="00C33FED" w:rsidRPr="00B11639">
        <w:rPr>
          <w:rFonts w:ascii="Arial" w:hAnsi="Arial" w:cs="Arial"/>
          <w:sz w:val="22"/>
          <w:szCs w:val="22"/>
        </w:rPr>
        <w:t xml:space="preserve"> has not taken enforcement action against </w:t>
      </w:r>
      <w:r w:rsidR="00C33FED" w:rsidRPr="00B11639">
        <w:rPr>
          <w:rFonts w:ascii="Arial" w:hAnsi="Arial" w:cs="Arial"/>
          <w:sz w:val="22"/>
          <w:szCs w:val="22"/>
          <w:vertAlign w:val="superscript"/>
        </w:rPr>
        <w:t>2</w:t>
      </w:r>
      <w:r w:rsidR="00C33FED" w:rsidRPr="00B11639">
        <w:rPr>
          <w:rFonts w:ascii="Arial" w:hAnsi="Arial" w:cs="Arial"/>
          <w:sz w:val="22"/>
          <w:szCs w:val="22"/>
        </w:rPr>
        <w:t xml:space="preserve">gether </w:t>
      </w:r>
      <w:r w:rsidR="00945B99" w:rsidRPr="00B11639">
        <w:rPr>
          <w:rFonts w:ascii="Arial" w:hAnsi="Arial" w:cs="Arial"/>
          <w:sz w:val="22"/>
          <w:szCs w:val="22"/>
        </w:rPr>
        <w:t>NHS Foundation during 201</w:t>
      </w:r>
      <w:r w:rsidR="0034060D">
        <w:rPr>
          <w:rFonts w:ascii="Arial" w:hAnsi="Arial" w:cs="Arial"/>
          <w:sz w:val="22"/>
          <w:szCs w:val="22"/>
        </w:rPr>
        <w:t>6</w:t>
      </w:r>
      <w:r w:rsidR="0031693A" w:rsidRPr="00B11639">
        <w:rPr>
          <w:rFonts w:ascii="Arial" w:hAnsi="Arial" w:cs="Arial"/>
          <w:sz w:val="22"/>
          <w:szCs w:val="22"/>
        </w:rPr>
        <w:t>/</w:t>
      </w:r>
      <w:r w:rsidR="00945B99" w:rsidRPr="00B11639">
        <w:rPr>
          <w:rFonts w:ascii="Arial" w:hAnsi="Arial" w:cs="Arial"/>
          <w:sz w:val="22"/>
          <w:szCs w:val="22"/>
        </w:rPr>
        <w:t>1</w:t>
      </w:r>
      <w:r w:rsidR="0034060D">
        <w:rPr>
          <w:rFonts w:ascii="Arial" w:hAnsi="Arial" w:cs="Arial"/>
          <w:sz w:val="22"/>
          <w:szCs w:val="22"/>
        </w:rPr>
        <w:t>7</w:t>
      </w:r>
      <w:r w:rsidR="00092B25" w:rsidRPr="00B11639">
        <w:rPr>
          <w:rFonts w:ascii="Arial" w:hAnsi="Arial" w:cs="Arial"/>
          <w:sz w:val="22"/>
          <w:szCs w:val="22"/>
        </w:rPr>
        <w:t xml:space="preserve"> or the previous year 201</w:t>
      </w:r>
      <w:r w:rsidR="0034060D">
        <w:rPr>
          <w:rFonts w:ascii="Arial" w:hAnsi="Arial" w:cs="Arial"/>
          <w:sz w:val="22"/>
          <w:szCs w:val="22"/>
        </w:rPr>
        <w:t>5</w:t>
      </w:r>
      <w:r w:rsidR="00092B25" w:rsidRPr="00B11639">
        <w:rPr>
          <w:rFonts w:ascii="Arial" w:hAnsi="Arial" w:cs="Arial"/>
          <w:sz w:val="22"/>
          <w:szCs w:val="22"/>
        </w:rPr>
        <w:t>/1</w:t>
      </w:r>
      <w:r w:rsidR="0034060D">
        <w:rPr>
          <w:rFonts w:ascii="Arial" w:hAnsi="Arial" w:cs="Arial"/>
          <w:sz w:val="22"/>
          <w:szCs w:val="22"/>
        </w:rPr>
        <w:t>6</w:t>
      </w:r>
      <w:r w:rsidR="00092B25" w:rsidRPr="00B11639">
        <w:rPr>
          <w:rFonts w:ascii="Arial" w:hAnsi="Arial" w:cs="Arial"/>
          <w:sz w:val="22"/>
          <w:szCs w:val="22"/>
        </w:rPr>
        <w:t>.</w:t>
      </w:r>
    </w:p>
    <w:p w:rsidR="00E02BFE" w:rsidRPr="00B11639" w:rsidRDefault="00E02BFE" w:rsidP="00653935">
      <w:pPr>
        <w:jc w:val="both"/>
        <w:rPr>
          <w:rFonts w:ascii="Arial" w:hAnsi="Arial" w:cs="Arial"/>
          <w:sz w:val="22"/>
          <w:szCs w:val="22"/>
        </w:rPr>
      </w:pPr>
    </w:p>
    <w:p w:rsidR="008C207A" w:rsidRPr="00B11639" w:rsidRDefault="008C207A" w:rsidP="00653935">
      <w:pPr>
        <w:jc w:val="both"/>
        <w:rPr>
          <w:rFonts w:ascii="Arial" w:hAnsi="Arial" w:cs="Arial"/>
          <w:b/>
          <w:sz w:val="22"/>
          <w:szCs w:val="22"/>
        </w:rPr>
      </w:pPr>
      <w:r w:rsidRPr="00B11639">
        <w:rPr>
          <w:rFonts w:ascii="Arial" w:hAnsi="Arial" w:cs="Arial"/>
          <w:b/>
          <w:sz w:val="22"/>
          <w:szCs w:val="22"/>
        </w:rPr>
        <w:t>CQC Inspections of our services</w:t>
      </w:r>
    </w:p>
    <w:p w:rsidR="008C207A" w:rsidRPr="00B11639" w:rsidRDefault="008C207A" w:rsidP="00653935">
      <w:pPr>
        <w:jc w:val="both"/>
        <w:rPr>
          <w:rFonts w:ascii="Arial" w:hAnsi="Arial" w:cs="Arial"/>
          <w:sz w:val="22"/>
          <w:szCs w:val="22"/>
        </w:rPr>
      </w:pPr>
    </w:p>
    <w:p w:rsidR="00692654" w:rsidRDefault="00530D04" w:rsidP="00653935">
      <w:pPr>
        <w:jc w:val="both"/>
        <w:rPr>
          <w:rFonts w:ascii="Arial" w:hAnsi="Arial" w:cs="Arial"/>
          <w:sz w:val="22"/>
          <w:szCs w:val="22"/>
        </w:rPr>
      </w:pPr>
      <w:r w:rsidRPr="00B11639">
        <w:rPr>
          <w:rFonts w:ascii="Arial" w:hAnsi="Arial" w:cs="Arial"/>
          <w:sz w:val="22"/>
          <w:szCs w:val="22"/>
          <w:vertAlign w:val="superscript"/>
        </w:rPr>
        <w:t>2</w:t>
      </w:r>
      <w:r w:rsidRPr="00B11639">
        <w:rPr>
          <w:rFonts w:ascii="Arial" w:hAnsi="Arial" w:cs="Arial"/>
          <w:sz w:val="22"/>
          <w:szCs w:val="22"/>
        </w:rPr>
        <w:t xml:space="preserve">gether NHS Foundation Trust has </w:t>
      </w:r>
      <w:r w:rsidR="00692654">
        <w:rPr>
          <w:rFonts w:ascii="Arial" w:hAnsi="Arial" w:cs="Arial"/>
          <w:sz w:val="22"/>
          <w:szCs w:val="22"/>
        </w:rPr>
        <w:t xml:space="preserve">not </w:t>
      </w:r>
      <w:r w:rsidRPr="00B11639">
        <w:rPr>
          <w:rFonts w:ascii="Arial" w:hAnsi="Arial" w:cs="Arial"/>
          <w:sz w:val="22"/>
          <w:szCs w:val="22"/>
        </w:rPr>
        <w:t xml:space="preserve">participated in </w:t>
      </w:r>
      <w:r w:rsidR="00692654">
        <w:rPr>
          <w:rFonts w:ascii="Arial" w:hAnsi="Arial" w:cs="Arial"/>
          <w:sz w:val="22"/>
          <w:szCs w:val="22"/>
        </w:rPr>
        <w:t xml:space="preserve">any </w:t>
      </w:r>
      <w:r w:rsidRPr="00B11639">
        <w:rPr>
          <w:rFonts w:ascii="Arial" w:hAnsi="Arial" w:cs="Arial"/>
          <w:sz w:val="22"/>
          <w:szCs w:val="22"/>
        </w:rPr>
        <w:t>special reviews or investigations by the C</w:t>
      </w:r>
      <w:r w:rsidR="00692654">
        <w:rPr>
          <w:rFonts w:ascii="Arial" w:hAnsi="Arial" w:cs="Arial"/>
          <w:sz w:val="22"/>
          <w:szCs w:val="22"/>
        </w:rPr>
        <w:t xml:space="preserve">QC </w:t>
      </w:r>
      <w:r w:rsidRPr="00B11639">
        <w:rPr>
          <w:rFonts w:ascii="Arial" w:hAnsi="Arial" w:cs="Arial"/>
          <w:sz w:val="22"/>
          <w:szCs w:val="22"/>
        </w:rPr>
        <w:t xml:space="preserve">during </w:t>
      </w:r>
      <w:r w:rsidR="00692654">
        <w:rPr>
          <w:rFonts w:ascii="Arial" w:hAnsi="Arial" w:cs="Arial"/>
          <w:sz w:val="22"/>
          <w:szCs w:val="22"/>
        </w:rPr>
        <w:t>the reporting period</w:t>
      </w:r>
      <w:r w:rsidRPr="00B11639">
        <w:rPr>
          <w:rFonts w:ascii="Arial" w:hAnsi="Arial" w:cs="Arial"/>
          <w:sz w:val="22"/>
          <w:szCs w:val="22"/>
        </w:rPr>
        <w:t xml:space="preserve">. </w:t>
      </w:r>
    </w:p>
    <w:p w:rsidR="00692654" w:rsidRDefault="00692654" w:rsidP="00653935">
      <w:pPr>
        <w:jc w:val="both"/>
        <w:rPr>
          <w:rFonts w:ascii="Arial" w:hAnsi="Arial" w:cs="Arial"/>
          <w:sz w:val="22"/>
          <w:szCs w:val="22"/>
        </w:rPr>
      </w:pPr>
    </w:p>
    <w:p w:rsidR="00667D26" w:rsidRDefault="00CC5E13" w:rsidP="00653935">
      <w:pPr>
        <w:jc w:val="both"/>
        <w:rPr>
          <w:rFonts w:ascii="Arial" w:hAnsi="Arial" w:cs="Arial"/>
          <w:sz w:val="22"/>
          <w:szCs w:val="22"/>
        </w:rPr>
      </w:pPr>
      <w:r w:rsidRPr="00B11639">
        <w:rPr>
          <w:rFonts w:ascii="Arial" w:hAnsi="Arial" w:cs="Arial"/>
          <w:sz w:val="22"/>
          <w:szCs w:val="22"/>
        </w:rPr>
        <w:t>Th</w:t>
      </w:r>
      <w:r w:rsidR="00C33FED" w:rsidRPr="00B11639">
        <w:rPr>
          <w:rFonts w:ascii="Arial" w:hAnsi="Arial" w:cs="Arial"/>
          <w:sz w:val="22"/>
          <w:szCs w:val="22"/>
        </w:rPr>
        <w:t xml:space="preserve">e </w:t>
      </w:r>
      <w:r w:rsidR="00247786" w:rsidRPr="00B11639">
        <w:rPr>
          <w:rFonts w:ascii="Arial" w:hAnsi="Arial" w:cs="Arial"/>
          <w:sz w:val="22"/>
          <w:szCs w:val="22"/>
        </w:rPr>
        <w:t>C</w:t>
      </w:r>
      <w:r w:rsidR="00530D04" w:rsidRPr="00B11639">
        <w:rPr>
          <w:rFonts w:ascii="Arial" w:hAnsi="Arial" w:cs="Arial"/>
          <w:sz w:val="22"/>
          <w:szCs w:val="22"/>
        </w:rPr>
        <w:t xml:space="preserve">are Quality Commission </w:t>
      </w:r>
      <w:r w:rsidR="00692654">
        <w:rPr>
          <w:rFonts w:ascii="Arial" w:hAnsi="Arial" w:cs="Arial"/>
          <w:sz w:val="22"/>
          <w:szCs w:val="22"/>
        </w:rPr>
        <w:t xml:space="preserve">last </w:t>
      </w:r>
      <w:r w:rsidR="00247786" w:rsidRPr="00B11639">
        <w:rPr>
          <w:rFonts w:ascii="Arial" w:hAnsi="Arial" w:cs="Arial"/>
          <w:sz w:val="22"/>
          <w:szCs w:val="22"/>
        </w:rPr>
        <w:t xml:space="preserve">undertook </w:t>
      </w:r>
      <w:r w:rsidR="00202AA5" w:rsidRPr="00B11639">
        <w:rPr>
          <w:rFonts w:ascii="Arial" w:hAnsi="Arial" w:cs="Arial"/>
          <w:sz w:val="22"/>
          <w:szCs w:val="22"/>
        </w:rPr>
        <w:t>a planned comprehensive inspection of the Trust week commencing 26 October 2015</w:t>
      </w:r>
      <w:r w:rsidR="00247786" w:rsidRPr="00B11639">
        <w:rPr>
          <w:rFonts w:ascii="Arial" w:hAnsi="Arial" w:cs="Arial"/>
          <w:sz w:val="22"/>
          <w:szCs w:val="22"/>
        </w:rPr>
        <w:t xml:space="preserve"> and published its findings on 2</w:t>
      </w:r>
      <w:r w:rsidR="00530D04" w:rsidRPr="00B11639">
        <w:rPr>
          <w:rFonts w:ascii="Arial" w:hAnsi="Arial" w:cs="Arial"/>
          <w:sz w:val="22"/>
          <w:szCs w:val="22"/>
        </w:rPr>
        <w:t xml:space="preserve">8 </w:t>
      </w:r>
      <w:r w:rsidR="00247786" w:rsidRPr="00B11639">
        <w:rPr>
          <w:rFonts w:ascii="Arial" w:hAnsi="Arial" w:cs="Arial"/>
          <w:sz w:val="22"/>
          <w:szCs w:val="22"/>
        </w:rPr>
        <w:t xml:space="preserve">January 2016. The CQC rated our services as GOOD, rating </w:t>
      </w:r>
      <w:r w:rsidR="0022183F" w:rsidRPr="00B11639">
        <w:rPr>
          <w:rFonts w:ascii="Arial" w:hAnsi="Arial" w:cs="Arial"/>
          <w:b/>
          <w:sz w:val="22"/>
          <w:szCs w:val="22"/>
        </w:rPr>
        <w:t>2</w:t>
      </w:r>
      <w:r w:rsidR="0022183F" w:rsidRPr="00B11639">
        <w:rPr>
          <w:rFonts w:ascii="Arial" w:hAnsi="Arial" w:cs="Arial"/>
          <w:sz w:val="22"/>
          <w:szCs w:val="22"/>
        </w:rPr>
        <w:t xml:space="preserve"> </w:t>
      </w:r>
      <w:r w:rsidR="00247786" w:rsidRPr="00B11639">
        <w:rPr>
          <w:rFonts w:ascii="Arial" w:hAnsi="Arial" w:cs="Arial"/>
          <w:sz w:val="22"/>
          <w:szCs w:val="22"/>
        </w:rPr>
        <w:t xml:space="preserve">of the </w:t>
      </w:r>
      <w:r w:rsidR="00247786" w:rsidRPr="00B11639">
        <w:rPr>
          <w:rFonts w:ascii="Arial" w:hAnsi="Arial" w:cs="Arial"/>
          <w:b/>
          <w:sz w:val="22"/>
          <w:szCs w:val="22"/>
        </w:rPr>
        <w:t>10</w:t>
      </w:r>
      <w:r w:rsidR="00247786" w:rsidRPr="00B11639">
        <w:rPr>
          <w:rFonts w:ascii="Arial" w:hAnsi="Arial" w:cs="Arial"/>
          <w:sz w:val="22"/>
          <w:szCs w:val="22"/>
        </w:rPr>
        <w:t xml:space="preserve"> core services as “outstanding” overall and</w:t>
      </w:r>
      <w:r w:rsidR="0022183F" w:rsidRPr="00B11639">
        <w:rPr>
          <w:rFonts w:ascii="Arial" w:hAnsi="Arial" w:cs="Arial"/>
          <w:sz w:val="22"/>
          <w:szCs w:val="22"/>
        </w:rPr>
        <w:t xml:space="preserve"> </w:t>
      </w:r>
      <w:r w:rsidR="006325A3" w:rsidRPr="00B11639">
        <w:rPr>
          <w:rFonts w:ascii="Arial" w:hAnsi="Arial" w:cs="Arial"/>
          <w:b/>
          <w:sz w:val="22"/>
          <w:szCs w:val="22"/>
        </w:rPr>
        <w:t>6</w:t>
      </w:r>
      <w:r w:rsidR="00247786" w:rsidRPr="00B11639">
        <w:rPr>
          <w:rFonts w:ascii="Arial" w:hAnsi="Arial" w:cs="Arial"/>
          <w:sz w:val="22"/>
          <w:szCs w:val="22"/>
        </w:rPr>
        <w:t xml:space="preserve"> “good” overall.</w:t>
      </w:r>
    </w:p>
    <w:p w:rsidR="00175BAC" w:rsidRDefault="00175BAC" w:rsidP="00653935">
      <w:pPr>
        <w:jc w:val="both"/>
        <w:rPr>
          <w:rFonts w:ascii="Arial" w:hAnsi="Arial" w:cs="Arial"/>
          <w:sz w:val="22"/>
          <w:szCs w:val="22"/>
        </w:rPr>
      </w:pPr>
    </w:p>
    <w:p w:rsidR="00175BAC" w:rsidRPr="00752025" w:rsidRDefault="00573690" w:rsidP="00175BAC">
      <w:pPr>
        <w:jc w:val="center"/>
        <w:rPr>
          <w:rFonts w:ascii="Arial" w:hAnsi="Arial" w:cs="Arial"/>
          <w:sz w:val="22"/>
          <w:szCs w:val="22"/>
        </w:rPr>
      </w:pPr>
      <w:r>
        <w:rPr>
          <w:noProof/>
        </w:rPr>
        <w:drawing>
          <wp:inline distT="0" distB="0" distL="0" distR="0" wp14:anchorId="60802095" wp14:editId="2E6EE26D">
            <wp:extent cx="4507345" cy="39395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05094" cy="3937573"/>
                    </a:xfrm>
                    <a:prstGeom prst="rect">
                      <a:avLst/>
                    </a:prstGeom>
                  </pic:spPr>
                </pic:pic>
              </a:graphicData>
            </a:graphic>
          </wp:inline>
        </w:drawing>
      </w:r>
    </w:p>
    <w:p w:rsidR="00667D26" w:rsidRDefault="00667D26" w:rsidP="00653935">
      <w:pPr>
        <w:jc w:val="both"/>
        <w:rPr>
          <w:rFonts w:ascii="Arial" w:hAnsi="Arial" w:cs="Arial"/>
          <w:sz w:val="22"/>
          <w:szCs w:val="22"/>
        </w:rPr>
      </w:pPr>
    </w:p>
    <w:p w:rsidR="00692654" w:rsidRDefault="00692654" w:rsidP="00653935">
      <w:pPr>
        <w:jc w:val="both"/>
        <w:rPr>
          <w:rFonts w:ascii="Arial" w:hAnsi="Arial" w:cs="Arial"/>
          <w:sz w:val="22"/>
          <w:szCs w:val="22"/>
          <w:lang w:val="en"/>
        </w:rPr>
      </w:pPr>
    </w:p>
    <w:p w:rsidR="00573690" w:rsidRDefault="007B5CA3" w:rsidP="00653935">
      <w:pPr>
        <w:jc w:val="both"/>
        <w:rPr>
          <w:sz w:val="22"/>
          <w:szCs w:val="22"/>
          <w:lang w:val="en"/>
        </w:rPr>
      </w:pPr>
      <w:r w:rsidRPr="003A0AC2">
        <w:rPr>
          <w:rFonts w:ascii="Arial" w:hAnsi="Arial" w:cs="Arial"/>
          <w:sz w:val="22"/>
          <w:szCs w:val="22"/>
          <w:lang w:val="en"/>
        </w:rPr>
        <w:t>The inspection found that there were some aspects of care and treatment in some services that needed improvements to be made to ensure patients were kept safe. However, the vast majority of services were delivering effective care and treatment</w:t>
      </w:r>
      <w:r w:rsidRPr="003A0AC2">
        <w:rPr>
          <w:sz w:val="22"/>
          <w:szCs w:val="22"/>
          <w:lang w:val="en"/>
        </w:rPr>
        <w:t>.</w:t>
      </w:r>
    </w:p>
    <w:p w:rsidR="00692654" w:rsidRDefault="00692654" w:rsidP="00653935">
      <w:pPr>
        <w:jc w:val="both"/>
        <w:rPr>
          <w:sz w:val="22"/>
          <w:szCs w:val="22"/>
          <w:lang w:val="en"/>
        </w:rPr>
      </w:pPr>
    </w:p>
    <w:p w:rsidR="00692654" w:rsidRPr="00692654" w:rsidRDefault="00692654" w:rsidP="00692654">
      <w:pPr>
        <w:jc w:val="both"/>
        <w:rPr>
          <w:rFonts w:ascii="Arial" w:hAnsi="Arial" w:cs="Arial"/>
          <w:sz w:val="22"/>
          <w:szCs w:val="22"/>
        </w:rPr>
      </w:pPr>
      <w:r w:rsidRPr="00692654">
        <w:rPr>
          <w:rFonts w:ascii="Arial" w:hAnsi="Arial" w:cs="Arial"/>
          <w:sz w:val="22"/>
          <w:szCs w:val="22"/>
        </w:rPr>
        <w:t xml:space="preserve">The Trust developed an action plan in response to the </w:t>
      </w:r>
      <w:r w:rsidRPr="00692654">
        <w:rPr>
          <w:rFonts w:ascii="Arial" w:hAnsi="Arial" w:cs="Arial"/>
          <w:b/>
          <w:sz w:val="22"/>
          <w:szCs w:val="22"/>
        </w:rPr>
        <w:t>15</w:t>
      </w:r>
      <w:r w:rsidRPr="00692654">
        <w:rPr>
          <w:rFonts w:ascii="Arial" w:hAnsi="Arial" w:cs="Arial"/>
          <w:sz w:val="22"/>
          <w:szCs w:val="22"/>
        </w:rPr>
        <w:t xml:space="preserve"> “must do” recommendations, and the </w:t>
      </w:r>
      <w:r w:rsidRPr="00692654">
        <w:rPr>
          <w:rFonts w:ascii="Arial" w:hAnsi="Arial" w:cs="Arial"/>
          <w:b/>
          <w:sz w:val="22"/>
          <w:szCs w:val="22"/>
        </w:rPr>
        <w:t>58</w:t>
      </w:r>
      <w:r w:rsidRPr="00692654">
        <w:rPr>
          <w:rFonts w:ascii="Arial" w:hAnsi="Arial" w:cs="Arial"/>
          <w:sz w:val="22"/>
          <w:szCs w:val="22"/>
        </w:rPr>
        <w:t xml:space="preserve"> “should do” recommendations identified by the inspection and </w:t>
      </w:r>
      <w:proofErr w:type="gramStart"/>
      <w:r w:rsidRPr="00692654">
        <w:rPr>
          <w:rFonts w:ascii="Arial" w:hAnsi="Arial" w:cs="Arial"/>
          <w:sz w:val="22"/>
          <w:szCs w:val="22"/>
        </w:rPr>
        <w:t>is</w:t>
      </w:r>
      <w:proofErr w:type="gramEnd"/>
      <w:r w:rsidRPr="00692654">
        <w:rPr>
          <w:rFonts w:ascii="Arial" w:hAnsi="Arial" w:cs="Arial"/>
          <w:sz w:val="22"/>
          <w:szCs w:val="22"/>
        </w:rPr>
        <w:t xml:space="preserve"> managing the actions through to their completion.</w:t>
      </w:r>
    </w:p>
    <w:p w:rsidR="00692654" w:rsidRPr="006C6422" w:rsidRDefault="00692654" w:rsidP="00653935">
      <w:pPr>
        <w:jc w:val="both"/>
        <w:rPr>
          <w:sz w:val="22"/>
          <w:szCs w:val="22"/>
          <w:lang w:val="en"/>
        </w:rPr>
      </w:pPr>
    </w:p>
    <w:p w:rsidR="00573690" w:rsidRDefault="00573690" w:rsidP="00573690">
      <w:pPr>
        <w:jc w:val="center"/>
        <w:rPr>
          <w:rFonts w:ascii="Arial" w:hAnsi="Arial" w:cs="Arial"/>
          <w:sz w:val="22"/>
          <w:szCs w:val="22"/>
        </w:rPr>
      </w:pPr>
      <w:r>
        <w:rPr>
          <w:noProof/>
        </w:rPr>
        <w:drawing>
          <wp:inline distT="0" distB="0" distL="0" distR="0" wp14:anchorId="6EF13175" wp14:editId="360348BF">
            <wp:extent cx="4663440" cy="509464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61790" cy="5092845"/>
                    </a:xfrm>
                    <a:prstGeom prst="rect">
                      <a:avLst/>
                    </a:prstGeom>
                  </pic:spPr>
                </pic:pic>
              </a:graphicData>
            </a:graphic>
          </wp:inline>
        </w:drawing>
      </w:r>
    </w:p>
    <w:p w:rsidR="007B5CA3" w:rsidRDefault="007B5CA3" w:rsidP="00653935">
      <w:pPr>
        <w:jc w:val="both"/>
        <w:rPr>
          <w:rFonts w:ascii="Arial" w:hAnsi="Arial" w:cs="Arial"/>
          <w:sz w:val="22"/>
          <w:szCs w:val="22"/>
        </w:rPr>
      </w:pPr>
    </w:p>
    <w:p w:rsidR="006325A3" w:rsidRPr="00B11639" w:rsidRDefault="006325A3" w:rsidP="006325A3">
      <w:pPr>
        <w:jc w:val="both"/>
        <w:rPr>
          <w:rFonts w:ascii="Arial" w:hAnsi="Arial" w:cs="Arial"/>
          <w:sz w:val="22"/>
          <w:szCs w:val="22"/>
        </w:rPr>
      </w:pPr>
      <w:r w:rsidRPr="00B11639">
        <w:rPr>
          <w:rFonts w:ascii="Arial" w:hAnsi="Arial" w:cs="Arial"/>
          <w:sz w:val="22"/>
          <w:szCs w:val="22"/>
        </w:rPr>
        <w:t xml:space="preserve">A full copy of the Comprehensive Inspection Report can be seen </w:t>
      </w:r>
      <w:hyperlink r:id="rId14" w:history="1">
        <w:r w:rsidRPr="00B11639">
          <w:rPr>
            <w:rStyle w:val="Hyperlink"/>
            <w:rFonts w:ascii="Arial" w:hAnsi="Arial" w:cs="Arial"/>
            <w:sz w:val="22"/>
            <w:szCs w:val="22"/>
          </w:rPr>
          <w:t>here</w:t>
        </w:r>
      </w:hyperlink>
      <w:r w:rsidRPr="00B11639">
        <w:rPr>
          <w:rFonts w:ascii="Arial" w:hAnsi="Arial" w:cs="Arial"/>
          <w:sz w:val="22"/>
          <w:szCs w:val="22"/>
        </w:rPr>
        <w:t>.</w:t>
      </w:r>
    </w:p>
    <w:p w:rsidR="006325A3" w:rsidRPr="00B11639" w:rsidRDefault="006325A3" w:rsidP="00653935">
      <w:pPr>
        <w:jc w:val="both"/>
        <w:rPr>
          <w:rFonts w:ascii="Arial" w:hAnsi="Arial" w:cs="Arial"/>
          <w:sz w:val="22"/>
          <w:szCs w:val="22"/>
        </w:rPr>
      </w:pPr>
    </w:p>
    <w:p w:rsidR="00152631" w:rsidRDefault="00152631" w:rsidP="005F5503">
      <w:pPr>
        <w:jc w:val="both"/>
        <w:rPr>
          <w:color w:val="1F497D"/>
        </w:rPr>
      </w:pPr>
    </w:p>
    <w:p w:rsidR="00230593" w:rsidRPr="000E2E78" w:rsidRDefault="00846E1C" w:rsidP="000E2E78">
      <w:pPr>
        <w:shd w:val="clear" w:color="auto" w:fill="006600"/>
        <w:autoSpaceDE w:val="0"/>
        <w:autoSpaceDN w:val="0"/>
        <w:jc w:val="both"/>
        <w:rPr>
          <w:rFonts w:ascii="Arial" w:hAnsi="Arial" w:cs="Arial"/>
          <w:b/>
          <w:color w:val="FFFFFF"/>
        </w:rPr>
      </w:pPr>
      <w:r w:rsidRPr="000E2E78">
        <w:rPr>
          <w:rFonts w:ascii="Arial" w:hAnsi="Arial" w:cs="Arial"/>
          <w:b/>
          <w:color w:val="FFFFFF"/>
          <w:shd w:val="clear" w:color="auto" w:fill="006600"/>
        </w:rPr>
        <w:t>Changes in service registration with Care Quality Commission for 201</w:t>
      </w:r>
      <w:r w:rsidR="00F31593">
        <w:rPr>
          <w:rFonts w:ascii="Arial" w:hAnsi="Arial" w:cs="Arial"/>
          <w:b/>
          <w:color w:val="FFFFFF"/>
          <w:shd w:val="clear" w:color="auto" w:fill="006600"/>
        </w:rPr>
        <w:t>7</w:t>
      </w:r>
      <w:r w:rsidR="000E2E78" w:rsidRPr="000E2E78">
        <w:rPr>
          <w:rFonts w:ascii="Arial" w:hAnsi="Arial" w:cs="Arial"/>
          <w:b/>
          <w:color w:val="FFFFFF"/>
          <w:shd w:val="clear" w:color="auto" w:fill="006600"/>
        </w:rPr>
        <w:t>/</w:t>
      </w:r>
      <w:r w:rsidR="00CA47B8">
        <w:rPr>
          <w:rFonts w:ascii="Arial" w:hAnsi="Arial" w:cs="Arial"/>
          <w:b/>
          <w:color w:val="FFFFFF"/>
          <w:shd w:val="clear" w:color="auto" w:fill="006600"/>
        </w:rPr>
        <w:t>1</w:t>
      </w:r>
      <w:r w:rsidR="00F31593">
        <w:rPr>
          <w:rFonts w:ascii="Arial" w:hAnsi="Arial" w:cs="Arial"/>
          <w:b/>
          <w:color w:val="FFFFFF"/>
          <w:shd w:val="clear" w:color="auto" w:fill="006600"/>
        </w:rPr>
        <w:t>8</w:t>
      </w:r>
    </w:p>
    <w:p w:rsidR="00230593" w:rsidRDefault="00230593" w:rsidP="00230593">
      <w:pPr>
        <w:pStyle w:val="Default"/>
        <w:ind w:left="720" w:hanging="720"/>
        <w:rPr>
          <w:sz w:val="22"/>
          <w:szCs w:val="22"/>
        </w:rPr>
      </w:pPr>
      <w:bookmarkStart w:id="7" w:name="_Toc325357297"/>
    </w:p>
    <w:p w:rsidR="00B44D22" w:rsidRDefault="00B44D22" w:rsidP="00B44D22">
      <w:pPr>
        <w:jc w:val="both"/>
        <w:rPr>
          <w:rFonts w:ascii="Arial" w:hAnsi="Arial" w:cs="Arial"/>
          <w:sz w:val="22"/>
          <w:szCs w:val="22"/>
        </w:rPr>
      </w:pPr>
      <w:r>
        <w:rPr>
          <w:rFonts w:ascii="Arial" w:hAnsi="Arial" w:cs="Arial"/>
          <w:sz w:val="22"/>
          <w:szCs w:val="22"/>
        </w:rPr>
        <w:t>This will be included at year-end</w:t>
      </w:r>
      <w:r w:rsidR="00F31593">
        <w:rPr>
          <w:rFonts w:ascii="Arial" w:hAnsi="Arial" w:cs="Arial"/>
          <w:sz w:val="22"/>
          <w:szCs w:val="22"/>
        </w:rPr>
        <w:t>.</w:t>
      </w:r>
    </w:p>
    <w:p w:rsidR="00B44D22" w:rsidRPr="00752025" w:rsidRDefault="00B44D22" w:rsidP="00230593">
      <w:pPr>
        <w:pStyle w:val="Default"/>
        <w:ind w:left="720" w:hanging="720"/>
        <w:rPr>
          <w:sz w:val="22"/>
          <w:szCs w:val="22"/>
        </w:rPr>
      </w:pPr>
    </w:p>
    <w:p w:rsidR="00F54963" w:rsidRPr="0046571D" w:rsidRDefault="00F54963" w:rsidP="000E2E78">
      <w:pPr>
        <w:pStyle w:val="StyleHeading3PatternClearGray-25"/>
        <w:shd w:val="clear" w:color="auto" w:fill="006600"/>
        <w:rPr>
          <w:rFonts w:cs="Arial"/>
          <w:bCs w:val="0"/>
          <w:iCs/>
          <w:sz w:val="24"/>
          <w:szCs w:val="24"/>
        </w:rPr>
      </w:pPr>
      <w:r w:rsidRPr="0046571D">
        <w:rPr>
          <w:rFonts w:cs="Arial"/>
          <w:color w:val="FFFFFF"/>
          <w:sz w:val="24"/>
          <w:szCs w:val="24"/>
        </w:rPr>
        <w:t>Quality of Data</w:t>
      </w:r>
      <w:bookmarkEnd w:id="7"/>
      <w:r w:rsidR="00062B90" w:rsidRPr="0046571D">
        <w:rPr>
          <w:rFonts w:cs="Arial"/>
          <w:color w:val="FFFFFF"/>
          <w:sz w:val="24"/>
          <w:szCs w:val="24"/>
        </w:rPr>
        <w:t xml:space="preserve"> </w:t>
      </w:r>
    </w:p>
    <w:p w:rsidR="00C417B3" w:rsidRDefault="00C417B3" w:rsidP="00BF4517">
      <w:pPr>
        <w:rPr>
          <w:rFonts w:ascii="Arial" w:hAnsi="Arial" w:cs="Arial"/>
          <w:b/>
          <w:bCs/>
          <w:sz w:val="22"/>
          <w:szCs w:val="22"/>
        </w:rPr>
      </w:pPr>
    </w:p>
    <w:p w:rsidR="00B44D22" w:rsidRDefault="00B44D22" w:rsidP="00B44D22">
      <w:pPr>
        <w:jc w:val="both"/>
        <w:rPr>
          <w:rFonts w:ascii="Arial" w:hAnsi="Arial" w:cs="Arial"/>
          <w:sz w:val="22"/>
          <w:szCs w:val="22"/>
        </w:rPr>
      </w:pPr>
      <w:r>
        <w:rPr>
          <w:rFonts w:ascii="Arial" w:hAnsi="Arial" w:cs="Arial"/>
          <w:sz w:val="22"/>
          <w:szCs w:val="22"/>
        </w:rPr>
        <w:t>This will be included at year-end</w:t>
      </w:r>
      <w:r w:rsidR="00F31593">
        <w:rPr>
          <w:rFonts w:ascii="Arial" w:hAnsi="Arial" w:cs="Arial"/>
          <w:sz w:val="22"/>
          <w:szCs w:val="22"/>
        </w:rPr>
        <w:t>.</w:t>
      </w:r>
    </w:p>
    <w:p w:rsidR="00B44D22" w:rsidRDefault="00B44D22" w:rsidP="00BF4517">
      <w:pPr>
        <w:rPr>
          <w:rFonts w:ascii="Arial" w:hAnsi="Arial" w:cs="Arial"/>
          <w:b/>
          <w:bCs/>
          <w:sz w:val="22"/>
          <w:szCs w:val="22"/>
        </w:rPr>
      </w:pPr>
    </w:p>
    <w:p w:rsidR="00573690" w:rsidRPr="0038070E" w:rsidRDefault="00EB1153" w:rsidP="0038070E">
      <w:pPr>
        <w:pStyle w:val="Heading2"/>
        <w:pBdr>
          <w:top w:val="single" w:sz="4" w:space="1" w:color="33943F"/>
          <w:bottom w:val="double" w:sz="4" w:space="1" w:color="33943F"/>
        </w:pBdr>
        <w:rPr>
          <w:color w:val="006600"/>
        </w:rPr>
      </w:pPr>
      <w:r>
        <w:rPr>
          <w:color w:val="006600"/>
        </w:rPr>
        <w:lastRenderedPageBreak/>
        <w:t>Part 2.3:</w:t>
      </w:r>
      <w:r w:rsidRPr="002203DE">
        <w:rPr>
          <w:color w:val="006600"/>
        </w:rPr>
        <w:tab/>
      </w:r>
      <w:r>
        <w:rPr>
          <w:color w:val="006600"/>
        </w:rPr>
        <w:t>Mandated Core Indicators 201</w:t>
      </w:r>
      <w:r w:rsidR="00B44D22">
        <w:rPr>
          <w:color w:val="006600"/>
        </w:rPr>
        <w:t>7</w:t>
      </w:r>
      <w:r>
        <w:rPr>
          <w:color w:val="006600"/>
        </w:rPr>
        <w:t>/1</w:t>
      </w:r>
      <w:r w:rsidR="00B44D22">
        <w:rPr>
          <w:color w:val="006600"/>
        </w:rPr>
        <w:t>8</w:t>
      </w:r>
    </w:p>
    <w:p w:rsidR="00EB1153" w:rsidRDefault="00EB1153" w:rsidP="00EB1153">
      <w:pPr>
        <w:jc w:val="both"/>
        <w:rPr>
          <w:rFonts w:ascii="Arial" w:hAnsi="Arial" w:cs="Arial"/>
          <w:sz w:val="22"/>
          <w:szCs w:val="22"/>
        </w:rPr>
      </w:pPr>
      <w:r w:rsidRPr="000B4E08">
        <w:rPr>
          <w:rFonts w:ascii="Arial" w:hAnsi="Arial" w:cs="Arial"/>
          <w:sz w:val="22"/>
          <w:szCs w:val="22"/>
        </w:rPr>
        <w:t>There are a number of mandated Quality Indicators which organisations providing mental health services are required to report on, and these are detailed below. The comparisons with the national average and both the lowest and highest performing trusts are benchmarked against other mental health service providers.</w:t>
      </w:r>
    </w:p>
    <w:p w:rsidR="0038070E" w:rsidRPr="000B4E08" w:rsidRDefault="0038070E" w:rsidP="00EB1153">
      <w:pPr>
        <w:jc w:val="both"/>
        <w:rPr>
          <w:rFonts w:ascii="Arial" w:hAnsi="Arial" w:cs="Arial"/>
          <w:sz w:val="22"/>
          <w:szCs w:val="22"/>
        </w:rPr>
      </w:pPr>
    </w:p>
    <w:p w:rsidR="00EB1153" w:rsidRPr="000B4E08" w:rsidRDefault="00EB1153" w:rsidP="00EB1153">
      <w:pPr>
        <w:pStyle w:val="ListParagraph"/>
        <w:numPr>
          <w:ilvl w:val="0"/>
          <w:numId w:val="5"/>
        </w:numPr>
        <w:spacing w:after="0" w:line="240" w:lineRule="auto"/>
        <w:jc w:val="both"/>
        <w:rPr>
          <w:rFonts w:ascii="Arial" w:hAnsi="Arial" w:cs="Arial"/>
          <w:b/>
        </w:rPr>
      </w:pPr>
      <w:r w:rsidRPr="000B4E08">
        <w:rPr>
          <w:rFonts w:ascii="Arial" w:hAnsi="Arial" w:cs="Arial"/>
          <w:b/>
        </w:rPr>
        <w:t>Percentage of patients on CPA who were followed up within 7 days after discharge from psychiatric inpatient care</w:t>
      </w:r>
    </w:p>
    <w:p w:rsidR="00EB1153" w:rsidRPr="0054022A" w:rsidRDefault="00EB1153" w:rsidP="00EB1153">
      <w:pPr>
        <w:rPr>
          <w:rFonts w:ascii="Arial" w:hAnsi="Arial" w:cs="Arial"/>
          <w:bCs/>
          <w:iCs/>
        </w:rPr>
      </w:pPr>
    </w:p>
    <w:tbl>
      <w:tblPr>
        <w:tblW w:w="9694" w:type="dxa"/>
        <w:jc w:val="center"/>
        <w:tblInd w:w="-920" w:type="dxa"/>
        <w:tblLayout w:type="fixed"/>
        <w:tblLook w:val="01E0" w:firstRow="1" w:lastRow="1" w:firstColumn="1" w:lastColumn="1" w:noHBand="0" w:noVBand="0"/>
      </w:tblPr>
      <w:tblGrid>
        <w:gridCol w:w="3189"/>
        <w:gridCol w:w="1301"/>
        <w:gridCol w:w="1301"/>
        <w:gridCol w:w="1301"/>
        <w:gridCol w:w="1301"/>
        <w:gridCol w:w="1301"/>
      </w:tblGrid>
      <w:tr w:rsidR="00EA4DCF" w:rsidRPr="000B4E08" w:rsidTr="00403067">
        <w:trPr>
          <w:jc w:val="center"/>
        </w:trPr>
        <w:tc>
          <w:tcPr>
            <w:tcW w:w="3189"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403067">
            <w:pPr>
              <w:ind w:left="1340" w:hanging="1340"/>
              <w:jc w:val="center"/>
              <w:rPr>
                <w:rFonts w:ascii="Arial" w:hAnsi="Arial" w:cs="Arial"/>
                <w:b/>
                <w:color w:val="FFFFFF"/>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CA5D53">
            <w:pPr>
              <w:jc w:val="center"/>
              <w:rPr>
                <w:rFonts w:ascii="Arial" w:hAnsi="Arial" w:cs="Arial"/>
                <w:b/>
                <w:color w:val="FFFFFF" w:themeColor="background1"/>
                <w:sz w:val="22"/>
                <w:szCs w:val="22"/>
              </w:rPr>
            </w:pPr>
            <w:r>
              <w:rPr>
                <w:rFonts w:ascii="Arial" w:hAnsi="Arial" w:cs="Arial"/>
                <w:b/>
                <w:color w:val="FFFFFF" w:themeColor="background1"/>
                <w:sz w:val="22"/>
                <w:szCs w:val="22"/>
              </w:rPr>
              <w:t>Quarter 1</w:t>
            </w:r>
          </w:p>
          <w:p w:rsidR="00EA4DCF" w:rsidRPr="000B4E08" w:rsidRDefault="00EA4DCF" w:rsidP="00CA5D53">
            <w:pPr>
              <w:jc w:val="center"/>
              <w:rPr>
                <w:sz w:val="22"/>
                <w:szCs w:val="22"/>
              </w:rPr>
            </w:pPr>
            <w:r>
              <w:rPr>
                <w:rFonts w:ascii="Arial" w:hAnsi="Arial" w:cs="Arial"/>
                <w:b/>
                <w:color w:val="FFFFFF" w:themeColor="background1"/>
                <w:sz w:val="22"/>
                <w:szCs w:val="22"/>
              </w:rPr>
              <w:t>2016</w:t>
            </w:r>
            <w:r w:rsidRPr="000B4E08">
              <w:rPr>
                <w:rFonts w:ascii="Arial" w:hAnsi="Arial" w:cs="Arial"/>
                <w:b/>
                <w:color w:val="FFFFFF" w:themeColor="background1"/>
                <w:sz w:val="22"/>
                <w:szCs w:val="22"/>
              </w:rPr>
              <w:t>-1</w:t>
            </w:r>
            <w:r>
              <w:rPr>
                <w:rFonts w:ascii="Arial" w:hAnsi="Arial" w:cs="Arial"/>
                <w:b/>
                <w:color w:val="FFFFFF" w:themeColor="background1"/>
                <w:sz w:val="22"/>
                <w:szCs w:val="22"/>
              </w:rPr>
              <w:t>7</w:t>
            </w: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CA5D53">
            <w:pPr>
              <w:jc w:val="center"/>
              <w:rPr>
                <w:rFonts w:ascii="Arial" w:hAnsi="Arial" w:cs="Arial"/>
                <w:b/>
                <w:color w:val="FFFFFF" w:themeColor="background1"/>
                <w:sz w:val="22"/>
                <w:szCs w:val="22"/>
              </w:rPr>
            </w:pPr>
            <w:r>
              <w:rPr>
                <w:rFonts w:ascii="Arial" w:hAnsi="Arial" w:cs="Arial"/>
                <w:b/>
                <w:color w:val="FFFFFF" w:themeColor="background1"/>
                <w:sz w:val="22"/>
                <w:szCs w:val="22"/>
              </w:rPr>
              <w:t>Quarter 2</w:t>
            </w:r>
          </w:p>
          <w:p w:rsidR="00EA4DCF" w:rsidRPr="000B4E08" w:rsidRDefault="00EA4DCF" w:rsidP="00CA5D53">
            <w:pPr>
              <w:jc w:val="center"/>
              <w:rPr>
                <w:sz w:val="22"/>
                <w:szCs w:val="22"/>
              </w:rPr>
            </w:pPr>
            <w:r>
              <w:rPr>
                <w:rFonts w:ascii="Arial" w:hAnsi="Arial" w:cs="Arial"/>
                <w:b/>
                <w:color w:val="FFFFFF" w:themeColor="background1"/>
                <w:sz w:val="22"/>
                <w:szCs w:val="22"/>
              </w:rPr>
              <w:t>2016</w:t>
            </w:r>
            <w:r w:rsidRPr="000B4E08">
              <w:rPr>
                <w:rFonts w:ascii="Arial" w:hAnsi="Arial" w:cs="Arial"/>
                <w:b/>
                <w:color w:val="FFFFFF" w:themeColor="background1"/>
                <w:sz w:val="22"/>
                <w:szCs w:val="22"/>
              </w:rPr>
              <w:t>-1</w:t>
            </w:r>
            <w:r>
              <w:rPr>
                <w:rFonts w:ascii="Arial" w:hAnsi="Arial" w:cs="Arial"/>
                <w:b/>
                <w:color w:val="FFFFFF" w:themeColor="background1"/>
                <w:sz w:val="22"/>
                <w:szCs w:val="22"/>
              </w:rPr>
              <w:t>7</w:t>
            </w: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CA5D53">
            <w:pPr>
              <w:jc w:val="center"/>
              <w:rPr>
                <w:rFonts w:ascii="Arial" w:hAnsi="Arial" w:cs="Arial"/>
                <w:b/>
                <w:color w:val="FFFFFF" w:themeColor="background1"/>
                <w:sz w:val="22"/>
                <w:szCs w:val="22"/>
              </w:rPr>
            </w:pPr>
            <w:r>
              <w:rPr>
                <w:rFonts w:ascii="Arial" w:hAnsi="Arial" w:cs="Arial"/>
                <w:b/>
                <w:color w:val="FFFFFF" w:themeColor="background1"/>
                <w:sz w:val="22"/>
                <w:szCs w:val="22"/>
              </w:rPr>
              <w:t>Quarter 3</w:t>
            </w:r>
          </w:p>
          <w:p w:rsidR="00EA4DCF" w:rsidRPr="000B4E08" w:rsidRDefault="00EA4DCF" w:rsidP="00CA5D53">
            <w:pPr>
              <w:jc w:val="center"/>
              <w:rPr>
                <w:sz w:val="22"/>
                <w:szCs w:val="22"/>
              </w:rPr>
            </w:pPr>
            <w:r>
              <w:rPr>
                <w:rFonts w:ascii="Arial" w:hAnsi="Arial" w:cs="Arial"/>
                <w:b/>
                <w:color w:val="FFFFFF" w:themeColor="background1"/>
                <w:sz w:val="22"/>
                <w:szCs w:val="22"/>
              </w:rPr>
              <w:t>2016</w:t>
            </w:r>
            <w:r w:rsidRPr="000B4E08">
              <w:rPr>
                <w:rFonts w:ascii="Arial" w:hAnsi="Arial" w:cs="Arial"/>
                <w:b/>
                <w:color w:val="FFFFFF" w:themeColor="background1"/>
                <w:sz w:val="22"/>
                <w:szCs w:val="22"/>
              </w:rPr>
              <w:t>-1</w:t>
            </w:r>
            <w:r>
              <w:rPr>
                <w:rFonts w:ascii="Arial" w:hAnsi="Arial" w:cs="Arial"/>
                <w:b/>
                <w:color w:val="FFFFFF" w:themeColor="background1"/>
                <w:sz w:val="22"/>
                <w:szCs w:val="22"/>
              </w:rPr>
              <w:t>7</w:t>
            </w: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403067">
            <w:pPr>
              <w:jc w:val="center"/>
              <w:rPr>
                <w:rFonts w:ascii="Arial" w:hAnsi="Arial" w:cs="Arial"/>
                <w:b/>
                <w:color w:val="FFFFFF" w:themeColor="background1"/>
                <w:sz w:val="22"/>
                <w:szCs w:val="22"/>
              </w:rPr>
            </w:pPr>
            <w:r>
              <w:rPr>
                <w:rFonts w:ascii="Arial" w:hAnsi="Arial" w:cs="Arial"/>
                <w:b/>
                <w:color w:val="FFFFFF" w:themeColor="background1"/>
                <w:sz w:val="22"/>
                <w:szCs w:val="22"/>
              </w:rPr>
              <w:t>Quarter 4</w:t>
            </w:r>
          </w:p>
          <w:p w:rsidR="00EA4DCF" w:rsidRPr="000B4E08" w:rsidRDefault="00EA4DCF" w:rsidP="00403067">
            <w:pPr>
              <w:jc w:val="center"/>
              <w:rPr>
                <w:sz w:val="22"/>
                <w:szCs w:val="22"/>
              </w:rPr>
            </w:pPr>
            <w:r>
              <w:rPr>
                <w:rFonts w:ascii="Arial" w:hAnsi="Arial" w:cs="Arial"/>
                <w:b/>
                <w:color w:val="FFFFFF" w:themeColor="background1"/>
                <w:sz w:val="22"/>
                <w:szCs w:val="22"/>
              </w:rPr>
              <w:t>2016</w:t>
            </w:r>
            <w:r w:rsidRPr="000B4E08">
              <w:rPr>
                <w:rFonts w:ascii="Arial" w:hAnsi="Arial" w:cs="Arial"/>
                <w:b/>
                <w:color w:val="FFFFFF" w:themeColor="background1"/>
                <w:sz w:val="22"/>
                <w:szCs w:val="22"/>
              </w:rPr>
              <w:t>-1</w:t>
            </w:r>
            <w:r>
              <w:rPr>
                <w:rFonts w:ascii="Arial" w:hAnsi="Arial" w:cs="Arial"/>
                <w:b/>
                <w:color w:val="FFFFFF" w:themeColor="background1"/>
                <w:sz w:val="22"/>
                <w:szCs w:val="22"/>
              </w:rPr>
              <w:t>7</w:t>
            </w: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403067">
            <w:pPr>
              <w:jc w:val="center"/>
              <w:rPr>
                <w:rFonts w:ascii="Arial" w:hAnsi="Arial" w:cs="Arial"/>
                <w:b/>
                <w:color w:val="FFFFFF" w:themeColor="background1"/>
                <w:sz w:val="22"/>
                <w:szCs w:val="22"/>
              </w:rPr>
            </w:pPr>
            <w:r>
              <w:rPr>
                <w:rFonts w:ascii="Arial" w:hAnsi="Arial" w:cs="Arial"/>
                <w:b/>
                <w:color w:val="FFFFFF" w:themeColor="background1"/>
                <w:sz w:val="22"/>
                <w:szCs w:val="22"/>
              </w:rPr>
              <w:t>Quarter 1*</w:t>
            </w:r>
          </w:p>
          <w:p w:rsidR="00EA4DCF" w:rsidRPr="000B4E08" w:rsidRDefault="00EA4DCF" w:rsidP="00EA4DCF">
            <w:pPr>
              <w:jc w:val="center"/>
              <w:rPr>
                <w:sz w:val="22"/>
                <w:szCs w:val="22"/>
              </w:rPr>
            </w:pPr>
            <w:r>
              <w:rPr>
                <w:rFonts w:ascii="Arial" w:hAnsi="Arial" w:cs="Arial"/>
                <w:b/>
                <w:color w:val="FFFFFF" w:themeColor="background1"/>
                <w:sz w:val="22"/>
                <w:szCs w:val="22"/>
              </w:rPr>
              <w:t>2017</w:t>
            </w:r>
            <w:r w:rsidRPr="000B4E08">
              <w:rPr>
                <w:rFonts w:ascii="Arial" w:hAnsi="Arial" w:cs="Arial"/>
                <w:b/>
                <w:color w:val="FFFFFF" w:themeColor="background1"/>
                <w:sz w:val="22"/>
                <w:szCs w:val="22"/>
              </w:rPr>
              <w:t>-1</w:t>
            </w:r>
            <w:r>
              <w:rPr>
                <w:rFonts w:ascii="Arial" w:hAnsi="Arial" w:cs="Arial"/>
                <w:b/>
                <w:color w:val="FFFFFF" w:themeColor="background1"/>
                <w:sz w:val="22"/>
                <w:szCs w:val="22"/>
              </w:rPr>
              <w:t>8</w:t>
            </w:r>
          </w:p>
        </w:tc>
      </w:tr>
      <w:tr w:rsidR="00EA4DCF" w:rsidRPr="008B5270" w:rsidTr="00403067">
        <w:trPr>
          <w:jc w:val="center"/>
        </w:trPr>
        <w:tc>
          <w:tcPr>
            <w:tcW w:w="3189" w:type="dxa"/>
            <w:tcBorders>
              <w:top w:val="single" w:sz="4" w:space="0" w:color="auto"/>
              <w:left w:val="single" w:sz="4" w:space="0" w:color="auto"/>
              <w:bottom w:val="single" w:sz="4" w:space="0" w:color="auto"/>
              <w:right w:val="single" w:sz="4" w:space="0" w:color="auto"/>
            </w:tcBorders>
          </w:tcPr>
          <w:p w:rsidR="00EA4DCF" w:rsidRPr="008B5270" w:rsidRDefault="00EA4DCF" w:rsidP="00403067">
            <w:pPr>
              <w:rPr>
                <w:rFonts w:ascii="Arial" w:hAnsi="Arial" w:cs="Arial"/>
                <w:sz w:val="22"/>
                <w:szCs w:val="22"/>
              </w:rPr>
            </w:pPr>
            <w:r w:rsidRPr="008B5270">
              <w:rPr>
                <w:rFonts w:ascii="Arial" w:hAnsi="Arial" w:cs="Arial"/>
                <w:sz w:val="22"/>
                <w:szCs w:val="22"/>
                <w:vertAlign w:val="superscript"/>
              </w:rPr>
              <w:t>2</w:t>
            </w:r>
            <w:r w:rsidRPr="008B5270">
              <w:rPr>
                <w:rFonts w:ascii="Arial" w:hAnsi="Arial" w:cs="Arial"/>
                <w:sz w:val="22"/>
                <w:szCs w:val="22"/>
              </w:rPr>
              <w:t>gether NHS Foundation Trust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CA5D53">
            <w:pPr>
              <w:tabs>
                <w:tab w:val="left" w:pos="480"/>
                <w:tab w:val="center" w:pos="530"/>
              </w:tabs>
              <w:jc w:val="center"/>
              <w:rPr>
                <w:rFonts w:ascii="Arial" w:hAnsi="Arial" w:cs="Arial"/>
                <w:sz w:val="22"/>
                <w:szCs w:val="22"/>
              </w:rPr>
            </w:pPr>
            <w:r w:rsidRPr="008B5270">
              <w:rPr>
                <w:rFonts w:ascii="Arial" w:hAnsi="Arial" w:cs="Arial"/>
                <w:sz w:val="22"/>
                <w:szCs w:val="22"/>
              </w:rPr>
              <w:t>9</w:t>
            </w:r>
            <w:r>
              <w:rPr>
                <w:rFonts w:ascii="Arial" w:hAnsi="Arial" w:cs="Arial"/>
                <w:sz w:val="22"/>
                <w:szCs w:val="22"/>
              </w:rPr>
              <w:t>7.1</w:t>
            </w:r>
            <w:r w:rsidRPr="008B5270">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CA5D53">
            <w:pPr>
              <w:tabs>
                <w:tab w:val="left" w:pos="480"/>
                <w:tab w:val="center" w:pos="530"/>
              </w:tabs>
              <w:jc w:val="center"/>
              <w:rPr>
                <w:rFonts w:ascii="Arial" w:hAnsi="Arial" w:cs="Arial"/>
                <w:sz w:val="22"/>
                <w:szCs w:val="22"/>
              </w:rPr>
            </w:pPr>
            <w:r w:rsidRPr="008B5270">
              <w:rPr>
                <w:rFonts w:ascii="Arial" w:hAnsi="Arial" w:cs="Arial"/>
                <w:sz w:val="22"/>
                <w:szCs w:val="22"/>
              </w:rPr>
              <w:t>9</w:t>
            </w:r>
            <w:r>
              <w:rPr>
                <w:rFonts w:ascii="Arial" w:hAnsi="Arial" w:cs="Arial"/>
                <w:sz w:val="22"/>
                <w:szCs w:val="22"/>
              </w:rPr>
              <w:t>7.2</w:t>
            </w:r>
            <w:r w:rsidRPr="008B5270">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CA5D53">
            <w:pPr>
              <w:tabs>
                <w:tab w:val="left" w:pos="480"/>
                <w:tab w:val="center" w:pos="530"/>
              </w:tabs>
              <w:jc w:val="center"/>
              <w:rPr>
                <w:rFonts w:ascii="Arial" w:hAnsi="Arial" w:cs="Arial"/>
                <w:sz w:val="22"/>
                <w:szCs w:val="22"/>
              </w:rPr>
            </w:pPr>
            <w:r w:rsidRPr="008B5270">
              <w:rPr>
                <w:rFonts w:ascii="Arial" w:hAnsi="Arial" w:cs="Arial"/>
                <w:sz w:val="22"/>
                <w:szCs w:val="22"/>
              </w:rPr>
              <w:t>9</w:t>
            </w:r>
            <w:r>
              <w:rPr>
                <w:rFonts w:ascii="Arial" w:hAnsi="Arial" w:cs="Arial"/>
                <w:sz w:val="22"/>
                <w:szCs w:val="22"/>
              </w:rPr>
              <w:t>8.3</w:t>
            </w:r>
            <w:r w:rsidRPr="008B5270">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403067">
            <w:pPr>
              <w:tabs>
                <w:tab w:val="left" w:pos="480"/>
                <w:tab w:val="center" w:pos="530"/>
              </w:tabs>
              <w:jc w:val="center"/>
              <w:rPr>
                <w:rFonts w:ascii="Arial" w:hAnsi="Arial" w:cs="Arial"/>
                <w:sz w:val="22"/>
                <w:szCs w:val="22"/>
              </w:rPr>
            </w:pPr>
            <w:r>
              <w:rPr>
                <w:rFonts w:ascii="Arial" w:hAnsi="Arial" w:cs="Arial"/>
                <w:sz w:val="22"/>
                <w:szCs w:val="22"/>
              </w:rPr>
              <w:t>99.2%</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EA4DCF" w:rsidRDefault="00EA4DCF" w:rsidP="00403067">
            <w:pPr>
              <w:tabs>
                <w:tab w:val="left" w:pos="480"/>
                <w:tab w:val="center" w:pos="530"/>
              </w:tabs>
              <w:jc w:val="center"/>
              <w:rPr>
                <w:rFonts w:ascii="Arial" w:hAnsi="Arial" w:cs="Arial"/>
                <w:sz w:val="22"/>
                <w:szCs w:val="22"/>
              </w:rPr>
            </w:pPr>
            <w:r>
              <w:rPr>
                <w:rFonts w:ascii="Arial" w:hAnsi="Arial" w:cs="Arial"/>
                <w:sz w:val="22"/>
                <w:szCs w:val="22"/>
              </w:rPr>
              <w:t>99.2%</w:t>
            </w:r>
          </w:p>
        </w:tc>
      </w:tr>
      <w:tr w:rsidR="00EA4DCF" w:rsidRPr="008B5270" w:rsidTr="00CA5D53">
        <w:trPr>
          <w:jc w:val="center"/>
        </w:trPr>
        <w:tc>
          <w:tcPr>
            <w:tcW w:w="3189" w:type="dxa"/>
            <w:tcBorders>
              <w:top w:val="single" w:sz="4" w:space="0" w:color="auto"/>
              <w:left w:val="single" w:sz="4" w:space="0" w:color="auto"/>
              <w:bottom w:val="single" w:sz="4" w:space="0" w:color="auto"/>
              <w:right w:val="single" w:sz="4" w:space="0" w:color="auto"/>
            </w:tcBorders>
          </w:tcPr>
          <w:p w:rsidR="00EA4DCF" w:rsidRPr="008B5270" w:rsidRDefault="00EA4DCF" w:rsidP="00403067">
            <w:pPr>
              <w:rPr>
                <w:rFonts w:ascii="Arial" w:hAnsi="Arial" w:cs="Arial"/>
                <w:sz w:val="22"/>
                <w:szCs w:val="22"/>
              </w:rPr>
            </w:pPr>
            <w:r w:rsidRPr="008B5270">
              <w:rPr>
                <w:rFonts w:ascii="Arial" w:hAnsi="Arial" w:cs="Arial"/>
                <w:sz w:val="22"/>
                <w:szCs w:val="22"/>
              </w:rPr>
              <w:t>National Average</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sidRPr="007A6844">
              <w:rPr>
                <w:rFonts w:ascii="Arial" w:hAnsi="Arial" w:cs="Arial"/>
                <w:sz w:val="22"/>
                <w:szCs w:val="22"/>
              </w:rPr>
              <w:t>9</w:t>
            </w:r>
            <w:r>
              <w:rPr>
                <w:rFonts w:ascii="Arial" w:hAnsi="Arial" w:cs="Arial"/>
                <w:sz w:val="22"/>
                <w:szCs w:val="22"/>
              </w:rPr>
              <w:t>6</w:t>
            </w:r>
            <w:r w:rsidRPr="007A6844">
              <w:rPr>
                <w:rFonts w:ascii="Arial" w:hAnsi="Arial" w:cs="Arial"/>
                <w:sz w:val="22"/>
                <w:szCs w:val="22"/>
              </w:rPr>
              <w:t>.2%</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sidRPr="007A6844">
              <w:rPr>
                <w:rFonts w:ascii="Arial" w:hAnsi="Arial" w:cs="Arial"/>
                <w:sz w:val="22"/>
                <w:szCs w:val="22"/>
              </w:rPr>
              <w:t>9</w:t>
            </w:r>
            <w:r>
              <w:rPr>
                <w:rFonts w:ascii="Arial" w:hAnsi="Arial" w:cs="Arial"/>
                <w:sz w:val="22"/>
                <w:szCs w:val="22"/>
              </w:rPr>
              <w:t>6</w:t>
            </w:r>
            <w:r w:rsidRPr="007A6844">
              <w:rPr>
                <w:rFonts w:ascii="Arial" w:hAnsi="Arial" w:cs="Arial"/>
                <w:sz w:val="22"/>
                <w:szCs w:val="22"/>
              </w:rPr>
              <w:t>.</w:t>
            </w:r>
            <w:r>
              <w:rPr>
                <w:rFonts w:ascii="Arial" w:hAnsi="Arial" w:cs="Arial"/>
                <w:sz w:val="22"/>
                <w:szCs w:val="22"/>
              </w:rPr>
              <w:t>8</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sidRPr="007A6844">
              <w:rPr>
                <w:rFonts w:ascii="Arial" w:hAnsi="Arial" w:cs="Arial"/>
                <w:sz w:val="22"/>
                <w:szCs w:val="22"/>
              </w:rPr>
              <w:t>9</w:t>
            </w:r>
            <w:r>
              <w:rPr>
                <w:rFonts w:ascii="Arial" w:hAnsi="Arial" w:cs="Arial"/>
                <w:sz w:val="22"/>
                <w:szCs w:val="22"/>
              </w:rPr>
              <w:t>6</w:t>
            </w:r>
            <w:r w:rsidRPr="007A6844">
              <w:rPr>
                <w:rFonts w:ascii="Arial" w:hAnsi="Arial" w:cs="Arial"/>
                <w:sz w:val="22"/>
                <w:szCs w:val="22"/>
              </w:rPr>
              <w:t>.</w:t>
            </w:r>
            <w:r>
              <w:rPr>
                <w:rFonts w:ascii="Arial" w:hAnsi="Arial" w:cs="Arial"/>
                <w:sz w:val="22"/>
                <w:szCs w:val="22"/>
              </w:rPr>
              <w:t>8</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403067">
            <w:pPr>
              <w:jc w:val="center"/>
              <w:rPr>
                <w:sz w:val="22"/>
                <w:szCs w:val="22"/>
              </w:rPr>
            </w:pPr>
            <w:r w:rsidRPr="007A6844">
              <w:rPr>
                <w:rFonts w:ascii="Arial" w:hAnsi="Arial" w:cs="Arial"/>
                <w:sz w:val="22"/>
                <w:szCs w:val="22"/>
              </w:rPr>
              <w:t>9</w:t>
            </w:r>
            <w:r>
              <w:rPr>
                <w:rFonts w:ascii="Arial" w:hAnsi="Arial" w:cs="Arial"/>
                <w:sz w:val="22"/>
                <w:szCs w:val="22"/>
              </w:rPr>
              <w:t>6</w:t>
            </w:r>
            <w:r w:rsidRPr="007A6844">
              <w:rPr>
                <w:rFonts w:ascii="Arial" w:hAnsi="Arial" w:cs="Arial"/>
                <w:sz w:val="22"/>
                <w:szCs w:val="22"/>
              </w:rPr>
              <w:t>.</w:t>
            </w:r>
            <w:r>
              <w:rPr>
                <w:rFonts w:ascii="Arial" w:hAnsi="Arial" w:cs="Arial"/>
                <w:sz w:val="22"/>
                <w:szCs w:val="22"/>
              </w:rPr>
              <w:t>8</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EA4DCF" w:rsidRDefault="00EA4DCF" w:rsidP="00403067">
            <w:pPr>
              <w:jc w:val="center"/>
              <w:rPr>
                <w:rFonts w:ascii="Arial" w:hAnsi="Arial" w:cs="Arial"/>
                <w:sz w:val="22"/>
                <w:szCs w:val="22"/>
              </w:rPr>
            </w:pPr>
            <w:r w:rsidRPr="00EA4DCF">
              <w:rPr>
                <w:rFonts w:ascii="Arial" w:hAnsi="Arial" w:cs="Arial"/>
                <w:sz w:val="22"/>
                <w:szCs w:val="22"/>
              </w:rPr>
              <w:t>96.7%</w:t>
            </w:r>
          </w:p>
        </w:tc>
      </w:tr>
      <w:tr w:rsidR="00EA4DCF" w:rsidRPr="008B5270" w:rsidTr="00CA5D53">
        <w:trPr>
          <w:jc w:val="center"/>
        </w:trPr>
        <w:tc>
          <w:tcPr>
            <w:tcW w:w="3189" w:type="dxa"/>
            <w:tcBorders>
              <w:top w:val="single" w:sz="4" w:space="0" w:color="auto"/>
              <w:left w:val="single" w:sz="4" w:space="0" w:color="auto"/>
              <w:bottom w:val="single" w:sz="4" w:space="0" w:color="auto"/>
              <w:right w:val="single" w:sz="4" w:space="0" w:color="auto"/>
            </w:tcBorders>
          </w:tcPr>
          <w:p w:rsidR="00EA4DCF" w:rsidRPr="008B5270" w:rsidRDefault="00EA4DCF" w:rsidP="00403067">
            <w:pPr>
              <w:rPr>
                <w:rFonts w:ascii="Arial" w:hAnsi="Arial" w:cs="Arial"/>
                <w:sz w:val="22"/>
                <w:szCs w:val="22"/>
              </w:rPr>
            </w:pPr>
            <w:r w:rsidRPr="008B5270">
              <w:rPr>
                <w:rFonts w:ascii="Arial" w:hAnsi="Arial" w:cs="Arial"/>
                <w:sz w:val="22"/>
                <w:szCs w:val="22"/>
              </w:rPr>
              <w:t>Lowest Trust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Pr>
                <w:rFonts w:ascii="Arial" w:hAnsi="Arial" w:cs="Arial"/>
                <w:sz w:val="22"/>
                <w:szCs w:val="22"/>
              </w:rPr>
              <w:t>28.6</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Pr>
                <w:rFonts w:ascii="Arial" w:hAnsi="Arial" w:cs="Arial"/>
                <w:sz w:val="22"/>
                <w:szCs w:val="22"/>
              </w:rPr>
              <w:t>76.9</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Pr>
                <w:rFonts w:ascii="Arial" w:hAnsi="Arial" w:cs="Arial"/>
                <w:sz w:val="22"/>
                <w:szCs w:val="22"/>
              </w:rPr>
              <w:t>73.3</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EA4DCF" w:rsidRDefault="00EA4DCF" w:rsidP="00403067">
            <w:pPr>
              <w:jc w:val="center"/>
              <w:rPr>
                <w:rFonts w:ascii="Arial" w:hAnsi="Arial" w:cs="Arial"/>
                <w:sz w:val="22"/>
                <w:szCs w:val="22"/>
              </w:rPr>
            </w:pPr>
            <w:r w:rsidRPr="00EA4DCF">
              <w:rPr>
                <w:rFonts w:ascii="Arial" w:hAnsi="Arial" w:cs="Arial"/>
                <w:sz w:val="22"/>
                <w:szCs w:val="22"/>
              </w:rPr>
              <w:t>84.6%</w:t>
            </w:r>
          </w:p>
        </w:tc>
        <w:tc>
          <w:tcPr>
            <w:tcW w:w="1301" w:type="dxa"/>
            <w:tcBorders>
              <w:top w:val="single" w:sz="4" w:space="0" w:color="auto"/>
              <w:left w:val="single" w:sz="4" w:space="0" w:color="auto"/>
              <w:bottom w:val="single" w:sz="4" w:space="0" w:color="auto"/>
              <w:right w:val="single" w:sz="4" w:space="0" w:color="auto"/>
            </w:tcBorders>
          </w:tcPr>
          <w:p w:rsidR="00EA4DCF" w:rsidRPr="00EA4DCF" w:rsidRDefault="00EA4DCF" w:rsidP="00403067">
            <w:pPr>
              <w:jc w:val="center"/>
              <w:rPr>
                <w:rFonts w:ascii="Arial" w:hAnsi="Arial" w:cs="Arial"/>
                <w:sz w:val="22"/>
                <w:szCs w:val="22"/>
              </w:rPr>
            </w:pPr>
            <w:r w:rsidRPr="00EA4DCF">
              <w:rPr>
                <w:rFonts w:ascii="Arial" w:hAnsi="Arial" w:cs="Arial"/>
                <w:sz w:val="22"/>
                <w:szCs w:val="22"/>
              </w:rPr>
              <w:t>71.4%</w:t>
            </w:r>
          </w:p>
        </w:tc>
      </w:tr>
      <w:tr w:rsidR="00EA4DCF" w:rsidRPr="008B5270" w:rsidTr="00403067">
        <w:trPr>
          <w:jc w:val="center"/>
        </w:trPr>
        <w:tc>
          <w:tcPr>
            <w:tcW w:w="3189" w:type="dxa"/>
            <w:tcBorders>
              <w:top w:val="single" w:sz="4" w:space="0" w:color="auto"/>
              <w:left w:val="single" w:sz="4" w:space="0" w:color="auto"/>
              <w:bottom w:val="single" w:sz="4" w:space="0" w:color="auto"/>
              <w:right w:val="single" w:sz="4" w:space="0" w:color="auto"/>
            </w:tcBorders>
          </w:tcPr>
          <w:p w:rsidR="00EA4DCF" w:rsidRPr="008B5270" w:rsidRDefault="00EA4DCF" w:rsidP="00403067">
            <w:pPr>
              <w:rPr>
                <w:rFonts w:ascii="Arial" w:hAnsi="Arial" w:cs="Arial"/>
                <w:sz w:val="22"/>
                <w:szCs w:val="22"/>
              </w:rPr>
            </w:pPr>
            <w:r w:rsidRPr="008B5270">
              <w:rPr>
                <w:rFonts w:ascii="Arial" w:hAnsi="Arial" w:cs="Arial"/>
                <w:sz w:val="22"/>
                <w:szCs w:val="22"/>
              </w:rPr>
              <w:t>Highest Trust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CA5D53">
            <w:pPr>
              <w:jc w:val="center"/>
            </w:pPr>
            <w:r w:rsidRPr="008B5270">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CA5D53">
            <w:pPr>
              <w:jc w:val="center"/>
            </w:pPr>
            <w:r w:rsidRPr="008B5270">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CA5D53">
            <w:pPr>
              <w:jc w:val="center"/>
            </w:pPr>
            <w:r w:rsidRPr="008B5270">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EA4DCF" w:rsidRDefault="00EA4DCF" w:rsidP="00403067">
            <w:pPr>
              <w:jc w:val="center"/>
              <w:rPr>
                <w:rFonts w:ascii="Arial" w:hAnsi="Arial" w:cs="Arial"/>
                <w:sz w:val="22"/>
                <w:szCs w:val="22"/>
              </w:rPr>
            </w:pPr>
            <w:r w:rsidRPr="00EA4DCF">
              <w:rPr>
                <w:rFonts w:ascii="Arial" w:hAnsi="Arial" w:cs="Arial"/>
                <w:sz w:val="22"/>
                <w:szCs w:val="22"/>
              </w:rPr>
              <w:t>99.4%</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EA4DCF" w:rsidRDefault="00EA4DCF" w:rsidP="00403067">
            <w:pPr>
              <w:jc w:val="center"/>
              <w:rPr>
                <w:rFonts w:ascii="Arial" w:hAnsi="Arial" w:cs="Arial"/>
                <w:sz w:val="22"/>
                <w:szCs w:val="22"/>
              </w:rPr>
            </w:pPr>
            <w:r w:rsidRPr="00EA4DCF">
              <w:rPr>
                <w:rFonts w:ascii="Arial" w:hAnsi="Arial" w:cs="Arial"/>
                <w:sz w:val="22"/>
                <w:szCs w:val="22"/>
              </w:rPr>
              <w:t>100%</w:t>
            </w:r>
          </w:p>
        </w:tc>
      </w:tr>
    </w:tbl>
    <w:p w:rsidR="00EB1153" w:rsidRPr="008B5270" w:rsidRDefault="00EB1153" w:rsidP="00EB1153">
      <w:pPr>
        <w:rPr>
          <w:rFonts w:ascii="Arial" w:hAnsi="Arial" w:cs="Arial"/>
          <w:b/>
        </w:rPr>
      </w:pPr>
    </w:p>
    <w:p w:rsidR="00EB1153" w:rsidRPr="0048715A" w:rsidRDefault="00EB1153" w:rsidP="00EB1153">
      <w:pPr>
        <w:pStyle w:val="ListParagraph"/>
        <w:ind w:left="426"/>
        <w:jc w:val="both"/>
        <w:rPr>
          <w:rFonts w:ascii="Arial" w:hAnsi="Arial" w:cs="Arial"/>
        </w:rPr>
      </w:pPr>
      <w:r w:rsidRPr="008B5270">
        <w:rPr>
          <w:rFonts w:ascii="Arial" w:hAnsi="Arial" w:cs="Arial"/>
        </w:rPr>
        <w:t xml:space="preserve">The </w:t>
      </w:r>
      <w:r w:rsidRPr="008B5270">
        <w:rPr>
          <w:rFonts w:ascii="Arial" w:hAnsi="Arial" w:cs="Arial"/>
          <w:vertAlign w:val="superscript"/>
        </w:rPr>
        <w:t>2</w:t>
      </w:r>
      <w:r w:rsidRPr="008B5270">
        <w:rPr>
          <w:rFonts w:ascii="Arial" w:hAnsi="Arial" w:cs="Arial"/>
        </w:rPr>
        <w:t>gether NHS Foundation Trust considers that this data is as described for the following reasons:</w:t>
      </w:r>
    </w:p>
    <w:p w:rsidR="00EB1153" w:rsidRPr="008B5270" w:rsidRDefault="00EB1153" w:rsidP="0038070E">
      <w:pPr>
        <w:pStyle w:val="ListParagraph"/>
        <w:numPr>
          <w:ilvl w:val="0"/>
          <w:numId w:val="14"/>
        </w:numPr>
        <w:spacing w:after="0" w:line="240" w:lineRule="auto"/>
        <w:ind w:left="1145" w:hanging="357"/>
        <w:jc w:val="both"/>
        <w:rPr>
          <w:rFonts w:ascii="Arial" w:hAnsi="Arial" w:cs="Arial"/>
        </w:rPr>
      </w:pPr>
      <w:r w:rsidRPr="008B5270">
        <w:rPr>
          <w:rFonts w:ascii="Arial" w:hAnsi="Arial" w:cs="Arial"/>
        </w:rPr>
        <w:t xml:space="preserve">During 2015/16 we </w:t>
      </w:r>
      <w:r>
        <w:rPr>
          <w:rFonts w:ascii="Arial" w:hAnsi="Arial" w:cs="Arial"/>
        </w:rPr>
        <w:t>reviewed</w:t>
      </w:r>
      <w:r w:rsidRPr="008B5270">
        <w:rPr>
          <w:rFonts w:ascii="Arial" w:hAnsi="Arial" w:cs="Arial"/>
        </w:rPr>
        <w:t xml:space="preserve"> our practices and policies associated with both our 7 day and 48 hour follow up of patients discharged from our inpatient services</w:t>
      </w:r>
      <w:r>
        <w:rPr>
          <w:rFonts w:ascii="Arial" w:hAnsi="Arial" w:cs="Arial"/>
        </w:rPr>
        <w:t>, the changes were introduced in 2016/17</w:t>
      </w:r>
      <w:r w:rsidRPr="008B5270">
        <w:rPr>
          <w:rFonts w:ascii="Arial" w:hAnsi="Arial" w:cs="Arial"/>
        </w:rPr>
        <w:t xml:space="preserve">.  </w:t>
      </w:r>
      <w:r>
        <w:rPr>
          <w:rFonts w:ascii="Arial" w:hAnsi="Arial" w:cs="Arial"/>
        </w:rPr>
        <w:t xml:space="preserve">This has </w:t>
      </w:r>
      <w:r w:rsidRPr="008B5270">
        <w:rPr>
          <w:rFonts w:ascii="Arial" w:hAnsi="Arial" w:cs="Arial"/>
        </w:rPr>
        <w:t>strengthened the patient safety as</w:t>
      </w:r>
      <w:r>
        <w:rPr>
          <w:rFonts w:ascii="Arial" w:hAnsi="Arial" w:cs="Arial"/>
        </w:rPr>
        <w:t>pects of our follow up contacts.</w:t>
      </w:r>
    </w:p>
    <w:p w:rsidR="00EB1153" w:rsidRPr="0038070E" w:rsidRDefault="00EB1153" w:rsidP="0038070E">
      <w:pPr>
        <w:jc w:val="both"/>
        <w:rPr>
          <w:rFonts w:ascii="Arial" w:hAnsi="Arial" w:cs="Arial"/>
        </w:rPr>
      </w:pPr>
    </w:p>
    <w:p w:rsidR="00EB1153" w:rsidRPr="008B5270" w:rsidRDefault="00EB1153" w:rsidP="00EB1153">
      <w:pPr>
        <w:pStyle w:val="ListParagraph"/>
        <w:spacing w:after="0" w:line="240" w:lineRule="auto"/>
        <w:ind w:left="426"/>
        <w:rPr>
          <w:rFonts w:ascii="Arial" w:hAnsi="Arial" w:cs="Arial"/>
          <w:bCs/>
          <w:iCs/>
          <w:color w:val="000000"/>
        </w:rPr>
      </w:pPr>
      <w:r w:rsidRPr="008B5270">
        <w:rPr>
          <w:rFonts w:ascii="Arial" w:hAnsi="Arial" w:cs="Arial"/>
          <w:bCs/>
          <w:iCs/>
          <w:color w:val="000000"/>
        </w:rPr>
        <w:t xml:space="preserve">The </w:t>
      </w:r>
      <w:r w:rsidRPr="008B5270">
        <w:rPr>
          <w:rFonts w:ascii="Arial" w:hAnsi="Arial" w:cs="Arial"/>
          <w:vertAlign w:val="superscript"/>
        </w:rPr>
        <w:t>2</w:t>
      </w:r>
      <w:r w:rsidRPr="008B5270">
        <w:rPr>
          <w:rFonts w:ascii="Arial" w:hAnsi="Arial" w:cs="Arial"/>
        </w:rPr>
        <w:t xml:space="preserve">gether NHS Foundation Trust </w:t>
      </w:r>
      <w:r w:rsidRPr="008B5270">
        <w:rPr>
          <w:rFonts w:ascii="Arial" w:hAnsi="Arial" w:cs="Arial"/>
          <w:bCs/>
          <w:iCs/>
          <w:color w:val="000000"/>
        </w:rPr>
        <w:t>has taken the following action to improve this percentage, and so the quality of its services, by:</w:t>
      </w:r>
    </w:p>
    <w:p w:rsidR="00EB1153" w:rsidRPr="008B5270" w:rsidRDefault="00EB1153" w:rsidP="00EB1153">
      <w:pPr>
        <w:pStyle w:val="ListParagraph"/>
        <w:spacing w:after="0" w:line="240" w:lineRule="auto"/>
        <w:ind w:left="426"/>
        <w:rPr>
          <w:rFonts w:ascii="Arial" w:hAnsi="Arial" w:cs="Arial"/>
          <w:bCs/>
          <w:iCs/>
          <w:color w:val="000000"/>
        </w:rPr>
      </w:pPr>
    </w:p>
    <w:p w:rsidR="00EB1153" w:rsidRPr="008B5270" w:rsidRDefault="00EB1153" w:rsidP="0038070E">
      <w:pPr>
        <w:pStyle w:val="ListParagraph"/>
        <w:numPr>
          <w:ilvl w:val="0"/>
          <w:numId w:val="11"/>
        </w:numPr>
        <w:spacing w:after="0" w:line="240" w:lineRule="auto"/>
        <w:ind w:left="1134" w:hanging="283"/>
        <w:jc w:val="both"/>
        <w:rPr>
          <w:rFonts w:ascii="Arial" w:hAnsi="Arial" w:cs="Arial"/>
          <w:bCs/>
          <w:iCs/>
        </w:rPr>
      </w:pPr>
      <w:r w:rsidRPr="008B5270">
        <w:rPr>
          <w:rFonts w:ascii="Arial" w:hAnsi="Arial" w:cs="Arial"/>
        </w:rPr>
        <w:t>Clearly documenting follow up arrangements from Day 1 post discharge in RiO;</w:t>
      </w:r>
    </w:p>
    <w:p w:rsidR="00EB1153" w:rsidRDefault="00EB1153" w:rsidP="0038070E">
      <w:pPr>
        <w:pStyle w:val="ListParagraph"/>
        <w:numPr>
          <w:ilvl w:val="0"/>
          <w:numId w:val="11"/>
        </w:numPr>
        <w:spacing w:after="0" w:line="240" w:lineRule="auto"/>
        <w:ind w:left="1134" w:hanging="283"/>
        <w:jc w:val="both"/>
        <w:rPr>
          <w:rFonts w:ascii="Arial" w:hAnsi="Arial" w:cs="Arial"/>
          <w:bCs/>
          <w:iCs/>
        </w:rPr>
      </w:pPr>
      <w:r>
        <w:rPr>
          <w:rFonts w:ascii="Arial" w:hAnsi="Arial" w:cs="Arial"/>
        </w:rPr>
        <w:t>Continuing to ensure</w:t>
      </w:r>
      <w:r w:rsidRPr="008B5270">
        <w:rPr>
          <w:rFonts w:ascii="Arial" w:hAnsi="Arial" w:cs="Arial"/>
        </w:rPr>
        <w:t xml:space="preserve"> that service users are followed up within 48 hours of discharge from an inpatient unit whenever possible</w:t>
      </w:r>
      <w:r w:rsidRPr="008B5270">
        <w:rPr>
          <w:rFonts w:ascii="Arial" w:hAnsi="Arial" w:cs="Arial"/>
          <w:bCs/>
          <w:iCs/>
        </w:rPr>
        <w:t>.</w:t>
      </w:r>
    </w:p>
    <w:p w:rsidR="00EB1153" w:rsidRPr="008B5270" w:rsidRDefault="00EB1153" w:rsidP="00EB1153">
      <w:pPr>
        <w:pStyle w:val="ListParagraph"/>
        <w:spacing w:after="0" w:line="240" w:lineRule="auto"/>
        <w:ind w:left="1134"/>
        <w:jc w:val="both"/>
        <w:rPr>
          <w:rFonts w:ascii="Arial" w:hAnsi="Arial" w:cs="Arial"/>
          <w:bCs/>
          <w:iCs/>
        </w:rPr>
      </w:pPr>
    </w:p>
    <w:p w:rsidR="00EB1153" w:rsidRPr="0038070E" w:rsidRDefault="00EB1153" w:rsidP="0038070E">
      <w:pPr>
        <w:pStyle w:val="ListParagraph"/>
        <w:numPr>
          <w:ilvl w:val="0"/>
          <w:numId w:val="5"/>
        </w:numPr>
        <w:rPr>
          <w:rFonts w:ascii="Arial" w:hAnsi="Arial" w:cs="Arial"/>
          <w:b/>
        </w:rPr>
      </w:pPr>
      <w:r w:rsidRPr="00910E73">
        <w:rPr>
          <w:rFonts w:ascii="Arial" w:hAnsi="Arial" w:cs="Arial"/>
          <w:b/>
        </w:rPr>
        <w:t>Proportion of admissions to psychiatric inpatient care that were gate kept by Crisis Teams</w:t>
      </w:r>
    </w:p>
    <w:tbl>
      <w:tblPr>
        <w:tblW w:w="9694" w:type="dxa"/>
        <w:jc w:val="center"/>
        <w:tblInd w:w="-920" w:type="dxa"/>
        <w:tblLayout w:type="fixed"/>
        <w:tblLook w:val="01E0" w:firstRow="1" w:lastRow="1" w:firstColumn="1" w:lastColumn="1" w:noHBand="0" w:noVBand="0"/>
      </w:tblPr>
      <w:tblGrid>
        <w:gridCol w:w="3189"/>
        <w:gridCol w:w="1301"/>
        <w:gridCol w:w="1301"/>
        <w:gridCol w:w="1301"/>
        <w:gridCol w:w="1301"/>
        <w:gridCol w:w="1301"/>
      </w:tblGrid>
      <w:tr w:rsidR="00EA4DCF" w:rsidRPr="000B4E08" w:rsidTr="00403067">
        <w:trPr>
          <w:jc w:val="center"/>
        </w:trPr>
        <w:tc>
          <w:tcPr>
            <w:tcW w:w="3189"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403067">
            <w:pPr>
              <w:ind w:left="1340" w:hanging="1340"/>
              <w:jc w:val="center"/>
              <w:rPr>
                <w:rFonts w:ascii="Arial" w:hAnsi="Arial" w:cs="Arial"/>
                <w:b/>
                <w:color w:val="FFFFFF"/>
                <w:sz w:val="22"/>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CA5D53">
            <w:pPr>
              <w:jc w:val="center"/>
              <w:rPr>
                <w:rFonts w:ascii="Arial" w:hAnsi="Arial" w:cs="Arial"/>
                <w:b/>
                <w:color w:val="FFFFFF" w:themeColor="background1"/>
                <w:sz w:val="22"/>
                <w:szCs w:val="22"/>
              </w:rPr>
            </w:pPr>
            <w:r>
              <w:rPr>
                <w:rFonts w:ascii="Arial" w:hAnsi="Arial" w:cs="Arial"/>
                <w:b/>
                <w:color w:val="FFFFFF" w:themeColor="background1"/>
                <w:sz w:val="22"/>
                <w:szCs w:val="22"/>
              </w:rPr>
              <w:t>Quarter 1</w:t>
            </w:r>
          </w:p>
          <w:p w:rsidR="00EA4DCF" w:rsidRPr="000B4E08" w:rsidRDefault="00EA4DCF" w:rsidP="00CA5D53">
            <w:pPr>
              <w:jc w:val="center"/>
              <w:rPr>
                <w:sz w:val="22"/>
                <w:szCs w:val="22"/>
              </w:rPr>
            </w:pPr>
            <w:r>
              <w:rPr>
                <w:rFonts w:ascii="Arial" w:hAnsi="Arial" w:cs="Arial"/>
                <w:b/>
                <w:color w:val="FFFFFF" w:themeColor="background1"/>
                <w:sz w:val="22"/>
                <w:szCs w:val="22"/>
              </w:rPr>
              <w:t>2016</w:t>
            </w:r>
            <w:r w:rsidRPr="000B4E08">
              <w:rPr>
                <w:rFonts w:ascii="Arial" w:hAnsi="Arial" w:cs="Arial"/>
                <w:b/>
                <w:color w:val="FFFFFF" w:themeColor="background1"/>
                <w:sz w:val="22"/>
                <w:szCs w:val="22"/>
              </w:rPr>
              <w:t>-1</w:t>
            </w:r>
            <w:r>
              <w:rPr>
                <w:rFonts w:ascii="Arial" w:hAnsi="Arial" w:cs="Arial"/>
                <w:b/>
                <w:color w:val="FFFFFF" w:themeColor="background1"/>
                <w:sz w:val="22"/>
                <w:szCs w:val="22"/>
              </w:rPr>
              <w:t>7</w:t>
            </w: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CA5D53">
            <w:pPr>
              <w:jc w:val="center"/>
              <w:rPr>
                <w:rFonts w:ascii="Arial" w:hAnsi="Arial" w:cs="Arial"/>
                <w:b/>
                <w:color w:val="FFFFFF" w:themeColor="background1"/>
                <w:sz w:val="22"/>
                <w:szCs w:val="22"/>
              </w:rPr>
            </w:pPr>
            <w:r>
              <w:rPr>
                <w:rFonts w:ascii="Arial" w:hAnsi="Arial" w:cs="Arial"/>
                <w:b/>
                <w:color w:val="FFFFFF" w:themeColor="background1"/>
                <w:sz w:val="22"/>
                <w:szCs w:val="22"/>
              </w:rPr>
              <w:t>Quarter 2</w:t>
            </w:r>
          </w:p>
          <w:p w:rsidR="00EA4DCF" w:rsidRPr="000B4E08" w:rsidRDefault="00EA4DCF" w:rsidP="00CA5D53">
            <w:pPr>
              <w:jc w:val="center"/>
              <w:rPr>
                <w:sz w:val="22"/>
                <w:szCs w:val="22"/>
              </w:rPr>
            </w:pPr>
            <w:r>
              <w:rPr>
                <w:rFonts w:ascii="Arial" w:hAnsi="Arial" w:cs="Arial"/>
                <w:b/>
                <w:color w:val="FFFFFF" w:themeColor="background1"/>
                <w:sz w:val="22"/>
                <w:szCs w:val="22"/>
              </w:rPr>
              <w:t>2016</w:t>
            </w:r>
            <w:r w:rsidRPr="000B4E08">
              <w:rPr>
                <w:rFonts w:ascii="Arial" w:hAnsi="Arial" w:cs="Arial"/>
                <w:b/>
                <w:color w:val="FFFFFF" w:themeColor="background1"/>
                <w:sz w:val="22"/>
                <w:szCs w:val="22"/>
              </w:rPr>
              <w:t>-1</w:t>
            </w:r>
            <w:r>
              <w:rPr>
                <w:rFonts w:ascii="Arial" w:hAnsi="Arial" w:cs="Arial"/>
                <w:b/>
                <w:color w:val="FFFFFF" w:themeColor="background1"/>
                <w:sz w:val="22"/>
                <w:szCs w:val="22"/>
              </w:rPr>
              <w:t>7</w:t>
            </w: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CA5D53">
            <w:pPr>
              <w:jc w:val="center"/>
              <w:rPr>
                <w:rFonts w:ascii="Arial" w:hAnsi="Arial" w:cs="Arial"/>
                <w:b/>
                <w:color w:val="FFFFFF" w:themeColor="background1"/>
                <w:sz w:val="22"/>
                <w:szCs w:val="22"/>
              </w:rPr>
            </w:pPr>
            <w:r>
              <w:rPr>
                <w:rFonts w:ascii="Arial" w:hAnsi="Arial" w:cs="Arial"/>
                <w:b/>
                <w:color w:val="FFFFFF" w:themeColor="background1"/>
                <w:sz w:val="22"/>
                <w:szCs w:val="22"/>
              </w:rPr>
              <w:t>Quarter 3</w:t>
            </w:r>
          </w:p>
          <w:p w:rsidR="00EA4DCF" w:rsidRPr="000B4E08" w:rsidRDefault="00EA4DCF" w:rsidP="00CA5D53">
            <w:pPr>
              <w:jc w:val="center"/>
              <w:rPr>
                <w:sz w:val="22"/>
                <w:szCs w:val="22"/>
              </w:rPr>
            </w:pPr>
            <w:r>
              <w:rPr>
                <w:rFonts w:ascii="Arial" w:hAnsi="Arial" w:cs="Arial"/>
                <w:b/>
                <w:color w:val="FFFFFF" w:themeColor="background1"/>
                <w:sz w:val="22"/>
                <w:szCs w:val="22"/>
              </w:rPr>
              <w:t>2016</w:t>
            </w:r>
            <w:r w:rsidRPr="000B4E08">
              <w:rPr>
                <w:rFonts w:ascii="Arial" w:hAnsi="Arial" w:cs="Arial"/>
                <w:b/>
                <w:color w:val="FFFFFF" w:themeColor="background1"/>
                <w:sz w:val="22"/>
                <w:szCs w:val="22"/>
              </w:rPr>
              <w:t>-1</w:t>
            </w:r>
            <w:r>
              <w:rPr>
                <w:rFonts w:ascii="Arial" w:hAnsi="Arial" w:cs="Arial"/>
                <w:b/>
                <w:color w:val="FFFFFF" w:themeColor="background1"/>
                <w:sz w:val="22"/>
                <w:szCs w:val="22"/>
              </w:rPr>
              <w:t>7</w:t>
            </w: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403067">
            <w:pPr>
              <w:jc w:val="center"/>
              <w:rPr>
                <w:rFonts w:ascii="Arial" w:hAnsi="Arial" w:cs="Arial"/>
                <w:b/>
                <w:color w:val="FFFFFF" w:themeColor="background1"/>
                <w:sz w:val="22"/>
                <w:szCs w:val="22"/>
              </w:rPr>
            </w:pPr>
            <w:r>
              <w:rPr>
                <w:rFonts w:ascii="Arial" w:hAnsi="Arial" w:cs="Arial"/>
                <w:b/>
                <w:color w:val="FFFFFF" w:themeColor="background1"/>
                <w:sz w:val="22"/>
                <w:szCs w:val="22"/>
              </w:rPr>
              <w:t>Quarter 4</w:t>
            </w:r>
          </w:p>
          <w:p w:rsidR="00EA4DCF" w:rsidRPr="000B4E08" w:rsidRDefault="00EA4DCF" w:rsidP="00403067">
            <w:pPr>
              <w:jc w:val="center"/>
              <w:rPr>
                <w:sz w:val="22"/>
                <w:szCs w:val="22"/>
              </w:rPr>
            </w:pPr>
            <w:r>
              <w:rPr>
                <w:rFonts w:ascii="Arial" w:hAnsi="Arial" w:cs="Arial"/>
                <w:b/>
                <w:color w:val="FFFFFF" w:themeColor="background1"/>
                <w:sz w:val="22"/>
                <w:szCs w:val="22"/>
              </w:rPr>
              <w:t>2016</w:t>
            </w:r>
            <w:r w:rsidRPr="000B4E08">
              <w:rPr>
                <w:rFonts w:ascii="Arial" w:hAnsi="Arial" w:cs="Arial"/>
                <w:b/>
                <w:color w:val="FFFFFF" w:themeColor="background1"/>
                <w:sz w:val="22"/>
                <w:szCs w:val="22"/>
              </w:rPr>
              <w:t>-1</w:t>
            </w:r>
            <w:r>
              <w:rPr>
                <w:rFonts w:ascii="Arial" w:hAnsi="Arial" w:cs="Arial"/>
                <w:b/>
                <w:color w:val="FFFFFF" w:themeColor="background1"/>
                <w:sz w:val="22"/>
                <w:szCs w:val="22"/>
              </w:rPr>
              <w:t>7</w:t>
            </w:r>
          </w:p>
        </w:tc>
        <w:tc>
          <w:tcPr>
            <w:tcW w:w="1301" w:type="dxa"/>
            <w:tcBorders>
              <w:top w:val="single" w:sz="4" w:space="0" w:color="auto"/>
              <w:left w:val="single" w:sz="4" w:space="0" w:color="auto"/>
              <w:bottom w:val="single" w:sz="4" w:space="0" w:color="auto"/>
              <w:right w:val="single" w:sz="4" w:space="0" w:color="auto"/>
            </w:tcBorders>
            <w:shd w:val="clear" w:color="auto" w:fill="006600"/>
          </w:tcPr>
          <w:p w:rsidR="00EA4DCF" w:rsidRPr="000B4E08" w:rsidRDefault="00EA4DCF" w:rsidP="00EA4DCF">
            <w:pPr>
              <w:jc w:val="center"/>
              <w:rPr>
                <w:rFonts w:ascii="Arial" w:hAnsi="Arial" w:cs="Arial"/>
                <w:b/>
                <w:color w:val="FFFFFF" w:themeColor="background1"/>
                <w:sz w:val="22"/>
                <w:szCs w:val="22"/>
              </w:rPr>
            </w:pPr>
            <w:r>
              <w:rPr>
                <w:rFonts w:ascii="Arial" w:hAnsi="Arial" w:cs="Arial"/>
                <w:b/>
                <w:color w:val="FFFFFF" w:themeColor="background1"/>
                <w:sz w:val="22"/>
                <w:szCs w:val="22"/>
              </w:rPr>
              <w:t>Quarter 1*</w:t>
            </w:r>
          </w:p>
          <w:p w:rsidR="00EA4DCF" w:rsidRPr="000B4E08" w:rsidRDefault="00EA4DCF" w:rsidP="00EA4DCF">
            <w:pPr>
              <w:jc w:val="center"/>
              <w:rPr>
                <w:sz w:val="22"/>
                <w:szCs w:val="22"/>
              </w:rPr>
            </w:pPr>
            <w:r>
              <w:rPr>
                <w:rFonts w:ascii="Arial" w:hAnsi="Arial" w:cs="Arial"/>
                <w:b/>
                <w:color w:val="FFFFFF" w:themeColor="background1"/>
                <w:sz w:val="22"/>
                <w:szCs w:val="22"/>
              </w:rPr>
              <w:t>2017</w:t>
            </w:r>
            <w:r w:rsidRPr="000B4E08">
              <w:rPr>
                <w:rFonts w:ascii="Arial" w:hAnsi="Arial" w:cs="Arial"/>
                <w:b/>
                <w:color w:val="FFFFFF" w:themeColor="background1"/>
                <w:sz w:val="22"/>
                <w:szCs w:val="22"/>
              </w:rPr>
              <w:t>-1</w:t>
            </w:r>
            <w:r>
              <w:rPr>
                <w:rFonts w:ascii="Arial" w:hAnsi="Arial" w:cs="Arial"/>
                <w:b/>
                <w:color w:val="FFFFFF" w:themeColor="background1"/>
                <w:sz w:val="22"/>
                <w:szCs w:val="22"/>
              </w:rPr>
              <w:t>8</w:t>
            </w:r>
          </w:p>
        </w:tc>
      </w:tr>
      <w:tr w:rsidR="00EA4DCF" w:rsidRPr="008B5270" w:rsidTr="00CA5D53">
        <w:trPr>
          <w:jc w:val="center"/>
        </w:trPr>
        <w:tc>
          <w:tcPr>
            <w:tcW w:w="3189" w:type="dxa"/>
            <w:tcBorders>
              <w:top w:val="single" w:sz="4" w:space="0" w:color="auto"/>
              <w:left w:val="single" w:sz="4" w:space="0" w:color="auto"/>
              <w:bottom w:val="single" w:sz="4" w:space="0" w:color="auto"/>
              <w:right w:val="single" w:sz="4" w:space="0" w:color="auto"/>
            </w:tcBorders>
          </w:tcPr>
          <w:p w:rsidR="00EA4DCF" w:rsidRPr="008B5270" w:rsidRDefault="00EA4DCF" w:rsidP="00403067">
            <w:pPr>
              <w:rPr>
                <w:rFonts w:ascii="Arial" w:hAnsi="Arial" w:cs="Arial"/>
                <w:sz w:val="22"/>
                <w:szCs w:val="22"/>
              </w:rPr>
            </w:pPr>
            <w:r w:rsidRPr="008B5270">
              <w:rPr>
                <w:rFonts w:ascii="Arial" w:hAnsi="Arial" w:cs="Arial"/>
                <w:sz w:val="22"/>
                <w:szCs w:val="22"/>
                <w:vertAlign w:val="superscript"/>
              </w:rPr>
              <w:t>2</w:t>
            </w:r>
            <w:r w:rsidRPr="008B5270">
              <w:rPr>
                <w:rFonts w:ascii="Arial" w:hAnsi="Arial" w:cs="Arial"/>
                <w:sz w:val="22"/>
                <w:szCs w:val="22"/>
              </w:rPr>
              <w:t>gether NHS Foundation Trust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7A6844" w:rsidRDefault="00EA4DCF" w:rsidP="00CA5D53">
            <w:pPr>
              <w:jc w:val="center"/>
              <w:rPr>
                <w:sz w:val="22"/>
                <w:szCs w:val="22"/>
              </w:rPr>
            </w:pPr>
            <w:r>
              <w:rPr>
                <w:rFonts w:ascii="Arial" w:hAnsi="Arial" w:cs="Arial"/>
                <w:sz w:val="22"/>
                <w:szCs w:val="22"/>
              </w:rPr>
              <w:t>98.9</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7A6844" w:rsidRDefault="00EA4DCF" w:rsidP="00CA5D53">
            <w:pPr>
              <w:jc w:val="center"/>
              <w:rPr>
                <w:sz w:val="22"/>
                <w:szCs w:val="22"/>
              </w:rPr>
            </w:pPr>
            <w:r>
              <w:rPr>
                <w:rFonts w:ascii="Arial" w:hAnsi="Arial" w:cs="Arial"/>
                <w:sz w:val="22"/>
                <w:szCs w:val="22"/>
              </w:rPr>
              <w:t>98.9</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7A6844" w:rsidRDefault="00EA4DCF" w:rsidP="00CA5D53">
            <w:pPr>
              <w:jc w:val="center"/>
              <w:rPr>
                <w:sz w:val="22"/>
                <w:szCs w:val="22"/>
              </w:rPr>
            </w:pPr>
            <w:r>
              <w:rPr>
                <w:rFonts w:ascii="Arial" w:hAnsi="Arial" w:cs="Arial"/>
                <w:sz w:val="22"/>
                <w:szCs w:val="22"/>
              </w:rPr>
              <w:t>99.4</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7A6844" w:rsidRDefault="00EA4DCF" w:rsidP="00403067">
            <w:pPr>
              <w:jc w:val="center"/>
              <w:rPr>
                <w:sz w:val="22"/>
                <w:szCs w:val="22"/>
              </w:rPr>
            </w:pPr>
            <w:r>
              <w:rPr>
                <w:rFonts w:ascii="Arial" w:hAnsi="Arial" w:cs="Arial"/>
                <w:sz w:val="22"/>
                <w:szCs w:val="22"/>
              </w:rPr>
              <w:t>100</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EA4DCF" w:rsidRDefault="00EB7545" w:rsidP="00403067">
            <w:pPr>
              <w:jc w:val="center"/>
              <w:rPr>
                <w:rFonts w:ascii="Arial" w:hAnsi="Arial" w:cs="Arial"/>
                <w:sz w:val="22"/>
                <w:szCs w:val="22"/>
              </w:rPr>
            </w:pPr>
            <w:r>
              <w:rPr>
                <w:rFonts w:ascii="Arial" w:hAnsi="Arial" w:cs="Arial"/>
                <w:sz w:val="22"/>
                <w:szCs w:val="22"/>
              </w:rPr>
              <w:t>100%</w:t>
            </w:r>
          </w:p>
        </w:tc>
      </w:tr>
      <w:tr w:rsidR="00EA4DCF" w:rsidRPr="008B5270" w:rsidTr="00403067">
        <w:trPr>
          <w:jc w:val="center"/>
        </w:trPr>
        <w:tc>
          <w:tcPr>
            <w:tcW w:w="3189" w:type="dxa"/>
            <w:tcBorders>
              <w:top w:val="single" w:sz="4" w:space="0" w:color="auto"/>
              <w:left w:val="single" w:sz="4" w:space="0" w:color="auto"/>
              <w:bottom w:val="single" w:sz="4" w:space="0" w:color="auto"/>
              <w:right w:val="single" w:sz="4" w:space="0" w:color="auto"/>
            </w:tcBorders>
          </w:tcPr>
          <w:p w:rsidR="00EA4DCF" w:rsidRPr="008B5270" w:rsidRDefault="00EA4DCF" w:rsidP="00403067">
            <w:pPr>
              <w:rPr>
                <w:rFonts w:ascii="Arial" w:hAnsi="Arial" w:cs="Arial"/>
                <w:sz w:val="22"/>
                <w:szCs w:val="22"/>
              </w:rPr>
            </w:pPr>
            <w:r w:rsidRPr="008B5270">
              <w:rPr>
                <w:rFonts w:ascii="Arial" w:hAnsi="Arial" w:cs="Arial"/>
                <w:sz w:val="22"/>
                <w:szCs w:val="22"/>
              </w:rPr>
              <w:t>National Average</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sidRPr="007A6844">
              <w:rPr>
                <w:rFonts w:ascii="Arial" w:hAnsi="Arial" w:cs="Arial"/>
                <w:sz w:val="22"/>
                <w:szCs w:val="22"/>
              </w:rPr>
              <w:t>98.1%</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sidRPr="007A6844">
              <w:rPr>
                <w:rFonts w:ascii="Arial" w:hAnsi="Arial" w:cs="Arial"/>
                <w:sz w:val="22"/>
                <w:szCs w:val="22"/>
              </w:rPr>
              <w:t>98.</w:t>
            </w:r>
            <w:r>
              <w:rPr>
                <w:rFonts w:ascii="Arial" w:hAnsi="Arial" w:cs="Arial"/>
                <w:sz w:val="22"/>
                <w:szCs w:val="22"/>
              </w:rPr>
              <w:t>4</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sidRPr="007A6844">
              <w:rPr>
                <w:rFonts w:ascii="Arial" w:hAnsi="Arial" w:cs="Arial"/>
                <w:sz w:val="22"/>
                <w:szCs w:val="22"/>
              </w:rPr>
              <w:t>98.</w:t>
            </w:r>
            <w:r>
              <w:rPr>
                <w:rFonts w:ascii="Arial" w:hAnsi="Arial" w:cs="Arial"/>
                <w:sz w:val="22"/>
                <w:szCs w:val="22"/>
              </w:rPr>
              <w:t>7</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403067">
            <w:pPr>
              <w:jc w:val="center"/>
              <w:rPr>
                <w:sz w:val="22"/>
                <w:szCs w:val="22"/>
              </w:rPr>
            </w:pPr>
            <w:r w:rsidRPr="007A6844">
              <w:rPr>
                <w:rFonts w:ascii="Arial" w:hAnsi="Arial" w:cs="Arial"/>
                <w:sz w:val="22"/>
                <w:szCs w:val="22"/>
              </w:rPr>
              <w:t>98.</w:t>
            </w:r>
            <w:r>
              <w:rPr>
                <w:rFonts w:ascii="Arial" w:hAnsi="Arial" w:cs="Arial"/>
                <w:sz w:val="22"/>
                <w:szCs w:val="22"/>
              </w:rPr>
              <w:t>8</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EA4DCF" w:rsidRDefault="00EA4DCF" w:rsidP="00403067">
            <w:pPr>
              <w:jc w:val="center"/>
              <w:rPr>
                <w:rFonts w:ascii="Arial" w:hAnsi="Arial" w:cs="Arial"/>
                <w:sz w:val="22"/>
                <w:szCs w:val="22"/>
              </w:rPr>
            </w:pPr>
            <w:r>
              <w:rPr>
                <w:rFonts w:ascii="Arial" w:hAnsi="Arial" w:cs="Arial"/>
                <w:sz w:val="22"/>
                <w:szCs w:val="22"/>
              </w:rPr>
              <w:t>98.7%</w:t>
            </w:r>
          </w:p>
        </w:tc>
      </w:tr>
      <w:tr w:rsidR="00EA4DCF" w:rsidRPr="008B5270" w:rsidTr="00403067">
        <w:trPr>
          <w:jc w:val="center"/>
        </w:trPr>
        <w:tc>
          <w:tcPr>
            <w:tcW w:w="3189" w:type="dxa"/>
            <w:tcBorders>
              <w:top w:val="single" w:sz="4" w:space="0" w:color="auto"/>
              <w:left w:val="single" w:sz="4" w:space="0" w:color="auto"/>
              <w:bottom w:val="single" w:sz="4" w:space="0" w:color="auto"/>
              <w:right w:val="single" w:sz="4" w:space="0" w:color="auto"/>
            </w:tcBorders>
          </w:tcPr>
          <w:p w:rsidR="00EA4DCF" w:rsidRPr="008B5270" w:rsidRDefault="00EA4DCF" w:rsidP="00403067">
            <w:pPr>
              <w:rPr>
                <w:rFonts w:ascii="Arial" w:hAnsi="Arial" w:cs="Arial"/>
                <w:sz w:val="22"/>
                <w:szCs w:val="22"/>
              </w:rPr>
            </w:pPr>
            <w:r w:rsidRPr="008B5270">
              <w:rPr>
                <w:rFonts w:ascii="Arial" w:hAnsi="Arial" w:cs="Arial"/>
                <w:sz w:val="22"/>
                <w:szCs w:val="22"/>
              </w:rPr>
              <w:t>Lowest Trust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Pr>
                <w:rFonts w:ascii="Arial" w:hAnsi="Arial" w:cs="Arial"/>
                <w:sz w:val="22"/>
                <w:szCs w:val="22"/>
              </w:rPr>
              <w:t>78.9</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Pr>
                <w:rFonts w:ascii="Arial" w:hAnsi="Arial" w:cs="Arial"/>
                <w:sz w:val="22"/>
                <w:szCs w:val="22"/>
              </w:rPr>
              <w:t>76</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CA5D53">
            <w:pPr>
              <w:jc w:val="center"/>
              <w:rPr>
                <w:sz w:val="22"/>
                <w:szCs w:val="22"/>
              </w:rPr>
            </w:pPr>
            <w:r>
              <w:rPr>
                <w:rFonts w:ascii="Arial" w:hAnsi="Arial" w:cs="Arial"/>
                <w:sz w:val="22"/>
                <w:szCs w:val="22"/>
              </w:rPr>
              <w:t>88.3</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7A6844" w:rsidRDefault="00EA4DCF" w:rsidP="00403067">
            <w:pPr>
              <w:jc w:val="center"/>
              <w:rPr>
                <w:sz w:val="22"/>
                <w:szCs w:val="22"/>
              </w:rPr>
            </w:pPr>
            <w:r>
              <w:rPr>
                <w:rFonts w:ascii="Arial" w:hAnsi="Arial" w:cs="Arial"/>
                <w:sz w:val="22"/>
                <w:szCs w:val="22"/>
              </w:rPr>
              <w:t>90</w:t>
            </w:r>
            <w:r w:rsidRPr="007A6844">
              <w:rPr>
                <w:rFonts w:ascii="Arial" w:hAnsi="Arial" w:cs="Arial"/>
                <w:sz w:val="22"/>
                <w:szCs w:val="22"/>
              </w:rPr>
              <w:t>%</w:t>
            </w:r>
          </w:p>
        </w:tc>
        <w:tc>
          <w:tcPr>
            <w:tcW w:w="1301" w:type="dxa"/>
            <w:tcBorders>
              <w:top w:val="single" w:sz="4" w:space="0" w:color="auto"/>
              <w:left w:val="single" w:sz="4" w:space="0" w:color="auto"/>
              <w:bottom w:val="single" w:sz="4" w:space="0" w:color="auto"/>
              <w:right w:val="single" w:sz="4" w:space="0" w:color="auto"/>
            </w:tcBorders>
          </w:tcPr>
          <w:p w:rsidR="00EA4DCF" w:rsidRPr="00EA4DCF" w:rsidRDefault="00EB7545" w:rsidP="00403067">
            <w:pPr>
              <w:jc w:val="center"/>
              <w:rPr>
                <w:rFonts w:ascii="Arial" w:hAnsi="Arial" w:cs="Arial"/>
                <w:sz w:val="22"/>
                <w:szCs w:val="22"/>
              </w:rPr>
            </w:pPr>
            <w:r>
              <w:rPr>
                <w:rFonts w:ascii="Arial" w:hAnsi="Arial" w:cs="Arial"/>
                <w:sz w:val="22"/>
                <w:szCs w:val="22"/>
              </w:rPr>
              <w:t>88.9%</w:t>
            </w:r>
          </w:p>
        </w:tc>
      </w:tr>
      <w:tr w:rsidR="00EA4DCF" w:rsidRPr="008B5270" w:rsidTr="00403067">
        <w:trPr>
          <w:jc w:val="center"/>
        </w:trPr>
        <w:tc>
          <w:tcPr>
            <w:tcW w:w="3189" w:type="dxa"/>
            <w:tcBorders>
              <w:top w:val="single" w:sz="4" w:space="0" w:color="auto"/>
              <w:left w:val="single" w:sz="4" w:space="0" w:color="auto"/>
              <w:bottom w:val="single" w:sz="4" w:space="0" w:color="auto"/>
              <w:right w:val="single" w:sz="4" w:space="0" w:color="auto"/>
            </w:tcBorders>
          </w:tcPr>
          <w:p w:rsidR="00EA4DCF" w:rsidRPr="008B5270" w:rsidRDefault="00EA4DCF" w:rsidP="00403067">
            <w:pPr>
              <w:rPr>
                <w:rFonts w:ascii="Arial" w:hAnsi="Arial" w:cs="Arial"/>
                <w:sz w:val="22"/>
                <w:szCs w:val="22"/>
              </w:rPr>
            </w:pPr>
            <w:r w:rsidRPr="008B5270">
              <w:rPr>
                <w:rFonts w:ascii="Arial" w:hAnsi="Arial" w:cs="Arial"/>
                <w:sz w:val="22"/>
                <w:szCs w:val="22"/>
              </w:rPr>
              <w:t>Highest Trust</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CA5D53">
            <w:pPr>
              <w:jc w:val="center"/>
            </w:pPr>
            <w:r w:rsidRPr="008B5270">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CA5D53">
            <w:pPr>
              <w:jc w:val="center"/>
            </w:pPr>
            <w:r w:rsidRPr="008B5270">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CA5D53">
            <w:pPr>
              <w:jc w:val="center"/>
            </w:pPr>
            <w:r w:rsidRPr="008B5270">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8B5270" w:rsidRDefault="00EA4DCF" w:rsidP="00403067">
            <w:pPr>
              <w:jc w:val="center"/>
            </w:pPr>
            <w:r w:rsidRPr="008B5270">
              <w:rPr>
                <w:rFonts w:ascii="Arial" w:hAnsi="Arial" w:cs="Arial"/>
                <w:sz w:val="22"/>
                <w:szCs w:val="22"/>
              </w:rPr>
              <w:t>100%</w:t>
            </w:r>
          </w:p>
        </w:tc>
        <w:tc>
          <w:tcPr>
            <w:tcW w:w="1301" w:type="dxa"/>
            <w:tcBorders>
              <w:top w:val="single" w:sz="4" w:space="0" w:color="auto"/>
              <w:left w:val="single" w:sz="4" w:space="0" w:color="auto"/>
              <w:bottom w:val="single" w:sz="4" w:space="0" w:color="auto"/>
              <w:right w:val="single" w:sz="4" w:space="0" w:color="auto"/>
            </w:tcBorders>
            <w:vAlign w:val="center"/>
          </w:tcPr>
          <w:p w:rsidR="00EA4DCF" w:rsidRPr="00EB7545" w:rsidRDefault="00EB7545" w:rsidP="00403067">
            <w:pPr>
              <w:jc w:val="center"/>
              <w:rPr>
                <w:rFonts w:ascii="Arial" w:hAnsi="Arial" w:cs="Arial"/>
                <w:sz w:val="22"/>
                <w:szCs w:val="22"/>
              </w:rPr>
            </w:pPr>
            <w:r w:rsidRPr="00EB7545">
              <w:rPr>
                <w:rFonts w:ascii="Arial" w:hAnsi="Arial" w:cs="Arial"/>
                <w:sz w:val="22"/>
                <w:szCs w:val="22"/>
              </w:rPr>
              <w:t>100%</w:t>
            </w:r>
          </w:p>
        </w:tc>
      </w:tr>
    </w:tbl>
    <w:p w:rsidR="00EB1153" w:rsidRPr="008B5270" w:rsidRDefault="00EB1153" w:rsidP="00EB1153">
      <w:pPr>
        <w:rPr>
          <w:rFonts w:ascii="Arial" w:hAnsi="Arial" w:cs="Arial"/>
          <w:sz w:val="18"/>
          <w:szCs w:val="18"/>
        </w:rPr>
      </w:pPr>
    </w:p>
    <w:p w:rsidR="00EB1153" w:rsidRPr="008B5270" w:rsidRDefault="00EB1153" w:rsidP="00EB1153">
      <w:pPr>
        <w:pStyle w:val="ListParagraph"/>
        <w:ind w:left="426"/>
        <w:jc w:val="both"/>
        <w:rPr>
          <w:rFonts w:ascii="Arial" w:hAnsi="Arial" w:cs="Arial"/>
        </w:rPr>
      </w:pPr>
      <w:r w:rsidRPr="008B5270">
        <w:rPr>
          <w:rFonts w:ascii="Arial" w:hAnsi="Arial" w:cs="Arial"/>
        </w:rPr>
        <w:t xml:space="preserve">The </w:t>
      </w:r>
      <w:r w:rsidRPr="008B5270">
        <w:rPr>
          <w:rFonts w:ascii="Arial" w:hAnsi="Arial" w:cs="Arial"/>
          <w:vertAlign w:val="superscript"/>
        </w:rPr>
        <w:t>2</w:t>
      </w:r>
      <w:r w:rsidRPr="008B5270">
        <w:rPr>
          <w:rFonts w:ascii="Arial" w:hAnsi="Arial" w:cs="Arial"/>
        </w:rPr>
        <w:t>gether NHS Foundation Trust considers that this data is as described for the following reasons:</w:t>
      </w:r>
    </w:p>
    <w:p w:rsidR="00EB1153" w:rsidRPr="008B5270" w:rsidRDefault="00EB1153" w:rsidP="0038070E">
      <w:pPr>
        <w:pStyle w:val="ListParagraph"/>
        <w:numPr>
          <w:ilvl w:val="0"/>
          <w:numId w:val="10"/>
        </w:numPr>
        <w:spacing w:after="0" w:line="240" w:lineRule="auto"/>
        <w:ind w:left="1134" w:hanging="283"/>
        <w:jc w:val="both"/>
        <w:rPr>
          <w:rFonts w:ascii="Arial" w:hAnsi="Arial" w:cs="Arial"/>
        </w:rPr>
      </w:pPr>
      <w:r w:rsidRPr="008B5270">
        <w:rPr>
          <w:rFonts w:ascii="Arial" w:hAnsi="Arial" w:cs="Arial"/>
        </w:rPr>
        <w:t>Staff respond to individual service user need and help to support them at home wherever possible unless admission is clearly indicated;</w:t>
      </w:r>
    </w:p>
    <w:p w:rsidR="00EB1153" w:rsidRPr="00FE75FD" w:rsidRDefault="00EB1153" w:rsidP="00EB1153">
      <w:pPr>
        <w:rPr>
          <w:rFonts w:ascii="Arial" w:hAnsi="Arial" w:cs="Arial"/>
        </w:rPr>
      </w:pPr>
    </w:p>
    <w:p w:rsidR="0038070E" w:rsidRDefault="00EB1153" w:rsidP="0038070E">
      <w:pPr>
        <w:pStyle w:val="ListParagraph"/>
        <w:spacing w:after="0" w:line="240" w:lineRule="auto"/>
        <w:ind w:left="426"/>
        <w:rPr>
          <w:rFonts w:ascii="Arial" w:hAnsi="Arial" w:cs="Arial"/>
          <w:bCs/>
          <w:iCs/>
          <w:color w:val="000000"/>
        </w:rPr>
      </w:pPr>
      <w:r w:rsidRPr="008B5270">
        <w:rPr>
          <w:rFonts w:ascii="Arial" w:hAnsi="Arial" w:cs="Arial"/>
          <w:bCs/>
          <w:iCs/>
          <w:color w:val="000000"/>
        </w:rPr>
        <w:t xml:space="preserve">The </w:t>
      </w:r>
      <w:r w:rsidRPr="008B5270">
        <w:rPr>
          <w:rFonts w:ascii="Arial" w:hAnsi="Arial" w:cs="Arial"/>
          <w:vertAlign w:val="superscript"/>
        </w:rPr>
        <w:t>2</w:t>
      </w:r>
      <w:r w:rsidRPr="008B5270">
        <w:rPr>
          <w:rFonts w:ascii="Arial" w:hAnsi="Arial" w:cs="Arial"/>
        </w:rPr>
        <w:t xml:space="preserve">gether NHS Foundation Trust </w:t>
      </w:r>
      <w:r w:rsidRPr="008B5270">
        <w:rPr>
          <w:rFonts w:ascii="Arial" w:hAnsi="Arial" w:cs="Arial"/>
          <w:bCs/>
          <w:iCs/>
          <w:color w:val="000000"/>
        </w:rPr>
        <w:t>has taken the following action to improve this percentage, and so the quality of its services, by:</w:t>
      </w:r>
    </w:p>
    <w:p w:rsidR="0038070E" w:rsidRPr="0038070E" w:rsidRDefault="0038070E" w:rsidP="0038070E">
      <w:pPr>
        <w:pStyle w:val="ListParagraph"/>
        <w:spacing w:after="0" w:line="240" w:lineRule="auto"/>
        <w:ind w:left="426"/>
        <w:rPr>
          <w:rFonts w:ascii="Arial" w:hAnsi="Arial" w:cs="Arial"/>
          <w:bCs/>
          <w:iCs/>
          <w:color w:val="000000"/>
        </w:rPr>
      </w:pPr>
    </w:p>
    <w:p w:rsidR="0038070E" w:rsidRDefault="00EB1153" w:rsidP="0038070E">
      <w:pPr>
        <w:pStyle w:val="ListParagraph"/>
        <w:numPr>
          <w:ilvl w:val="0"/>
          <w:numId w:val="11"/>
        </w:numPr>
        <w:spacing w:after="0" w:line="240" w:lineRule="auto"/>
        <w:ind w:left="1134" w:hanging="283"/>
        <w:jc w:val="both"/>
        <w:rPr>
          <w:rFonts w:ascii="Arial" w:hAnsi="Arial" w:cs="Arial"/>
          <w:bCs/>
          <w:iCs/>
        </w:rPr>
      </w:pPr>
      <w:r w:rsidRPr="008B5270">
        <w:rPr>
          <w:rFonts w:ascii="Arial" w:hAnsi="Arial" w:cs="Arial"/>
        </w:rPr>
        <w:t xml:space="preserve">Continuing to remind clinicians who input information into the clinical system (RiO) to </w:t>
      </w:r>
      <w:r>
        <w:rPr>
          <w:rFonts w:ascii="Arial" w:hAnsi="Arial" w:cs="Arial"/>
        </w:rPr>
        <w:t xml:space="preserve">both </w:t>
      </w:r>
      <w:r w:rsidRPr="008B5270">
        <w:rPr>
          <w:rFonts w:ascii="Arial" w:hAnsi="Arial" w:cs="Arial"/>
        </w:rPr>
        <w:t>complete the ‘Method of Admission’ field with the appropriate option when admissio</w:t>
      </w:r>
      <w:r>
        <w:rPr>
          <w:rFonts w:ascii="Arial" w:hAnsi="Arial" w:cs="Arial"/>
        </w:rPr>
        <w:t xml:space="preserve">ns are made via the Crisis Team and </w:t>
      </w:r>
      <w:r w:rsidRPr="008B5270">
        <w:rPr>
          <w:rFonts w:ascii="Arial" w:hAnsi="Arial" w:cs="Arial"/>
          <w:bCs/>
          <w:iCs/>
        </w:rPr>
        <w:t>ensure that all clinical interventions are recorded appropriately in RiO within the client diary.</w:t>
      </w:r>
    </w:p>
    <w:p w:rsidR="0038070E" w:rsidRPr="0038070E" w:rsidRDefault="0038070E" w:rsidP="0038070E">
      <w:pPr>
        <w:pStyle w:val="ListParagraph"/>
        <w:spacing w:after="0" w:line="240" w:lineRule="auto"/>
        <w:ind w:left="1134"/>
        <w:jc w:val="both"/>
        <w:rPr>
          <w:rFonts w:ascii="Arial" w:hAnsi="Arial" w:cs="Arial"/>
          <w:bCs/>
          <w:iCs/>
        </w:rPr>
      </w:pPr>
    </w:p>
    <w:p w:rsidR="00EB1153" w:rsidRDefault="00EB1153" w:rsidP="0038070E">
      <w:pPr>
        <w:rPr>
          <w:rFonts w:ascii="Arial" w:hAnsi="Arial" w:cs="Arial"/>
          <w:sz w:val="18"/>
          <w:szCs w:val="18"/>
        </w:rPr>
      </w:pPr>
      <w:r w:rsidRPr="0018682B">
        <w:rPr>
          <w:rFonts w:ascii="Arial" w:hAnsi="Arial" w:cs="Arial"/>
          <w:sz w:val="18"/>
          <w:szCs w:val="18"/>
        </w:rPr>
        <w:t>* Activity published on NHS England website via the NHS IC Portal is revised throughout the year following data quality checks. Activity shown for Quarter 1</w:t>
      </w:r>
      <w:r w:rsidR="00EB7545">
        <w:rPr>
          <w:rFonts w:ascii="Arial" w:hAnsi="Arial" w:cs="Arial"/>
          <w:sz w:val="18"/>
          <w:szCs w:val="18"/>
        </w:rPr>
        <w:t xml:space="preserve"> 2017/</w:t>
      </w:r>
      <w:proofErr w:type="gramStart"/>
      <w:r w:rsidR="00EB7545">
        <w:rPr>
          <w:rFonts w:ascii="Arial" w:hAnsi="Arial" w:cs="Arial"/>
          <w:sz w:val="18"/>
          <w:szCs w:val="18"/>
        </w:rPr>
        <w:t xml:space="preserve">18  </w:t>
      </w:r>
      <w:r w:rsidRPr="0018682B">
        <w:rPr>
          <w:rFonts w:ascii="Arial" w:hAnsi="Arial" w:cs="Arial"/>
          <w:sz w:val="18"/>
          <w:szCs w:val="18"/>
        </w:rPr>
        <w:t>has</w:t>
      </w:r>
      <w:proofErr w:type="gramEnd"/>
      <w:r w:rsidRPr="0018682B">
        <w:rPr>
          <w:rFonts w:ascii="Arial" w:hAnsi="Arial" w:cs="Arial"/>
          <w:sz w:val="18"/>
          <w:szCs w:val="18"/>
        </w:rPr>
        <w:t xml:space="preserve"> not yet been revised and may change</w:t>
      </w:r>
      <w:r>
        <w:rPr>
          <w:rFonts w:ascii="Arial" w:hAnsi="Arial" w:cs="Arial"/>
          <w:sz w:val="18"/>
          <w:szCs w:val="18"/>
        </w:rPr>
        <w:t xml:space="preserve">. Quarter </w:t>
      </w:r>
      <w:r w:rsidR="00EB7545">
        <w:rPr>
          <w:rFonts w:ascii="Arial" w:hAnsi="Arial" w:cs="Arial"/>
          <w:sz w:val="18"/>
          <w:szCs w:val="18"/>
        </w:rPr>
        <w:t xml:space="preserve">2 </w:t>
      </w:r>
      <w:r>
        <w:rPr>
          <w:rFonts w:ascii="Arial" w:hAnsi="Arial" w:cs="Arial"/>
          <w:sz w:val="18"/>
          <w:szCs w:val="18"/>
        </w:rPr>
        <w:t>data has not been published.</w:t>
      </w:r>
    </w:p>
    <w:p w:rsidR="00EB1153" w:rsidRPr="00A56E3A" w:rsidRDefault="00EB1153" w:rsidP="00EB1153">
      <w:pPr>
        <w:ind w:left="426"/>
        <w:rPr>
          <w:rFonts w:ascii="Arial" w:hAnsi="Arial" w:cs="Arial"/>
          <w:sz w:val="18"/>
          <w:szCs w:val="18"/>
        </w:rPr>
      </w:pPr>
    </w:p>
    <w:p w:rsidR="00EB1153" w:rsidRPr="00E72885" w:rsidRDefault="00EB1153" w:rsidP="00EB1153">
      <w:pPr>
        <w:pStyle w:val="ListParagraph"/>
        <w:numPr>
          <w:ilvl w:val="0"/>
          <w:numId w:val="5"/>
        </w:numPr>
        <w:rPr>
          <w:rFonts w:ascii="Arial" w:hAnsi="Arial" w:cs="Arial"/>
          <w:b/>
        </w:rPr>
      </w:pPr>
      <w:r>
        <w:rPr>
          <w:rFonts w:ascii="Arial" w:hAnsi="Arial" w:cs="Arial"/>
          <w:b/>
        </w:rPr>
        <w:t>The percentage of patients aged 0-15 &amp; 16 and over, readmitted to hospital, which forms part of the Trust, within 28 days of being discharged from a hospital which forms part of the trust, during the reporting period</w:t>
      </w:r>
    </w:p>
    <w:tbl>
      <w:tblPr>
        <w:tblW w:w="10070" w:type="dxa"/>
        <w:jc w:val="center"/>
        <w:tblInd w:w="194" w:type="dxa"/>
        <w:tblLayout w:type="fixed"/>
        <w:tblLook w:val="01E0" w:firstRow="1" w:lastRow="1" w:firstColumn="1" w:lastColumn="1" w:noHBand="0" w:noVBand="0"/>
      </w:tblPr>
      <w:tblGrid>
        <w:gridCol w:w="3336"/>
        <w:gridCol w:w="1346"/>
        <w:gridCol w:w="1347"/>
        <w:gridCol w:w="1347"/>
        <w:gridCol w:w="1347"/>
        <w:gridCol w:w="1347"/>
      </w:tblGrid>
      <w:tr w:rsidR="00FF1FD2" w:rsidRPr="000B4E08" w:rsidTr="00403067">
        <w:trPr>
          <w:jc w:val="center"/>
        </w:trPr>
        <w:tc>
          <w:tcPr>
            <w:tcW w:w="3336" w:type="dxa"/>
            <w:tcBorders>
              <w:top w:val="single" w:sz="4" w:space="0" w:color="auto"/>
              <w:left w:val="single" w:sz="4" w:space="0" w:color="auto"/>
              <w:bottom w:val="single" w:sz="4" w:space="0" w:color="auto"/>
              <w:right w:val="single" w:sz="4" w:space="0" w:color="auto"/>
            </w:tcBorders>
            <w:shd w:val="clear" w:color="auto" w:fill="006600"/>
          </w:tcPr>
          <w:p w:rsidR="00FF1FD2" w:rsidRPr="000B4E08" w:rsidRDefault="00FF1FD2" w:rsidP="00403067">
            <w:pPr>
              <w:ind w:left="1340" w:hanging="1340"/>
              <w:jc w:val="center"/>
              <w:rPr>
                <w:rFonts w:ascii="Arial" w:hAnsi="Arial" w:cs="Arial"/>
                <w:b/>
                <w:color w:val="FFFFFF"/>
                <w:sz w:val="22"/>
                <w:szCs w:val="22"/>
              </w:rPr>
            </w:pPr>
          </w:p>
        </w:tc>
        <w:tc>
          <w:tcPr>
            <w:tcW w:w="1346" w:type="dxa"/>
            <w:tcBorders>
              <w:top w:val="single" w:sz="4" w:space="0" w:color="auto"/>
              <w:left w:val="single" w:sz="4" w:space="0" w:color="auto"/>
              <w:bottom w:val="single" w:sz="4" w:space="0" w:color="auto"/>
              <w:right w:val="single" w:sz="4" w:space="0" w:color="auto"/>
            </w:tcBorders>
            <w:shd w:val="clear" w:color="auto" w:fill="006600"/>
          </w:tcPr>
          <w:p w:rsidR="00FF1FD2" w:rsidRDefault="00FF1FD2" w:rsidP="00240C5F">
            <w:pPr>
              <w:jc w:val="center"/>
              <w:rPr>
                <w:rFonts w:ascii="Arial" w:hAnsi="Arial" w:cs="Arial"/>
                <w:b/>
                <w:color w:val="FFFFFF" w:themeColor="background1"/>
                <w:sz w:val="22"/>
                <w:szCs w:val="22"/>
              </w:rPr>
            </w:pPr>
            <w:r>
              <w:rPr>
                <w:rFonts w:ascii="Arial" w:hAnsi="Arial" w:cs="Arial"/>
                <w:b/>
                <w:color w:val="FFFFFF" w:themeColor="background1"/>
                <w:sz w:val="22"/>
                <w:szCs w:val="22"/>
              </w:rPr>
              <w:t>Quarter 1</w:t>
            </w:r>
          </w:p>
          <w:p w:rsidR="00FF1FD2" w:rsidRPr="0094221C" w:rsidRDefault="00FF1FD2" w:rsidP="00240C5F">
            <w:pPr>
              <w:jc w:val="center"/>
              <w:rPr>
                <w:rFonts w:ascii="Arial" w:hAnsi="Arial" w:cs="Arial"/>
                <w:b/>
                <w:color w:val="FFFFFF" w:themeColor="background1"/>
                <w:sz w:val="22"/>
                <w:szCs w:val="22"/>
              </w:rPr>
            </w:pPr>
            <w:r>
              <w:rPr>
                <w:rFonts w:ascii="Arial" w:hAnsi="Arial" w:cs="Arial"/>
                <w:b/>
                <w:color w:val="FFFFFF" w:themeColor="background1"/>
                <w:sz w:val="22"/>
                <w:szCs w:val="22"/>
              </w:rPr>
              <w:t>2016-17</w:t>
            </w:r>
          </w:p>
        </w:tc>
        <w:tc>
          <w:tcPr>
            <w:tcW w:w="1347" w:type="dxa"/>
            <w:tcBorders>
              <w:top w:val="single" w:sz="4" w:space="0" w:color="auto"/>
              <w:left w:val="single" w:sz="4" w:space="0" w:color="auto"/>
              <w:bottom w:val="single" w:sz="4" w:space="0" w:color="auto"/>
              <w:right w:val="single" w:sz="4" w:space="0" w:color="auto"/>
            </w:tcBorders>
            <w:shd w:val="clear" w:color="auto" w:fill="006600"/>
          </w:tcPr>
          <w:p w:rsidR="00FF1FD2" w:rsidRDefault="00FF1FD2" w:rsidP="00240C5F">
            <w:pPr>
              <w:jc w:val="center"/>
              <w:rPr>
                <w:rFonts w:ascii="Arial" w:hAnsi="Arial" w:cs="Arial"/>
                <w:b/>
                <w:color w:val="FFFFFF" w:themeColor="background1"/>
                <w:sz w:val="22"/>
                <w:szCs w:val="22"/>
              </w:rPr>
            </w:pPr>
            <w:r>
              <w:rPr>
                <w:rFonts w:ascii="Arial" w:hAnsi="Arial" w:cs="Arial"/>
                <w:b/>
                <w:color w:val="FFFFFF" w:themeColor="background1"/>
                <w:sz w:val="22"/>
                <w:szCs w:val="22"/>
              </w:rPr>
              <w:t>Quarter 2</w:t>
            </w:r>
          </w:p>
          <w:p w:rsidR="00FF1FD2" w:rsidRPr="0094221C" w:rsidRDefault="00FF1FD2" w:rsidP="00240C5F">
            <w:pPr>
              <w:jc w:val="center"/>
              <w:rPr>
                <w:rFonts w:ascii="Arial" w:hAnsi="Arial" w:cs="Arial"/>
                <w:b/>
                <w:color w:val="FFFFFF" w:themeColor="background1"/>
                <w:sz w:val="22"/>
                <w:szCs w:val="22"/>
              </w:rPr>
            </w:pPr>
            <w:r>
              <w:rPr>
                <w:rFonts w:ascii="Arial" w:hAnsi="Arial" w:cs="Arial"/>
                <w:b/>
                <w:color w:val="FFFFFF" w:themeColor="background1"/>
                <w:sz w:val="22"/>
                <w:szCs w:val="22"/>
              </w:rPr>
              <w:t>2016-17</w:t>
            </w:r>
          </w:p>
        </w:tc>
        <w:tc>
          <w:tcPr>
            <w:tcW w:w="1347" w:type="dxa"/>
            <w:tcBorders>
              <w:top w:val="single" w:sz="4" w:space="0" w:color="auto"/>
              <w:left w:val="single" w:sz="4" w:space="0" w:color="auto"/>
              <w:bottom w:val="single" w:sz="4" w:space="0" w:color="auto"/>
              <w:right w:val="single" w:sz="4" w:space="0" w:color="auto"/>
            </w:tcBorders>
            <w:shd w:val="clear" w:color="auto" w:fill="006600"/>
          </w:tcPr>
          <w:p w:rsidR="00FF1FD2" w:rsidRDefault="00FF1FD2" w:rsidP="00240C5F">
            <w:pPr>
              <w:jc w:val="center"/>
              <w:rPr>
                <w:rFonts w:ascii="Arial" w:hAnsi="Arial" w:cs="Arial"/>
                <w:b/>
                <w:color w:val="FFFFFF" w:themeColor="background1"/>
                <w:sz w:val="22"/>
                <w:szCs w:val="22"/>
              </w:rPr>
            </w:pPr>
            <w:r>
              <w:rPr>
                <w:rFonts w:ascii="Arial" w:hAnsi="Arial" w:cs="Arial"/>
                <w:b/>
                <w:color w:val="FFFFFF" w:themeColor="background1"/>
                <w:sz w:val="22"/>
                <w:szCs w:val="22"/>
              </w:rPr>
              <w:t>Quarter 3</w:t>
            </w:r>
          </w:p>
          <w:p w:rsidR="00FF1FD2" w:rsidRPr="0094221C" w:rsidRDefault="00FF1FD2" w:rsidP="00240C5F">
            <w:pPr>
              <w:jc w:val="center"/>
              <w:rPr>
                <w:rFonts w:ascii="Arial" w:hAnsi="Arial" w:cs="Arial"/>
                <w:b/>
                <w:color w:val="FFFFFF" w:themeColor="background1"/>
                <w:sz w:val="22"/>
                <w:szCs w:val="22"/>
              </w:rPr>
            </w:pPr>
            <w:r>
              <w:rPr>
                <w:rFonts w:ascii="Arial" w:hAnsi="Arial" w:cs="Arial"/>
                <w:b/>
                <w:color w:val="FFFFFF" w:themeColor="background1"/>
                <w:sz w:val="22"/>
                <w:szCs w:val="22"/>
              </w:rPr>
              <w:t>2016-17</w:t>
            </w:r>
          </w:p>
        </w:tc>
        <w:tc>
          <w:tcPr>
            <w:tcW w:w="1347" w:type="dxa"/>
            <w:tcBorders>
              <w:top w:val="single" w:sz="4" w:space="0" w:color="auto"/>
              <w:left w:val="single" w:sz="4" w:space="0" w:color="auto"/>
              <w:bottom w:val="single" w:sz="4" w:space="0" w:color="auto"/>
              <w:right w:val="single" w:sz="4" w:space="0" w:color="auto"/>
            </w:tcBorders>
            <w:shd w:val="clear" w:color="auto" w:fill="006600"/>
          </w:tcPr>
          <w:p w:rsidR="00FF1FD2" w:rsidRDefault="00FF1FD2" w:rsidP="00240C5F">
            <w:pPr>
              <w:jc w:val="center"/>
              <w:rPr>
                <w:rFonts w:ascii="Arial" w:hAnsi="Arial" w:cs="Arial"/>
                <w:b/>
                <w:color w:val="FFFFFF" w:themeColor="background1"/>
                <w:sz w:val="22"/>
                <w:szCs w:val="22"/>
              </w:rPr>
            </w:pPr>
            <w:r>
              <w:rPr>
                <w:rFonts w:ascii="Arial" w:hAnsi="Arial" w:cs="Arial"/>
                <w:b/>
                <w:color w:val="FFFFFF" w:themeColor="background1"/>
                <w:sz w:val="22"/>
                <w:szCs w:val="22"/>
              </w:rPr>
              <w:t>Quarter 4</w:t>
            </w:r>
          </w:p>
          <w:p w:rsidR="00FF1FD2" w:rsidRPr="0094221C" w:rsidRDefault="00FF1FD2" w:rsidP="00240C5F">
            <w:pPr>
              <w:jc w:val="center"/>
              <w:rPr>
                <w:rFonts w:ascii="Arial" w:hAnsi="Arial" w:cs="Arial"/>
                <w:b/>
                <w:color w:val="FFFFFF" w:themeColor="background1"/>
                <w:sz w:val="22"/>
                <w:szCs w:val="22"/>
              </w:rPr>
            </w:pPr>
            <w:r>
              <w:rPr>
                <w:rFonts w:ascii="Arial" w:hAnsi="Arial" w:cs="Arial"/>
                <w:b/>
                <w:color w:val="FFFFFF" w:themeColor="background1"/>
                <w:sz w:val="22"/>
                <w:szCs w:val="22"/>
              </w:rPr>
              <w:t>2016-17</w:t>
            </w:r>
          </w:p>
        </w:tc>
        <w:tc>
          <w:tcPr>
            <w:tcW w:w="1347" w:type="dxa"/>
            <w:tcBorders>
              <w:top w:val="single" w:sz="4" w:space="0" w:color="auto"/>
              <w:left w:val="single" w:sz="4" w:space="0" w:color="auto"/>
              <w:bottom w:val="single" w:sz="4" w:space="0" w:color="auto"/>
              <w:right w:val="single" w:sz="4" w:space="0" w:color="auto"/>
            </w:tcBorders>
            <w:shd w:val="clear" w:color="auto" w:fill="006600"/>
          </w:tcPr>
          <w:p w:rsidR="00FF1FD2" w:rsidRDefault="00FF1FD2" w:rsidP="00403067">
            <w:pPr>
              <w:jc w:val="center"/>
              <w:rPr>
                <w:rFonts w:ascii="Arial" w:hAnsi="Arial" w:cs="Arial"/>
                <w:b/>
                <w:color w:val="FFFFFF" w:themeColor="background1"/>
                <w:sz w:val="22"/>
                <w:szCs w:val="22"/>
              </w:rPr>
            </w:pPr>
            <w:r>
              <w:rPr>
                <w:rFonts w:ascii="Arial" w:hAnsi="Arial" w:cs="Arial"/>
                <w:b/>
                <w:color w:val="FFFFFF" w:themeColor="background1"/>
                <w:sz w:val="22"/>
                <w:szCs w:val="22"/>
              </w:rPr>
              <w:t>Quarter 1</w:t>
            </w:r>
          </w:p>
          <w:p w:rsidR="00FF1FD2" w:rsidRPr="0094221C" w:rsidRDefault="00FF1FD2" w:rsidP="00FF1FD2">
            <w:pPr>
              <w:jc w:val="center"/>
              <w:rPr>
                <w:rFonts w:ascii="Arial" w:hAnsi="Arial" w:cs="Arial"/>
                <w:b/>
                <w:color w:val="FFFFFF" w:themeColor="background1"/>
                <w:sz w:val="22"/>
                <w:szCs w:val="22"/>
              </w:rPr>
            </w:pPr>
            <w:r>
              <w:rPr>
                <w:rFonts w:ascii="Arial" w:hAnsi="Arial" w:cs="Arial"/>
                <w:b/>
                <w:color w:val="FFFFFF" w:themeColor="background1"/>
                <w:sz w:val="22"/>
                <w:szCs w:val="22"/>
              </w:rPr>
              <w:t>2017-18</w:t>
            </w:r>
          </w:p>
        </w:tc>
      </w:tr>
      <w:tr w:rsidR="00FF1FD2" w:rsidRPr="000B4E08" w:rsidTr="00403067">
        <w:trPr>
          <w:jc w:val="center"/>
        </w:trPr>
        <w:tc>
          <w:tcPr>
            <w:tcW w:w="3336" w:type="dxa"/>
            <w:tcBorders>
              <w:top w:val="single" w:sz="4" w:space="0" w:color="auto"/>
              <w:left w:val="single" w:sz="4" w:space="0" w:color="auto"/>
              <w:bottom w:val="single" w:sz="4" w:space="0" w:color="auto"/>
              <w:right w:val="single" w:sz="4" w:space="0" w:color="auto"/>
            </w:tcBorders>
          </w:tcPr>
          <w:p w:rsidR="00FF1FD2" w:rsidRPr="000B4E08" w:rsidRDefault="00FF1FD2" w:rsidP="00403067">
            <w:pPr>
              <w:rPr>
                <w:rFonts w:ascii="Arial" w:hAnsi="Arial" w:cs="Arial"/>
                <w:sz w:val="22"/>
                <w:szCs w:val="22"/>
              </w:rPr>
            </w:pPr>
            <w:r w:rsidRPr="000B4E08">
              <w:rPr>
                <w:rFonts w:ascii="Arial" w:hAnsi="Arial" w:cs="Arial"/>
                <w:sz w:val="22"/>
                <w:szCs w:val="22"/>
                <w:vertAlign w:val="superscript"/>
              </w:rPr>
              <w:t>2</w:t>
            </w:r>
            <w:r w:rsidRPr="000B4E08">
              <w:rPr>
                <w:rFonts w:ascii="Arial" w:hAnsi="Arial" w:cs="Arial"/>
                <w:sz w:val="22"/>
                <w:szCs w:val="22"/>
              </w:rPr>
              <w:t>gether NHS Foundation Trust</w:t>
            </w:r>
            <w:r>
              <w:rPr>
                <w:rFonts w:ascii="Arial" w:hAnsi="Arial" w:cs="Arial"/>
                <w:sz w:val="22"/>
                <w:szCs w:val="22"/>
              </w:rPr>
              <w:t xml:space="preserve"> 0-15</w:t>
            </w:r>
          </w:p>
        </w:tc>
        <w:tc>
          <w:tcPr>
            <w:tcW w:w="1346"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240C5F">
            <w:pPr>
              <w:jc w:val="center"/>
              <w:rPr>
                <w:rFonts w:ascii="Arial" w:eastAsiaTheme="minorHAnsi" w:hAnsi="Arial" w:cs="Arial"/>
                <w:color w:val="000000"/>
                <w:sz w:val="22"/>
                <w:szCs w:val="22"/>
              </w:rPr>
            </w:pPr>
            <w:r w:rsidRPr="005C03D4">
              <w:rPr>
                <w:rFonts w:ascii="Arial" w:hAnsi="Arial" w:cs="Arial"/>
                <w:color w:val="000000"/>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240C5F">
            <w:pPr>
              <w:jc w:val="center"/>
              <w:rPr>
                <w:rFonts w:ascii="Arial" w:eastAsiaTheme="minorHAnsi" w:hAnsi="Arial" w:cs="Arial"/>
                <w:color w:val="000000"/>
                <w:sz w:val="22"/>
                <w:szCs w:val="22"/>
              </w:rPr>
            </w:pPr>
            <w:r w:rsidRPr="005C03D4">
              <w:rPr>
                <w:rFonts w:ascii="Arial" w:hAnsi="Arial" w:cs="Arial"/>
                <w:color w:val="000000"/>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240C5F">
            <w:pPr>
              <w:jc w:val="center"/>
              <w:rPr>
                <w:rFonts w:ascii="Arial" w:eastAsiaTheme="minorHAnsi" w:hAnsi="Arial" w:cs="Arial"/>
                <w:color w:val="000000"/>
                <w:sz w:val="22"/>
                <w:szCs w:val="22"/>
              </w:rPr>
            </w:pPr>
            <w:r w:rsidRPr="005C03D4">
              <w:rPr>
                <w:rFonts w:ascii="Arial" w:hAnsi="Arial" w:cs="Arial"/>
                <w:color w:val="000000"/>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240C5F">
            <w:pPr>
              <w:jc w:val="center"/>
              <w:rPr>
                <w:rFonts w:ascii="Arial" w:eastAsiaTheme="minorHAnsi" w:hAnsi="Arial" w:cs="Arial"/>
                <w:color w:val="000000"/>
                <w:sz w:val="22"/>
                <w:szCs w:val="22"/>
              </w:rPr>
            </w:pPr>
            <w:r w:rsidRPr="005C03D4">
              <w:rPr>
                <w:rFonts w:ascii="Arial" w:hAnsi="Arial" w:cs="Arial"/>
                <w:color w:val="000000"/>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403067">
            <w:pPr>
              <w:jc w:val="center"/>
              <w:rPr>
                <w:rFonts w:ascii="Arial" w:eastAsiaTheme="minorHAnsi" w:hAnsi="Arial" w:cs="Arial"/>
                <w:color w:val="000000"/>
                <w:sz w:val="22"/>
                <w:szCs w:val="22"/>
              </w:rPr>
            </w:pPr>
            <w:r w:rsidRPr="005C03D4">
              <w:rPr>
                <w:rFonts w:ascii="Arial" w:hAnsi="Arial" w:cs="Arial"/>
                <w:color w:val="000000"/>
                <w:sz w:val="22"/>
                <w:szCs w:val="22"/>
              </w:rPr>
              <w:t>0%</w:t>
            </w:r>
          </w:p>
        </w:tc>
      </w:tr>
      <w:tr w:rsidR="00FF1FD2" w:rsidRPr="000B4E08" w:rsidTr="00403067">
        <w:trPr>
          <w:jc w:val="center"/>
        </w:trPr>
        <w:tc>
          <w:tcPr>
            <w:tcW w:w="3336" w:type="dxa"/>
            <w:tcBorders>
              <w:top w:val="single" w:sz="4" w:space="0" w:color="auto"/>
              <w:left w:val="single" w:sz="4" w:space="0" w:color="auto"/>
              <w:bottom w:val="single" w:sz="4" w:space="0" w:color="auto"/>
              <w:right w:val="single" w:sz="4" w:space="0" w:color="auto"/>
            </w:tcBorders>
          </w:tcPr>
          <w:p w:rsidR="00FF1FD2" w:rsidRPr="000B4E08" w:rsidRDefault="00FF1FD2" w:rsidP="00403067">
            <w:pPr>
              <w:rPr>
                <w:rFonts w:ascii="Arial" w:hAnsi="Arial" w:cs="Arial"/>
                <w:sz w:val="22"/>
                <w:szCs w:val="22"/>
                <w:vertAlign w:val="superscript"/>
              </w:rPr>
            </w:pPr>
            <w:r w:rsidRPr="000B4E08">
              <w:rPr>
                <w:rFonts w:ascii="Arial" w:hAnsi="Arial" w:cs="Arial"/>
                <w:sz w:val="22"/>
                <w:szCs w:val="22"/>
                <w:vertAlign w:val="superscript"/>
              </w:rPr>
              <w:t>2</w:t>
            </w:r>
            <w:r w:rsidRPr="000B4E08">
              <w:rPr>
                <w:rFonts w:ascii="Arial" w:hAnsi="Arial" w:cs="Arial"/>
                <w:sz w:val="22"/>
                <w:szCs w:val="22"/>
              </w:rPr>
              <w:t>gether NHS Foundation Trust</w:t>
            </w:r>
            <w:r>
              <w:rPr>
                <w:rFonts w:ascii="Arial" w:hAnsi="Arial" w:cs="Arial"/>
                <w:sz w:val="22"/>
                <w:szCs w:val="22"/>
              </w:rPr>
              <w:t xml:space="preserve"> 16 +</w:t>
            </w:r>
          </w:p>
        </w:tc>
        <w:tc>
          <w:tcPr>
            <w:tcW w:w="1346"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240C5F">
            <w:pPr>
              <w:jc w:val="center"/>
              <w:rPr>
                <w:rFonts w:ascii="Arial" w:eastAsiaTheme="minorHAnsi" w:hAnsi="Arial" w:cs="Arial"/>
                <w:color w:val="000000"/>
                <w:sz w:val="22"/>
                <w:szCs w:val="22"/>
              </w:rPr>
            </w:pPr>
            <w:r w:rsidRPr="005C03D4">
              <w:rPr>
                <w:rFonts w:ascii="Arial" w:hAnsi="Arial" w:cs="Arial"/>
                <w:color w:val="000000"/>
                <w:sz w:val="22"/>
                <w:szCs w:val="22"/>
              </w:rPr>
              <w:t>7%</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240C5F">
            <w:pPr>
              <w:jc w:val="center"/>
              <w:rPr>
                <w:rFonts w:ascii="Arial" w:eastAsiaTheme="minorHAnsi" w:hAnsi="Arial" w:cs="Arial"/>
                <w:color w:val="000000"/>
                <w:sz w:val="22"/>
                <w:szCs w:val="22"/>
              </w:rPr>
            </w:pPr>
            <w:r>
              <w:rPr>
                <w:rFonts w:ascii="Arial" w:hAnsi="Arial" w:cs="Arial"/>
                <w:color w:val="000000"/>
                <w:sz w:val="22"/>
                <w:szCs w:val="22"/>
              </w:rPr>
              <w:t>5</w:t>
            </w:r>
            <w:r w:rsidRPr="005C03D4">
              <w:rPr>
                <w:rFonts w:ascii="Arial" w:hAnsi="Arial" w:cs="Arial"/>
                <w:color w:val="000000"/>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240C5F">
            <w:pPr>
              <w:jc w:val="center"/>
              <w:rPr>
                <w:rFonts w:ascii="Arial" w:eastAsiaTheme="minorHAnsi" w:hAnsi="Arial" w:cs="Arial"/>
                <w:color w:val="000000"/>
                <w:sz w:val="22"/>
                <w:szCs w:val="22"/>
              </w:rPr>
            </w:pPr>
            <w:r>
              <w:rPr>
                <w:rFonts w:ascii="Arial" w:hAnsi="Arial" w:cs="Arial"/>
                <w:color w:val="000000"/>
                <w:sz w:val="22"/>
                <w:szCs w:val="22"/>
              </w:rPr>
              <w:t>8</w:t>
            </w:r>
            <w:r w:rsidRPr="005C03D4">
              <w:rPr>
                <w:rFonts w:ascii="Arial" w:hAnsi="Arial" w:cs="Arial"/>
                <w:color w:val="000000"/>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240C5F">
            <w:pPr>
              <w:jc w:val="center"/>
              <w:rPr>
                <w:rFonts w:ascii="Arial" w:eastAsiaTheme="minorHAnsi" w:hAnsi="Arial" w:cs="Arial"/>
                <w:color w:val="000000"/>
                <w:sz w:val="22"/>
                <w:szCs w:val="22"/>
              </w:rPr>
            </w:pPr>
            <w:r>
              <w:rPr>
                <w:rFonts w:ascii="Arial" w:hAnsi="Arial" w:cs="Arial"/>
                <w:color w:val="000000"/>
                <w:sz w:val="22"/>
                <w:szCs w:val="22"/>
              </w:rPr>
              <w:t>6</w:t>
            </w:r>
            <w:r w:rsidRPr="005C03D4">
              <w:rPr>
                <w:rFonts w:ascii="Arial" w:hAnsi="Arial" w:cs="Arial"/>
                <w:color w:val="000000"/>
                <w:sz w:val="22"/>
                <w:szCs w:val="22"/>
              </w:rPr>
              <w:t>%</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5C03D4" w:rsidRDefault="00FF1FD2" w:rsidP="00403067">
            <w:pPr>
              <w:jc w:val="center"/>
              <w:rPr>
                <w:rFonts w:ascii="Arial" w:eastAsiaTheme="minorHAnsi" w:hAnsi="Arial" w:cs="Arial"/>
                <w:color w:val="000000"/>
                <w:sz w:val="22"/>
                <w:szCs w:val="22"/>
              </w:rPr>
            </w:pPr>
            <w:r>
              <w:rPr>
                <w:rFonts w:ascii="Arial" w:hAnsi="Arial" w:cs="Arial"/>
                <w:color w:val="000000"/>
                <w:sz w:val="22"/>
                <w:szCs w:val="22"/>
              </w:rPr>
              <w:t>6.3</w:t>
            </w:r>
            <w:r w:rsidRPr="005C03D4">
              <w:rPr>
                <w:rFonts w:ascii="Arial" w:hAnsi="Arial" w:cs="Arial"/>
                <w:color w:val="000000"/>
                <w:sz w:val="22"/>
                <w:szCs w:val="22"/>
              </w:rPr>
              <w:t>%</w:t>
            </w:r>
          </w:p>
        </w:tc>
      </w:tr>
      <w:tr w:rsidR="00FF1FD2" w:rsidRPr="000B4E08" w:rsidTr="00403067">
        <w:trPr>
          <w:jc w:val="center"/>
        </w:trPr>
        <w:tc>
          <w:tcPr>
            <w:tcW w:w="3336" w:type="dxa"/>
            <w:tcBorders>
              <w:top w:val="single" w:sz="4" w:space="0" w:color="auto"/>
              <w:left w:val="single" w:sz="4" w:space="0" w:color="auto"/>
              <w:bottom w:val="single" w:sz="4" w:space="0" w:color="auto"/>
              <w:right w:val="single" w:sz="4" w:space="0" w:color="auto"/>
            </w:tcBorders>
          </w:tcPr>
          <w:p w:rsidR="00FF1FD2" w:rsidRPr="000B4E08" w:rsidRDefault="00FF1FD2" w:rsidP="00403067">
            <w:pPr>
              <w:rPr>
                <w:rFonts w:ascii="Arial" w:hAnsi="Arial" w:cs="Arial"/>
                <w:sz w:val="22"/>
                <w:szCs w:val="22"/>
              </w:rPr>
            </w:pPr>
            <w:r w:rsidRPr="000B4E08">
              <w:rPr>
                <w:rFonts w:ascii="Arial" w:hAnsi="Arial" w:cs="Arial"/>
                <w:sz w:val="22"/>
                <w:szCs w:val="22"/>
              </w:rPr>
              <w:t>National Average</w:t>
            </w:r>
          </w:p>
        </w:tc>
        <w:tc>
          <w:tcPr>
            <w:tcW w:w="1346"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240C5F">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240C5F">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240C5F">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240C5F">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403067">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r>
      <w:tr w:rsidR="00FF1FD2" w:rsidRPr="000B4E08" w:rsidTr="00403067">
        <w:trPr>
          <w:jc w:val="center"/>
        </w:trPr>
        <w:tc>
          <w:tcPr>
            <w:tcW w:w="3336" w:type="dxa"/>
            <w:tcBorders>
              <w:top w:val="single" w:sz="4" w:space="0" w:color="auto"/>
              <w:left w:val="single" w:sz="4" w:space="0" w:color="auto"/>
              <w:bottom w:val="single" w:sz="4" w:space="0" w:color="auto"/>
              <w:right w:val="single" w:sz="4" w:space="0" w:color="auto"/>
            </w:tcBorders>
          </w:tcPr>
          <w:p w:rsidR="00FF1FD2" w:rsidRPr="000B4E08" w:rsidRDefault="00FF1FD2" w:rsidP="00403067">
            <w:pPr>
              <w:rPr>
                <w:rFonts w:ascii="Arial" w:hAnsi="Arial" w:cs="Arial"/>
                <w:sz w:val="22"/>
                <w:szCs w:val="22"/>
                <w:highlight w:val="yellow"/>
              </w:rPr>
            </w:pPr>
            <w:r w:rsidRPr="000B4E08">
              <w:rPr>
                <w:rFonts w:ascii="Arial" w:hAnsi="Arial" w:cs="Arial"/>
                <w:sz w:val="22"/>
                <w:szCs w:val="22"/>
              </w:rPr>
              <w:t>Lowest Trust</w:t>
            </w:r>
          </w:p>
        </w:tc>
        <w:tc>
          <w:tcPr>
            <w:tcW w:w="1346"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240C5F">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240C5F">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240C5F">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240C5F">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191761" w:rsidRDefault="00FF1FD2" w:rsidP="00403067">
            <w:pPr>
              <w:jc w:val="center"/>
              <w:rPr>
                <w:rFonts w:ascii="Arial" w:eastAsiaTheme="minorHAnsi" w:hAnsi="Arial" w:cs="Arial"/>
                <w:color w:val="000000"/>
                <w:sz w:val="22"/>
                <w:szCs w:val="22"/>
                <w:lang w:bidi="he-IL"/>
              </w:rPr>
            </w:pPr>
            <w:r w:rsidRPr="00191761">
              <w:rPr>
                <w:rFonts w:ascii="Arial" w:hAnsi="Arial" w:cs="Arial"/>
                <w:color w:val="000000"/>
                <w:sz w:val="22"/>
                <w:szCs w:val="22"/>
              </w:rPr>
              <w:t>Not available</w:t>
            </w:r>
          </w:p>
        </w:tc>
      </w:tr>
      <w:tr w:rsidR="00FF1FD2" w:rsidRPr="000B4E08" w:rsidTr="00403067">
        <w:trPr>
          <w:jc w:val="center"/>
        </w:trPr>
        <w:tc>
          <w:tcPr>
            <w:tcW w:w="3336" w:type="dxa"/>
            <w:tcBorders>
              <w:top w:val="single" w:sz="4" w:space="0" w:color="auto"/>
              <w:left w:val="single" w:sz="4" w:space="0" w:color="auto"/>
              <w:bottom w:val="single" w:sz="4" w:space="0" w:color="auto"/>
              <w:right w:val="single" w:sz="4" w:space="0" w:color="auto"/>
            </w:tcBorders>
          </w:tcPr>
          <w:p w:rsidR="00FF1FD2" w:rsidRPr="000B4E08" w:rsidRDefault="00FF1FD2" w:rsidP="00403067">
            <w:pPr>
              <w:rPr>
                <w:rFonts w:ascii="Arial" w:hAnsi="Arial" w:cs="Arial"/>
                <w:sz w:val="22"/>
                <w:szCs w:val="22"/>
                <w:highlight w:val="yellow"/>
              </w:rPr>
            </w:pPr>
            <w:r w:rsidRPr="000B4E08">
              <w:rPr>
                <w:rFonts w:ascii="Arial" w:hAnsi="Arial" w:cs="Arial"/>
                <w:sz w:val="22"/>
                <w:szCs w:val="22"/>
              </w:rPr>
              <w:t>Highest Trust</w:t>
            </w:r>
          </w:p>
        </w:tc>
        <w:tc>
          <w:tcPr>
            <w:tcW w:w="1346" w:type="dxa"/>
            <w:tcBorders>
              <w:top w:val="single" w:sz="4" w:space="0" w:color="auto"/>
              <w:left w:val="single" w:sz="4" w:space="0" w:color="auto"/>
              <w:bottom w:val="single" w:sz="4" w:space="0" w:color="auto"/>
              <w:right w:val="single" w:sz="4" w:space="0" w:color="auto"/>
            </w:tcBorders>
            <w:vAlign w:val="center"/>
          </w:tcPr>
          <w:p w:rsidR="00FF1FD2" w:rsidRPr="009D47CC" w:rsidRDefault="00FF1FD2" w:rsidP="00240C5F">
            <w:pPr>
              <w:jc w:val="center"/>
              <w:rPr>
                <w:rFonts w:ascii="Arial" w:eastAsiaTheme="minorHAnsi" w:hAnsi="Arial" w:cs="Arial"/>
                <w:color w:val="000000"/>
                <w:sz w:val="22"/>
                <w:szCs w:val="22"/>
                <w:lang w:bidi="he-IL"/>
              </w:rPr>
            </w:pPr>
            <w:r w:rsidRPr="009D47CC">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9D47CC" w:rsidRDefault="00FF1FD2" w:rsidP="00240C5F">
            <w:pPr>
              <w:jc w:val="center"/>
              <w:rPr>
                <w:rFonts w:ascii="Arial" w:eastAsiaTheme="minorHAnsi" w:hAnsi="Arial" w:cs="Arial"/>
                <w:color w:val="000000"/>
                <w:sz w:val="22"/>
                <w:szCs w:val="22"/>
                <w:lang w:bidi="he-IL"/>
              </w:rPr>
            </w:pPr>
            <w:r w:rsidRPr="009D47CC">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9D47CC" w:rsidRDefault="00FF1FD2" w:rsidP="00240C5F">
            <w:pPr>
              <w:jc w:val="center"/>
              <w:rPr>
                <w:rFonts w:ascii="Arial" w:eastAsiaTheme="minorHAnsi" w:hAnsi="Arial" w:cs="Arial"/>
                <w:color w:val="000000"/>
                <w:sz w:val="22"/>
                <w:szCs w:val="22"/>
                <w:lang w:bidi="he-IL"/>
              </w:rPr>
            </w:pPr>
            <w:r w:rsidRPr="009D47CC">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9D47CC" w:rsidRDefault="00FF1FD2" w:rsidP="00240C5F">
            <w:pPr>
              <w:jc w:val="center"/>
              <w:rPr>
                <w:rFonts w:ascii="Arial" w:eastAsiaTheme="minorHAnsi" w:hAnsi="Arial" w:cs="Arial"/>
                <w:color w:val="000000"/>
                <w:sz w:val="22"/>
                <w:szCs w:val="22"/>
                <w:lang w:bidi="he-IL"/>
              </w:rPr>
            </w:pPr>
            <w:r w:rsidRPr="009D47CC">
              <w:rPr>
                <w:rFonts w:ascii="Arial" w:hAnsi="Arial" w:cs="Arial"/>
                <w:color w:val="000000"/>
                <w:sz w:val="22"/>
                <w:szCs w:val="22"/>
              </w:rPr>
              <w:t>Not available</w:t>
            </w:r>
          </w:p>
        </w:tc>
        <w:tc>
          <w:tcPr>
            <w:tcW w:w="1347" w:type="dxa"/>
            <w:tcBorders>
              <w:top w:val="single" w:sz="4" w:space="0" w:color="auto"/>
              <w:left w:val="single" w:sz="4" w:space="0" w:color="auto"/>
              <w:bottom w:val="single" w:sz="4" w:space="0" w:color="auto"/>
              <w:right w:val="single" w:sz="4" w:space="0" w:color="auto"/>
            </w:tcBorders>
            <w:vAlign w:val="center"/>
          </w:tcPr>
          <w:p w:rsidR="00FF1FD2" w:rsidRPr="009D47CC" w:rsidRDefault="00FF1FD2" w:rsidP="00403067">
            <w:pPr>
              <w:jc w:val="center"/>
              <w:rPr>
                <w:rFonts w:ascii="Arial" w:eastAsiaTheme="minorHAnsi" w:hAnsi="Arial" w:cs="Arial"/>
                <w:color w:val="000000"/>
                <w:sz w:val="22"/>
                <w:szCs w:val="22"/>
                <w:lang w:bidi="he-IL"/>
              </w:rPr>
            </w:pPr>
            <w:r w:rsidRPr="009D47CC">
              <w:rPr>
                <w:rFonts w:ascii="Arial" w:hAnsi="Arial" w:cs="Arial"/>
                <w:color w:val="000000"/>
                <w:sz w:val="22"/>
                <w:szCs w:val="22"/>
              </w:rPr>
              <w:t>Not available</w:t>
            </w:r>
          </w:p>
        </w:tc>
      </w:tr>
    </w:tbl>
    <w:p w:rsidR="00EB1153" w:rsidRDefault="00EB1153" w:rsidP="00EB1153">
      <w:pPr>
        <w:jc w:val="both"/>
        <w:rPr>
          <w:rFonts w:ascii="Arial" w:hAnsi="Arial" w:cs="Arial"/>
        </w:rPr>
      </w:pPr>
    </w:p>
    <w:p w:rsidR="00EB1153" w:rsidRPr="008B5270" w:rsidRDefault="00EB1153" w:rsidP="00EB1153">
      <w:pPr>
        <w:pStyle w:val="ListParagraph"/>
        <w:ind w:left="426"/>
        <w:jc w:val="both"/>
        <w:rPr>
          <w:rFonts w:ascii="Arial" w:hAnsi="Arial" w:cs="Arial"/>
        </w:rPr>
      </w:pPr>
      <w:r w:rsidRPr="008B5270">
        <w:rPr>
          <w:rFonts w:ascii="Arial" w:hAnsi="Arial" w:cs="Arial"/>
        </w:rPr>
        <w:t xml:space="preserve">The </w:t>
      </w:r>
      <w:r w:rsidRPr="008B5270">
        <w:rPr>
          <w:rFonts w:ascii="Arial" w:hAnsi="Arial" w:cs="Arial"/>
          <w:vertAlign w:val="superscript"/>
        </w:rPr>
        <w:t>2</w:t>
      </w:r>
      <w:r w:rsidRPr="008B5270">
        <w:rPr>
          <w:rFonts w:ascii="Arial" w:hAnsi="Arial" w:cs="Arial"/>
        </w:rPr>
        <w:t>gether NHS Foundation Trust considers that this data is as described for the following reasons:</w:t>
      </w:r>
    </w:p>
    <w:p w:rsidR="00EB1153" w:rsidRPr="008B5270" w:rsidRDefault="00EB1153" w:rsidP="0038070E">
      <w:pPr>
        <w:pStyle w:val="ListParagraph"/>
        <w:numPr>
          <w:ilvl w:val="0"/>
          <w:numId w:val="10"/>
        </w:numPr>
        <w:spacing w:after="0" w:line="240" w:lineRule="auto"/>
        <w:ind w:left="1134" w:hanging="283"/>
        <w:jc w:val="both"/>
        <w:rPr>
          <w:rFonts w:ascii="Arial" w:hAnsi="Arial" w:cs="Arial"/>
        </w:rPr>
      </w:pPr>
      <w:r w:rsidRPr="008B5270">
        <w:rPr>
          <w:rFonts w:ascii="Arial" w:hAnsi="Arial" w:cs="Arial"/>
        </w:rPr>
        <w:t>The Trust does not have child and adolescent inpatient beds;</w:t>
      </w:r>
    </w:p>
    <w:p w:rsidR="00EB1153" w:rsidRPr="008B5270" w:rsidRDefault="00EB1153" w:rsidP="0038070E">
      <w:pPr>
        <w:pStyle w:val="ListParagraph"/>
        <w:numPr>
          <w:ilvl w:val="0"/>
          <w:numId w:val="10"/>
        </w:numPr>
        <w:spacing w:after="0" w:line="240" w:lineRule="auto"/>
        <w:ind w:left="1134" w:hanging="283"/>
        <w:jc w:val="both"/>
        <w:rPr>
          <w:rFonts w:ascii="Arial" w:hAnsi="Arial" w:cs="Arial"/>
        </w:rPr>
      </w:pPr>
      <w:r w:rsidRPr="008B5270">
        <w:rPr>
          <w:rFonts w:ascii="Arial" w:hAnsi="Arial" w:cs="Arial"/>
        </w:rPr>
        <w:t>Service users with serious mental illness are readmitted hospital to maximize their safety and promote recovery;</w:t>
      </w:r>
    </w:p>
    <w:p w:rsidR="00EB1153" w:rsidRPr="008B5270" w:rsidRDefault="00EB1153" w:rsidP="0038070E">
      <w:pPr>
        <w:pStyle w:val="ListParagraph"/>
        <w:numPr>
          <w:ilvl w:val="0"/>
          <w:numId w:val="10"/>
        </w:numPr>
        <w:spacing w:after="0" w:line="240" w:lineRule="auto"/>
        <w:ind w:left="1134" w:hanging="283"/>
        <w:jc w:val="both"/>
        <w:rPr>
          <w:rFonts w:ascii="Arial" w:hAnsi="Arial" w:cs="Arial"/>
        </w:rPr>
      </w:pPr>
      <w:r w:rsidRPr="008B5270">
        <w:rPr>
          <w:rFonts w:ascii="Arial" w:hAnsi="Arial" w:cs="Arial"/>
        </w:rPr>
        <w:t>Service users on Community Treatment Orders (CTOs) can recalled to hospital if there is deterioration in their presentation.</w:t>
      </w:r>
    </w:p>
    <w:p w:rsidR="00EB1153" w:rsidRPr="008B5270" w:rsidRDefault="00EB1153" w:rsidP="00EB1153">
      <w:pPr>
        <w:pStyle w:val="ListParagraph"/>
        <w:spacing w:after="0" w:line="240" w:lineRule="auto"/>
        <w:ind w:left="1134" w:hanging="283"/>
        <w:rPr>
          <w:rFonts w:ascii="Arial" w:hAnsi="Arial" w:cs="Arial"/>
        </w:rPr>
      </w:pPr>
    </w:p>
    <w:p w:rsidR="00EB1153" w:rsidRPr="008B5270" w:rsidRDefault="00EB1153" w:rsidP="00EB1153">
      <w:pPr>
        <w:pStyle w:val="ListParagraph"/>
        <w:spacing w:after="0" w:line="240" w:lineRule="auto"/>
        <w:ind w:left="426"/>
        <w:rPr>
          <w:rFonts w:ascii="Arial" w:hAnsi="Arial" w:cs="Arial"/>
          <w:bCs/>
          <w:iCs/>
          <w:color w:val="000000"/>
        </w:rPr>
      </w:pPr>
      <w:r w:rsidRPr="008B5270">
        <w:rPr>
          <w:rFonts w:ascii="Arial" w:hAnsi="Arial" w:cs="Arial"/>
          <w:bCs/>
          <w:iCs/>
          <w:color w:val="000000"/>
        </w:rPr>
        <w:t xml:space="preserve">The </w:t>
      </w:r>
      <w:r w:rsidRPr="008B5270">
        <w:rPr>
          <w:rFonts w:ascii="Arial" w:hAnsi="Arial" w:cs="Arial"/>
          <w:vertAlign w:val="superscript"/>
        </w:rPr>
        <w:t>2</w:t>
      </w:r>
      <w:r w:rsidRPr="008B5270">
        <w:rPr>
          <w:rFonts w:ascii="Arial" w:hAnsi="Arial" w:cs="Arial"/>
        </w:rPr>
        <w:t xml:space="preserve">gether NHS Foundation Trust </w:t>
      </w:r>
      <w:r w:rsidRPr="008B5270">
        <w:rPr>
          <w:rFonts w:ascii="Arial" w:hAnsi="Arial" w:cs="Arial"/>
          <w:bCs/>
          <w:iCs/>
          <w:color w:val="000000"/>
        </w:rPr>
        <w:t>has taken the following action to improve this percentage, and so the quality of its services, by:</w:t>
      </w:r>
    </w:p>
    <w:p w:rsidR="00EB1153" w:rsidRPr="008B5270" w:rsidRDefault="00EB1153" w:rsidP="00EB1153">
      <w:pPr>
        <w:pStyle w:val="ListParagraph"/>
        <w:spacing w:after="0" w:line="240" w:lineRule="auto"/>
        <w:ind w:left="426"/>
        <w:rPr>
          <w:rFonts w:ascii="Arial" w:hAnsi="Arial" w:cs="Arial"/>
          <w:bCs/>
          <w:iCs/>
          <w:color w:val="000000"/>
        </w:rPr>
      </w:pPr>
    </w:p>
    <w:p w:rsidR="00EB1153" w:rsidRPr="008B5270" w:rsidRDefault="00EB1153" w:rsidP="0038070E">
      <w:pPr>
        <w:pStyle w:val="ListParagraph"/>
        <w:numPr>
          <w:ilvl w:val="0"/>
          <w:numId w:val="11"/>
        </w:numPr>
        <w:spacing w:after="0" w:line="240" w:lineRule="auto"/>
        <w:ind w:left="1134" w:hanging="283"/>
        <w:jc w:val="both"/>
        <w:rPr>
          <w:rFonts w:ascii="Arial" w:hAnsi="Arial" w:cs="Arial"/>
          <w:bCs/>
          <w:iCs/>
        </w:rPr>
      </w:pPr>
      <w:r w:rsidRPr="008B5270">
        <w:rPr>
          <w:rFonts w:ascii="Arial" w:hAnsi="Arial" w:cs="Arial"/>
        </w:rPr>
        <w:t>Continuing to promote a recovery model for people in contact with services;</w:t>
      </w:r>
    </w:p>
    <w:p w:rsidR="00EB1153" w:rsidRPr="008B5270" w:rsidRDefault="00EB1153" w:rsidP="0038070E">
      <w:pPr>
        <w:pStyle w:val="ListParagraph"/>
        <w:numPr>
          <w:ilvl w:val="0"/>
          <w:numId w:val="11"/>
        </w:numPr>
        <w:spacing w:after="0" w:line="240" w:lineRule="auto"/>
        <w:ind w:left="1134" w:hanging="283"/>
        <w:jc w:val="both"/>
        <w:rPr>
          <w:rFonts w:ascii="Arial" w:hAnsi="Arial" w:cs="Arial"/>
          <w:bCs/>
          <w:iCs/>
        </w:rPr>
      </w:pPr>
      <w:r w:rsidRPr="008B5270">
        <w:rPr>
          <w:rFonts w:ascii="Arial" w:hAnsi="Arial" w:cs="Arial"/>
        </w:rPr>
        <w:t>Supporting people at home wherever possible by the Crisis Resolution and Home Treatment Teams</w:t>
      </w:r>
      <w:r w:rsidRPr="008B5270">
        <w:rPr>
          <w:rFonts w:ascii="Arial" w:hAnsi="Arial" w:cs="Arial"/>
          <w:bCs/>
          <w:iCs/>
        </w:rPr>
        <w:t>.</w:t>
      </w:r>
    </w:p>
    <w:p w:rsidR="00EB1153" w:rsidRPr="00910E73" w:rsidRDefault="00EB1153" w:rsidP="00EB1153">
      <w:pPr>
        <w:jc w:val="both"/>
        <w:rPr>
          <w:rFonts w:ascii="Arial" w:hAnsi="Arial" w:cs="Arial"/>
        </w:rPr>
      </w:pPr>
    </w:p>
    <w:p w:rsidR="00EB1153" w:rsidRDefault="00EB1153" w:rsidP="00EB1153">
      <w:pPr>
        <w:pStyle w:val="ListParagraph"/>
        <w:numPr>
          <w:ilvl w:val="0"/>
          <w:numId w:val="5"/>
        </w:numPr>
        <w:spacing w:after="0" w:line="240" w:lineRule="auto"/>
        <w:jc w:val="both"/>
        <w:rPr>
          <w:rFonts w:ascii="Arial" w:hAnsi="Arial" w:cs="Arial"/>
          <w:b/>
        </w:rPr>
      </w:pPr>
      <w:r w:rsidRPr="00910E73">
        <w:rPr>
          <w:rFonts w:ascii="Arial" w:hAnsi="Arial" w:cs="Arial"/>
          <w:b/>
        </w:rPr>
        <w:t>The percentage of staff employed</w:t>
      </w:r>
      <w:r>
        <w:rPr>
          <w:rFonts w:ascii="Arial" w:hAnsi="Arial" w:cs="Arial"/>
          <w:b/>
        </w:rPr>
        <w:t xml:space="preserve"> by, or under contract to, the T</w:t>
      </w:r>
      <w:r w:rsidRPr="00910E73">
        <w:rPr>
          <w:rFonts w:ascii="Arial" w:hAnsi="Arial" w:cs="Arial"/>
          <w:b/>
        </w:rPr>
        <w:t xml:space="preserve">rust during the reporting </w:t>
      </w:r>
      <w:r>
        <w:rPr>
          <w:rFonts w:ascii="Arial" w:hAnsi="Arial" w:cs="Arial"/>
          <w:b/>
        </w:rPr>
        <w:t>period who would recommend the T</w:t>
      </w:r>
      <w:r w:rsidRPr="00910E73">
        <w:rPr>
          <w:rFonts w:ascii="Arial" w:hAnsi="Arial" w:cs="Arial"/>
          <w:b/>
        </w:rPr>
        <w:t xml:space="preserve">rust as a provider of care to their family </w:t>
      </w:r>
      <w:r>
        <w:rPr>
          <w:rFonts w:ascii="Arial" w:hAnsi="Arial" w:cs="Arial"/>
          <w:b/>
        </w:rPr>
        <w:t>or friends</w:t>
      </w:r>
    </w:p>
    <w:p w:rsidR="00EB1153" w:rsidRPr="009C66F4" w:rsidRDefault="00EB1153" w:rsidP="00EB1153">
      <w:pPr>
        <w:pStyle w:val="ListParagraph"/>
        <w:spacing w:after="0" w:line="240" w:lineRule="auto"/>
        <w:ind w:left="360"/>
        <w:jc w:val="both"/>
        <w:rPr>
          <w:rFonts w:ascii="Arial" w:hAnsi="Arial" w:cs="Arial"/>
          <w:b/>
        </w:rPr>
      </w:pPr>
    </w:p>
    <w:tbl>
      <w:tblPr>
        <w:tblW w:w="9661" w:type="dxa"/>
        <w:jc w:val="center"/>
        <w:tblInd w:w="1089" w:type="dxa"/>
        <w:tblLayout w:type="fixed"/>
        <w:tblLook w:val="01E0" w:firstRow="1" w:lastRow="1" w:firstColumn="1" w:lastColumn="1" w:noHBand="0" w:noVBand="0"/>
      </w:tblPr>
      <w:tblGrid>
        <w:gridCol w:w="2813"/>
        <w:gridCol w:w="1712"/>
        <w:gridCol w:w="1712"/>
        <w:gridCol w:w="1712"/>
        <w:gridCol w:w="1712"/>
      </w:tblGrid>
      <w:tr w:rsidR="00EB1153" w:rsidRPr="000B4E08" w:rsidTr="00403067">
        <w:trPr>
          <w:jc w:val="center"/>
        </w:trPr>
        <w:tc>
          <w:tcPr>
            <w:tcW w:w="2813" w:type="dxa"/>
            <w:tcBorders>
              <w:top w:val="single" w:sz="4" w:space="0" w:color="auto"/>
              <w:left w:val="single" w:sz="4" w:space="0" w:color="auto"/>
              <w:bottom w:val="single" w:sz="4" w:space="0" w:color="auto"/>
              <w:right w:val="single" w:sz="4" w:space="0" w:color="auto"/>
            </w:tcBorders>
            <w:shd w:val="clear" w:color="auto" w:fill="006600"/>
          </w:tcPr>
          <w:p w:rsidR="00EB1153" w:rsidRPr="000B4E08" w:rsidRDefault="00EB1153" w:rsidP="00403067">
            <w:pPr>
              <w:rPr>
                <w:color w:val="FFFFFF"/>
                <w:sz w:val="22"/>
                <w:szCs w:val="22"/>
              </w:rPr>
            </w:pPr>
          </w:p>
        </w:tc>
        <w:tc>
          <w:tcPr>
            <w:tcW w:w="1712" w:type="dxa"/>
            <w:tcBorders>
              <w:top w:val="single" w:sz="4" w:space="0" w:color="auto"/>
              <w:left w:val="single" w:sz="4" w:space="0" w:color="auto"/>
              <w:bottom w:val="single" w:sz="4" w:space="0" w:color="auto"/>
              <w:right w:val="single" w:sz="4" w:space="0" w:color="auto"/>
            </w:tcBorders>
            <w:shd w:val="clear" w:color="auto" w:fill="006600"/>
            <w:vAlign w:val="center"/>
          </w:tcPr>
          <w:p w:rsidR="00EB1153" w:rsidRPr="000B4E08" w:rsidRDefault="00EB1153" w:rsidP="00403067">
            <w:pPr>
              <w:jc w:val="center"/>
              <w:rPr>
                <w:sz w:val="22"/>
                <w:szCs w:val="22"/>
              </w:rPr>
            </w:pPr>
            <w:r w:rsidRPr="000B4E08">
              <w:rPr>
                <w:rFonts w:ascii="Arial" w:hAnsi="Arial" w:cs="Arial"/>
                <w:b/>
                <w:color w:val="FFFFFF"/>
                <w:sz w:val="22"/>
                <w:szCs w:val="22"/>
              </w:rPr>
              <w:t>NHS Staff Survey 201</w:t>
            </w:r>
            <w:r>
              <w:rPr>
                <w:rFonts w:ascii="Arial" w:hAnsi="Arial" w:cs="Arial"/>
                <w:b/>
                <w:color w:val="FFFFFF"/>
                <w:sz w:val="22"/>
                <w:szCs w:val="22"/>
              </w:rPr>
              <w:t>3</w:t>
            </w:r>
          </w:p>
        </w:tc>
        <w:tc>
          <w:tcPr>
            <w:tcW w:w="1712" w:type="dxa"/>
            <w:tcBorders>
              <w:top w:val="single" w:sz="4" w:space="0" w:color="auto"/>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NHS Staff Survey 201</w:t>
            </w:r>
            <w:r>
              <w:rPr>
                <w:rFonts w:ascii="Arial" w:hAnsi="Arial" w:cs="Arial"/>
                <w:b/>
                <w:color w:val="FFFFFF"/>
                <w:sz w:val="22"/>
                <w:szCs w:val="22"/>
              </w:rPr>
              <w:t>4</w:t>
            </w:r>
          </w:p>
        </w:tc>
        <w:tc>
          <w:tcPr>
            <w:tcW w:w="1712" w:type="dxa"/>
            <w:tcBorders>
              <w:top w:val="single" w:sz="4" w:space="0" w:color="auto"/>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NHS Staff Survey 201</w:t>
            </w:r>
            <w:r>
              <w:rPr>
                <w:rFonts w:ascii="Arial" w:hAnsi="Arial" w:cs="Arial"/>
                <w:b/>
                <w:color w:val="FFFFFF"/>
                <w:sz w:val="22"/>
                <w:szCs w:val="22"/>
              </w:rPr>
              <w:t>5</w:t>
            </w:r>
          </w:p>
        </w:tc>
        <w:tc>
          <w:tcPr>
            <w:tcW w:w="1712" w:type="dxa"/>
            <w:tcBorders>
              <w:top w:val="single" w:sz="4" w:space="0" w:color="auto"/>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NHS Staff Survey 201</w:t>
            </w:r>
            <w:r>
              <w:rPr>
                <w:rFonts w:ascii="Arial" w:hAnsi="Arial" w:cs="Arial"/>
                <w:b/>
                <w:color w:val="FFFFFF"/>
                <w:sz w:val="22"/>
                <w:szCs w:val="22"/>
              </w:rPr>
              <w:t>6</w:t>
            </w:r>
          </w:p>
        </w:tc>
      </w:tr>
      <w:tr w:rsidR="00EB1153" w:rsidRPr="000B4E08" w:rsidTr="00403067">
        <w:trPr>
          <w:jc w:val="center"/>
        </w:trPr>
        <w:tc>
          <w:tcPr>
            <w:tcW w:w="2813"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rPr>
                <w:rFonts w:ascii="Arial" w:hAnsi="Arial" w:cs="Arial"/>
                <w:sz w:val="22"/>
                <w:szCs w:val="22"/>
              </w:rPr>
            </w:pPr>
            <w:r w:rsidRPr="000B4E08">
              <w:rPr>
                <w:rFonts w:ascii="Arial" w:hAnsi="Arial" w:cs="Arial"/>
                <w:sz w:val="22"/>
                <w:szCs w:val="22"/>
                <w:vertAlign w:val="superscript"/>
              </w:rPr>
              <w:t>2</w:t>
            </w:r>
            <w:r w:rsidRPr="000B4E08">
              <w:rPr>
                <w:rFonts w:ascii="Arial" w:hAnsi="Arial" w:cs="Arial"/>
                <w:sz w:val="22"/>
                <w:szCs w:val="22"/>
              </w:rPr>
              <w:t>gether NHS Foundation Trust Score</w:t>
            </w:r>
          </w:p>
        </w:tc>
        <w:tc>
          <w:tcPr>
            <w:tcW w:w="1712" w:type="dxa"/>
            <w:tcBorders>
              <w:top w:val="single" w:sz="4" w:space="0" w:color="auto"/>
              <w:left w:val="single" w:sz="4" w:space="0" w:color="auto"/>
              <w:bottom w:val="single" w:sz="4" w:space="0" w:color="auto"/>
              <w:right w:val="single" w:sz="4" w:space="0" w:color="auto"/>
            </w:tcBorders>
            <w:vAlign w:val="center"/>
          </w:tcPr>
          <w:p w:rsidR="00EB1153" w:rsidRPr="000B4E08" w:rsidRDefault="00EB1153" w:rsidP="00403067">
            <w:pPr>
              <w:jc w:val="center"/>
              <w:rPr>
                <w:rFonts w:ascii="Arial" w:hAnsi="Arial" w:cs="Arial"/>
                <w:sz w:val="22"/>
                <w:szCs w:val="22"/>
              </w:rPr>
            </w:pPr>
            <w:r>
              <w:rPr>
                <w:rFonts w:ascii="Arial" w:hAnsi="Arial" w:cs="Arial"/>
                <w:sz w:val="22"/>
                <w:szCs w:val="22"/>
              </w:rPr>
              <w:t>3.46</w:t>
            </w:r>
          </w:p>
        </w:tc>
        <w:tc>
          <w:tcPr>
            <w:tcW w:w="1712"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sidRPr="00E2204F">
              <w:rPr>
                <w:rFonts w:ascii="Arial" w:hAnsi="Arial" w:cs="Arial"/>
                <w:sz w:val="22"/>
                <w:szCs w:val="22"/>
              </w:rPr>
              <w:t>3.</w:t>
            </w:r>
            <w:r>
              <w:rPr>
                <w:rFonts w:ascii="Arial" w:hAnsi="Arial" w:cs="Arial"/>
                <w:sz w:val="22"/>
                <w:szCs w:val="22"/>
              </w:rPr>
              <w:t>61</w:t>
            </w:r>
          </w:p>
        </w:tc>
        <w:tc>
          <w:tcPr>
            <w:tcW w:w="1712" w:type="dxa"/>
            <w:tcBorders>
              <w:top w:val="single" w:sz="4" w:space="0" w:color="auto"/>
              <w:left w:val="single" w:sz="4" w:space="0" w:color="auto"/>
              <w:bottom w:val="single" w:sz="4" w:space="0" w:color="auto"/>
              <w:right w:val="single" w:sz="4" w:space="0" w:color="auto"/>
            </w:tcBorders>
            <w:vAlign w:val="center"/>
          </w:tcPr>
          <w:p w:rsidR="00EB1153" w:rsidRPr="00684290" w:rsidRDefault="00EB1153" w:rsidP="00403067">
            <w:pPr>
              <w:tabs>
                <w:tab w:val="left" w:pos="480"/>
                <w:tab w:val="center" w:pos="530"/>
              </w:tabs>
              <w:jc w:val="center"/>
              <w:rPr>
                <w:rFonts w:ascii="Arial" w:hAnsi="Arial" w:cs="Arial"/>
                <w:sz w:val="22"/>
                <w:szCs w:val="22"/>
              </w:rPr>
            </w:pPr>
            <w:r w:rsidRPr="00684290">
              <w:rPr>
                <w:rFonts w:ascii="Arial" w:hAnsi="Arial" w:cs="Arial"/>
                <w:sz w:val="22"/>
                <w:szCs w:val="22"/>
              </w:rPr>
              <w:t>3.75</w:t>
            </w:r>
          </w:p>
        </w:tc>
        <w:tc>
          <w:tcPr>
            <w:tcW w:w="1712" w:type="dxa"/>
            <w:tcBorders>
              <w:top w:val="single" w:sz="4" w:space="0" w:color="auto"/>
              <w:left w:val="single" w:sz="4" w:space="0" w:color="auto"/>
              <w:bottom w:val="single" w:sz="4" w:space="0" w:color="auto"/>
              <w:right w:val="single" w:sz="4" w:space="0" w:color="auto"/>
            </w:tcBorders>
            <w:vAlign w:val="center"/>
          </w:tcPr>
          <w:p w:rsidR="00EB1153" w:rsidRPr="00684290" w:rsidRDefault="00EB1153" w:rsidP="00403067">
            <w:pPr>
              <w:tabs>
                <w:tab w:val="left" w:pos="480"/>
                <w:tab w:val="center" w:pos="530"/>
              </w:tabs>
              <w:jc w:val="center"/>
              <w:rPr>
                <w:rFonts w:ascii="Arial" w:hAnsi="Arial" w:cs="Arial"/>
                <w:sz w:val="22"/>
                <w:szCs w:val="22"/>
              </w:rPr>
            </w:pPr>
            <w:r>
              <w:rPr>
                <w:rFonts w:ascii="Arial" w:hAnsi="Arial" w:cs="Arial"/>
                <w:sz w:val="22"/>
                <w:szCs w:val="22"/>
              </w:rPr>
              <w:t>3.84</w:t>
            </w:r>
          </w:p>
        </w:tc>
      </w:tr>
      <w:tr w:rsidR="00EB1153" w:rsidRPr="000B4E08" w:rsidTr="00403067">
        <w:trPr>
          <w:jc w:val="center"/>
        </w:trPr>
        <w:tc>
          <w:tcPr>
            <w:tcW w:w="2813"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rPr>
                <w:rFonts w:ascii="Arial" w:hAnsi="Arial" w:cs="Arial"/>
                <w:sz w:val="22"/>
                <w:szCs w:val="22"/>
              </w:rPr>
            </w:pPr>
            <w:r w:rsidRPr="000B4E08">
              <w:rPr>
                <w:rFonts w:ascii="Arial" w:hAnsi="Arial" w:cs="Arial"/>
                <w:sz w:val="22"/>
                <w:szCs w:val="22"/>
              </w:rPr>
              <w:t xml:space="preserve">National </w:t>
            </w:r>
            <w:r>
              <w:rPr>
                <w:rFonts w:ascii="Arial" w:hAnsi="Arial" w:cs="Arial"/>
                <w:sz w:val="22"/>
                <w:szCs w:val="22"/>
              </w:rPr>
              <w:t>Median</w:t>
            </w:r>
            <w:r w:rsidRPr="000B4E08">
              <w:rPr>
                <w:rFonts w:ascii="Arial" w:hAnsi="Arial" w:cs="Arial"/>
                <w:sz w:val="22"/>
                <w:szCs w:val="22"/>
              </w:rPr>
              <w:t xml:space="preserve"> Score</w:t>
            </w:r>
          </w:p>
        </w:tc>
        <w:tc>
          <w:tcPr>
            <w:tcW w:w="1712"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tabs>
                <w:tab w:val="left" w:pos="645"/>
                <w:tab w:val="center" w:pos="715"/>
              </w:tabs>
              <w:jc w:val="center"/>
              <w:rPr>
                <w:rFonts w:ascii="Arial" w:hAnsi="Arial" w:cs="Arial"/>
                <w:sz w:val="22"/>
                <w:szCs w:val="22"/>
              </w:rPr>
            </w:pPr>
            <w:r>
              <w:rPr>
                <w:rFonts w:ascii="Arial" w:hAnsi="Arial" w:cs="Arial"/>
                <w:sz w:val="22"/>
                <w:szCs w:val="22"/>
              </w:rPr>
              <w:t>3.55</w:t>
            </w:r>
          </w:p>
        </w:tc>
        <w:tc>
          <w:tcPr>
            <w:tcW w:w="1712" w:type="dxa"/>
            <w:tcBorders>
              <w:top w:val="single" w:sz="4" w:space="0" w:color="auto"/>
              <w:left w:val="single" w:sz="4" w:space="0" w:color="auto"/>
              <w:bottom w:val="single" w:sz="4" w:space="0" w:color="auto"/>
              <w:right w:val="single" w:sz="4" w:space="0" w:color="auto"/>
            </w:tcBorders>
          </w:tcPr>
          <w:p w:rsidR="00EB1153" w:rsidRDefault="00EB1153" w:rsidP="00403067">
            <w:pPr>
              <w:jc w:val="center"/>
            </w:pPr>
            <w:r w:rsidRPr="00E2204F">
              <w:rPr>
                <w:rFonts w:ascii="Arial" w:hAnsi="Arial" w:cs="Arial"/>
                <w:sz w:val="22"/>
                <w:szCs w:val="22"/>
              </w:rPr>
              <w:t>3.</w:t>
            </w:r>
            <w:r>
              <w:rPr>
                <w:rFonts w:ascii="Arial" w:hAnsi="Arial" w:cs="Arial"/>
                <w:sz w:val="22"/>
                <w:szCs w:val="22"/>
              </w:rPr>
              <w:t>57</w:t>
            </w:r>
          </w:p>
        </w:tc>
        <w:tc>
          <w:tcPr>
            <w:tcW w:w="1712" w:type="dxa"/>
            <w:tcBorders>
              <w:top w:val="single" w:sz="4" w:space="0" w:color="auto"/>
              <w:left w:val="single" w:sz="4" w:space="0" w:color="auto"/>
              <w:bottom w:val="single" w:sz="4" w:space="0" w:color="auto"/>
              <w:right w:val="single" w:sz="4" w:space="0" w:color="auto"/>
            </w:tcBorders>
          </w:tcPr>
          <w:p w:rsidR="00EB1153" w:rsidRPr="00684290" w:rsidRDefault="00EB1153" w:rsidP="00403067">
            <w:pPr>
              <w:jc w:val="center"/>
              <w:rPr>
                <w:sz w:val="22"/>
                <w:szCs w:val="22"/>
              </w:rPr>
            </w:pPr>
            <w:r w:rsidRPr="00684290">
              <w:rPr>
                <w:rFonts w:ascii="Arial" w:hAnsi="Arial" w:cs="Arial"/>
                <w:sz w:val="22"/>
                <w:szCs w:val="22"/>
              </w:rPr>
              <w:t>3.63</w:t>
            </w:r>
          </w:p>
        </w:tc>
        <w:tc>
          <w:tcPr>
            <w:tcW w:w="1712" w:type="dxa"/>
            <w:tcBorders>
              <w:top w:val="single" w:sz="4" w:space="0" w:color="auto"/>
              <w:left w:val="single" w:sz="4" w:space="0" w:color="auto"/>
              <w:bottom w:val="single" w:sz="4" w:space="0" w:color="auto"/>
              <w:right w:val="single" w:sz="4" w:space="0" w:color="auto"/>
            </w:tcBorders>
          </w:tcPr>
          <w:p w:rsidR="00EB1153" w:rsidRPr="00D57AC1" w:rsidRDefault="00EB1153" w:rsidP="00403067">
            <w:pPr>
              <w:jc w:val="center"/>
              <w:rPr>
                <w:rFonts w:ascii="Arial" w:hAnsi="Arial" w:cs="Arial"/>
                <w:sz w:val="22"/>
                <w:szCs w:val="22"/>
              </w:rPr>
            </w:pPr>
            <w:r w:rsidRPr="00D57AC1">
              <w:rPr>
                <w:rFonts w:ascii="Arial" w:hAnsi="Arial" w:cs="Arial"/>
                <w:sz w:val="22"/>
                <w:szCs w:val="22"/>
              </w:rPr>
              <w:t>3.6</w:t>
            </w:r>
            <w:r>
              <w:rPr>
                <w:rFonts w:ascii="Arial" w:hAnsi="Arial" w:cs="Arial"/>
                <w:sz w:val="22"/>
                <w:szCs w:val="22"/>
              </w:rPr>
              <w:t>2</w:t>
            </w:r>
          </w:p>
        </w:tc>
      </w:tr>
      <w:tr w:rsidR="00EB1153" w:rsidRPr="000B4E08" w:rsidTr="00403067">
        <w:trPr>
          <w:jc w:val="center"/>
        </w:trPr>
        <w:tc>
          <w:tcPr>
            <w:tcW w:w="2813"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rPr>
                <w:rFonts w:ascii="Arial" w:hAnsi="Arial" w:cs="Arial"/>
                <w:sz w:val="22"/>
                <w:szCs w:val="22"/>
                <w:highlight w:val="yellow"/>
              </w:rPr>
            </w:pPr>
            <w:r w:rsidRPr="000B4E08">
              <w:rPr>
                <w:rFonts w:ascii="Arial" w:hAnsi="Arial" w:cs="Arial"/>
                <w:sz w:val="22"/>
                <w:szCs w:val="22"/>
              </w:rPr>
              <w:t>Lowest Trust Score</w:t>
            </w:r>
          </w:p>
        </w:tc>
        <w:tc>
          <w:tcPr>
            <w:tcW w:w="1712"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jc w:val="center"/>
              <w:rPr>
                <w:rFonts w:ascii="Arial" w:hAnsi="Arial" w:cs="Arial"/>
                <w:sz w:val="22"/>
                <w:szCs w:val="22"/>
              </w:rPr>
            </w:pPr>
            <w:r>
              <w:rPr>
                <w:rFonts w:ascii="Arial" w:hAnsi="Arial" w:cs="Arial"/>
                <w:sz w:val="22"/>
                <w:szCs w:val="22"/>
              </w:rPr>
              <w:t>3.01</w:t>
            </w:r>
          </w:p>
        </w:tc>
        <w:tc>
          <w:tcPr>
            <w:tcW w:w="1712" w:type="dxa"/>
            <w:tcBorders>
              <w:top w:val="single" w:sz="4" w:space="0" w:color="auto"/>
              <w:left w:val="single" w:sz="4" w:space="0" w:color="auto"/>
              <w:bottom w:val="single" w:sz="4" w:space="0" w:color="auto"/>
              <w:right w:val="single" w:sz="4" w:space="0" w:color="auto"/>
            </w:tcBorders>
          </w:tcPr>
          <w:p w:rsidR="00EB1153" w:rsidRDefault="00EB1153" w:rsidP="00403067">
            <w:pPr>
              <w:jc w:val="center"/>
            </w:pPr>
            <w:r w:rsidRPr="00E2204F">
              <w:rPr>
                <w:rFonts w:ascii="Arial" w:hAnsi="Arial" w:cs="Arial"/>
                <w:sz w:val="22"/>
                <w:szCs w:val="22"/>
              </w:rPr>
              <w:t>3.</w:t>
            </w:r>
            <w:r>
              <w:rPr>
                <w:rFonts w:ascii="Arial" w:hAnsi="Arial" w:cs="Arial"/>
                <w:sz w:val="22"/>
                <w:szCs w:val="22"/>
              </w:rPr>
              <w:t>01</w:t>
            </w:r>
          </w:p>
        </w:tc>
        <w:tc>
          <w:tcPr>
            <w:tcW w:w="1712" w:type="dxa"/>
            <w:tcBorders>
              <w:top w:val="single" w:sz="4" w:space="0" w:color="auto"/>
              <w:left w:val="single" w:sz="4" w:space="0" w:color="auto"/>
              <w:bottom w:val="single" w:sz="4" w:space="0" w:color="auto"/>
              <w:right w:val="single" w:sz="4" w:space="0" w:color="auto"/>
            </w:tcBorders>
          </w:tcPr>
          <w:p w:rsidR="00EB1153" w:rsidRPr="00684290" w:rsidRDefault="00EB1153" w:rsidP="00403067">
            <w:pPr>
              <w:jc w:val="center"/>
              <w:rPr>
                <w:sz w:val="22"/>
                <w:szCs w:val="22"/>
              </w:rPr>
            </w:pPr>
            <w:r w:rsidRPr="00684290">
              <w:rPr>
                <w:rFonts w:ascii="Arial" w:hAnsi="Arial" w:cs="Arial"/>
                <w:sz w:val="22"/>
                <w:szCs w:val="22"/>
              </w:rPr>
              <w:t>3.11</w:t>
            </w:r>
          </w:p>
        </w:tc>
        <w:tc>
          <w:tcPr>
            <w:tcW w:w="1712" w:type="dxa"/>
            <w:tcBorders>
              <w:top w:val="single" w:sz="4" w:space="0" w:color="auto"/>
              <w:left w:val="single" w:sz="4" w:space="0" w:color="auto"/>
              <w:bottom w:val="single" w:sz="4" w:space="0" w:color="auto"/>
              <w:right w:val="single" w:sz="4" w:space="0" w:color="auto"/>
            </w:tcBorders>
          </w:tcPr>
          <w:p w:rsidR="00EB1153" w:rsidRPr="00D57AC1" w:rsidRDefault="00EB1153" w:rsidP="00403067">
            <w:pPr>
              <w:jc w:val="center"/>
              <w:rPr>
                <w:rFonts w:ascii="Arial" w:hAnsi="Arial" w:cs="Arial"/>
                <w:sz w:val="22"/>
                <w:szCs w:val="22"/>
              </w:rPr>
            </w:pPr>
            <w:r w:rsidRPr="00D57AC1">
              <w:rPr>
                <w:rFonts w:ascii="Arial" w:hAnsi="Arial" w:cs="Arial"/>
                <w:sz w:val="22"/>
                <w:szCs w:val="22"/>
              </w:rPr>
              <w:t>3.20</w:t>
            </w:r>
          </w:p>
        </w:tc>
      </w:tr>
      <w:tr w:rsidR="00EB1153" w:rsidRPr="000B4E08" w:rsidTr="00403067">
        <w:trPr>
          <w:jc w:val="center"/>
        </w:trPr>
        <w:tc>
          <w:tcPr>
            <w:tcW w:w="2813"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rPr>
                <w:rFonts w:ascii="Arial" w:hAnsi="Arial" w:cs="Arial"/>
                <w:sz w:val="22"/>
                <w:szCs w:val="22"/>
                <w:highlight w:val="yellow"/>
              </w:rPr>
            </w:pPr>
            <w:r w:rsidRPr="000B4E08">
              <w:rPr>
                <w:rFonts w:ascii="Arial" w:hAnsi="Arial" w:cs="Arial"/>
                <w:sz w:val="22"/>
                <w:szCs w:val="22"/>
              </w:rPr>
              <w:t>Highest Trust Score</w:t>
            </w:r>
          </w:p>
        </w:tc>
        <w:tc>
          <w:tcPr>
            <w:tcW w:w="1712"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jc w:val="center"/>
              <w:rPr>
                <w:rFonts w:ascii="Arial" w:hAnsi="Arial" w:cs="Arial"/>
                <w:sz w:val="22"/>
                <w:szCs w:val="22"/>
              </w:rPr>
            </w:pPr>
            <w:r>
              <w:rPr>
                <w:rFonts w:ascii="Arial" w:hAnsi="Arial" w:cs="Arial"/>
                <w:sz w:val="22"/>
                <w:szCs w:val="22"/>
              </w:rPr>
              <w:t>4.04</w:t>
            </w:r>
          </w:p>
        </w:tc>
        <w:tc>
          <w:tcPr>
            <w:tcW w:w="1712" w:type="dxa"/>
            <w:tcBorders>
              <w:top w:val="single" w:sz="4" w:space="0" w:color="auto"/>
              <w:left w:val="single" w:sz="4" w:space="0" w:color="auto"/>
              <w:bottom w:val="single" w:sz="4" w:space="0" w:color="auto"/>
              <w:right w:val="single" w:sz="4" w:space="0" w:color="auto"/>
            </w:tcBorders>
          </w:tcPr>
          <w:p w:rsidR="00EB1153" w:rsidRDefault="00EB1153" w:rsidP="00403067">
            <w:pPr>
              <w:jc w:val="center"/>
            </w:pPr>
            <w:r>
              <w:rPr>
                <w:rFonts w:ascii="Arial" w:hAnsi="Arial" w:cs="Arial"/>
                <w:sz w:val="22"/>
                <w:szCs w:val="22"/>
              </w:rPr>
              <w:t>4.15</w:t>
            </w:r>
          </w:p>
        </w:tc>
        <w:tc>
          <w:tcPr>
            <w:tcW w:w="1712" w:type="dxa"/>
            <w:tcBorders>
              <w:top w:val="single" w:sz="4" w:space="0" w:color="auto"/>
              <w:left w:val="single" w:sz="4" w:space="0" w:color="auto"/>
              <w:bottom w:val="single" w:sz="4" w:space="0" w:color="auto"/>
              <w:right w:val="single" w:sz="4" w:space="0" w:color="auto"/>
            </w:tcBorders>
          </w:tcPr>
          <w:p w:rsidR="00EB1153" w:rsidRDefault="00EB1153" w:rsidP="00403067">
            <w:pPr>
              <w:jc w:val="center"/>
            </w:pPr>
            <w:r>
              <w:rPr>
                <w:rFonts w:ascii="Arial" w:hAnsi="Arial" w:cs="Arial"/>
                <w:sz w:val="22"/>
                <w:szCs w:val="22"/>
              </w:rPr>
              <w:t>4.04</w:t>
            </w:r>
          </w:p>
        </w:tc>
        <w:tc>
          <w:tcPr>
            <w:tcW w:w="1712" w:type="dxa"/>
            <w:tcBorders>
              <w:top w:val="single" w:sz="4" w:space="0" w:color="auto"/>
              <w:left w:val="single" w:sz="4" w:space="0" w:color="auto"/>
              <w:bottom w:val="single" w:sz="4" w:space="0" w:color="auto"/>
              <w:right w:val="single" w:sz="4" w:space="0" w:color="auto"/>
            </w:tcBorders>
          </w:tcPr>
          <w:p w:rsidR="00EB1153" w:rsidRPr="00D57AC1" w:rsidRDefault="00EB1153" w:rsidP="00403067">
            <w:pPr>
              <w:jc w:val="center"/>
              <w:rPr>
                <w:rFonts w:ascii="Arial" w:hAnsi="Arial" w:cs="Arial"/>
                <w:sz w:val="22"/>
                <w:szCs w:val="22"/>
              </w:rPr>
            </w:pPr>
            <w:r w:rsidRPr="00D57AC1">
              <w:rPr>
                <w:rFonts w:ascii="Arial" w:hAnsi="Arial" w:cs="Arial"/>
                <w:sz w:val="22"/>
                <w:szCs w:val="22"/>
              </w:rPr>
              <w:t>3.96</w:t>
            </w:r>
          </w:p>
        </w:tc>
      </w:tr>
    </w:tbl>
    <w:p w:rsidR="00EB1153" w:rsidRDefault="00EB1153" w:rsidP="00EB1153">
      <w:pPr>
        <w:rPr>
          <w:rFonts w:ascii="Arial" w:hAnsi="Arial" w:cs="Arial"/>
        </w:rPr>
      </w:pPr>
    </w:p>
    <w:p w:rsidR="00EB1153" w:rsidRPr="008B5270" w:rsidRDefault="00EB1153" w:rsidP="00EB1153">
      <w:pPr>
        <w:pStyle w:val="ListParagraph"/>
        <w:spacing w:line="240" w:lineRule="auto"/>
        <w:ind w:left="426"/>
        <w:rPr>
          <w:rFonts w:ascii="Arial" w:hAnsi="Arial" w:cs="Arial"/>
          <w:color w:val="1F497D"/>
        </w:rPr>
      </w:pPr>
      <w:r w:rsidRPr="008B5270">
        <w:rPr>
          <w:rFonts w:ascii="Arial" w:hAnsi="Arial" w:cs="Arial"/>
        </w:rPr>
        <w:t xml:space="preserve">The </w:t>
      </w:r>
      <w:r w:rsidRPr="008B5270">
        <w:rPr>
          <w:rFonts w:ascii="Arial" w:hAnsi="Arial" w:cs="Arial"/>
          <w:vertAlign w:val="superscript"/>
        </w:rPr>
        <w:t>2</w:t>
      </w:r>
      <w:r w:rsidRPr="008B5270">
        <w:rPr>
          <w:rFonts w:ascii="Arial" w:hAnsi="Arial" w:cs="Arial"/>
        </w:rPr>
        <w:t>gether NHS Foundation Trust considers that this data is as described for the following reasons:</w:t>
      </w:r>
    </w:p>
    <w:p w:rsidR="00EB1153" w:rsidRPr="008B5270" w:rsidRDefault="00EB1153" w:rsidP="00EB1153">
      <w:pPr>
        <w:pStyle w:val="ListParagraph"/>
        <w:spacing w:line="240" w:lineRule="auto"/>
        <w:ind w:left="0"/>
        <w:rPr>
          <w:color w:val="1F497D"/>
        </w:rPr>
      </w:pPr>
    </w:p>
    <w:p w:rsidR="00EB1153" w:rsidRDefault="00EB1153" w:rsidP="0038070E">
      <w:pPr>
        <w:pStyle w:val="ListParagraph"/>
        <w:numPr>
          <w:ilvl w:val="0"/>
          <w:numId w:val="15"/>
        </w:numPr>
        <w:spacing w:after="0" w:line="240" w:lineRule="auto"/>
        <w:ind w:left="1145" w:hanging="357"/>
        <w:jc w:val="both"/>
        <w:rPr>
          <w:rFonts w:ascii="Arial" w:hAnsi="Arial" w:cs="Arial"/>
        </w:rPr>
      </w:pPr>
      <w:r w:rsidRPr="00D57AC1">
        <w:rPr>
          <w:rFonts w:ascii="Arial" w:hAnsi="Arial" w:cs="Arial"/>
        </w:rPr>
        <w:t>For the first time, all staff in post on 1</w:t>
      </w:r>
      <w:r w:rsidR="002B032C">
        <w:rPr>
          <w:rFonts w:ascii="Arial" w:hAnsi="Arial" w:cs="Arial"/>
          <w:vertAlign w:val="superscript"/>
        </w:rPr>
        <w:t xml:space="preserve"> </w:t>
      </w:r>
      <w:r w:rsidRPr="00D57AC1">
        <w:rPr>
          <w:rFonts w:ascii="Arial" w:hAnsi="Arial" w:cs="Arial"/>
        </w:rPr>
        <w:t xml:space="preserve">September 2016 </w:t>
      </w:r>
      <w:proofErr w:type="gramStart"/>
      <w:r w:rsidRPr="00D57AC1">
        <w:rPr>
          <w:rFonts w:ascii="Arial" w:hAnsi="Arial" w:cs="Arial"/>
        </w:rPr>
        <w:t>were</w:t>
      </w:r>
      <w:proofErr w:type="gramEnd"/>
      <w:r w:rsidRPr="00D57AC1">
        <w:rPr>
          <w:rFonts w:ascii="Arial" w:hAnsi="Arial" w:cs="Arial"/>
        </w:rPr>
        <w:t xml:space="preserve"> invited to take part in the survey, confidentially online. Previously the survey had only been sent to a random sample of </w:t>
      </w:r>
      <w:r w:rsidRPr="00D57AC1">
        <w:rPr>
          <w:rFonts w:ascii="Arial" w:hAnsi="Arial" w:cs="Arial"/>
          <w:b/>
        </w:rPr>
        <w:t>750</w:t>
      </w:r>
      <w:r w:rsidRPr="00D57AC1">
        <w:rPr>
          <w:rFonts w:ascii="Arial" w:hAnsi="Arial" w:cs="Arial"/>
        </w:rPr>
        <w:t xml:space="preserve"> staff. The overall response rate was </w:t>
      </w:r>
      <w:r w:rsidRPr="00D57AC1">
        <w:rPr>
          <w:rFonts w:ascii="Arial" w:hAnsi="Arial" w:cs="Arial"/>
          <w:b/>
        </w:rPr>
        <w:t>40%,</w:t>
      </w:r>
      <w:r w:rsidRPr="00D57AC1">
        <w:rPr>
          <w:rFonts w:ascii="Arial" w:hAnsi="Arial" w:cs="Arial"/>
        </w:rPr>
        <w:t xml:space="preserve"> equal to the previous year but </w:t>
      </w:r>
      <w:r w:rsidRPr="00D57AC1">
        <w:rPr>
          <w:rFonts w:ascii="Arial" w:hAnsi="Arial" w:cs="Arial"/>
          <w:b/>
        </w:rPr>
        <w:t>777</w:t>
      </w:r>
      <w:r w:rsidRPr="00D57AC1">
        <w:rPr>
          <w:rFonts w:ascii="Arial" w:hAnsi="Arial" w:cs="Arial"/>
        </w:rPr>
        <w:t xml:space="preserve"> staff took the time to respond and give their views, a significant increase on the </w:t>
      </w:r>
      <w:r w:rsidRPr="00D57AC1">
        <w:rPr>
          <w:rFonts w:ascii="Arial" w:hAnsi="Arial" w:cs="Arial"/>
          <w:b/>
        </w:rPr>
        <w:t>298</w:t>
      </w:r>
      <w:r w:rsidRPr="00D57AC1">
        <w:rPr>
          <w:rFonts w:ascii="Arial" w:hAnsi="Arial" w:cs="Arial"/>
        </w:rPr>
        <w:t xml:space="preserve"> responses in the previous year. The 2016 survey has provided the most accurate picture of the Trust obtained to-date.</w:t>
      </w:r>
    </w:p>
    <w:p w:rsidR="00EB1153" w:rsidRDefault="00EB1153" w:rsidP="00EB1153">
      <w:pPr>
        <w:pStyle w:val="ListParagraph"/>
        <w:spacing w:after="0" w:line="240" w:lineRule="auto"/>
        <w:ind w:left="1145"/>
        <w:jc w:val="both"/>
        <w:rPr>
          <w:rFonts w:ascii="Arial" w:hAnsi="Arial" w:cs="Arial"/>
        </w:rPr>
      </w:pPr>
    </w:p>
    <w:p w:rsidR="00EB1153" w:rsidRPr="00D57AC1" w:rsidRDefault="00EB1153" w:rsidP="0038070E">
      <w:pPr>
        <w:pStyle w:val="ListParagraph"/>
        <w:numPr>
          <w:ilvl w:val="0"/>
          <w:numId w:val="15"/>
        </w:numPr>
        <w:spacing w:after="0" w:line="240" w:lineRule="auto"/>
        <w:ind w:left="1145" w:hanging="357"/>
        <w:jc w:val="both"/>
        <w:rPr>
          <w:rFonts w:ascii="Arial" w:hAnsi="Arial" w:cs="Arial"/>
        </w:rPr>
      </w:pPr>
      <w:proofErr w:type="gramStart"/>
      <w:r w:rsidRPr="00D57AC1">
        <w:rPr>
          <w:rFonts w:ascii="Arial" w:hAnsi="Arial" w:cs="Arial"/>
        </w:rPr>
        <w:lastRenderedPageBreak/>
        <w:t>Staff have</w:t>
      </w:r>
      <w:proofErr w:type="gramEnd"/>
      <w:r w:rsidRPr="00D57AC1">
        <w:rPr>
          <w:rFonts w:ascii="Arial" w:hAnsi="Arial" w:cs="Arial"/>
        </w:rPr>
        <w:t xml:space="preserve"> reported an increase in the level of motivation at work. Whilst the improved level of staff satisfaction is encouraging, the trust is very careful to also take note of feedback from colleagues who are less satisfied and where possible to address these concerns. </w:t>
      </w:r>
    </w:p>
    <w:p w:rsidR="00EB1153" w:rsidRPr="008B5270" w:rsidRDefault="00EB1153" w:rsidP="00EB1153">
      <w:pPr>
        <w:jc w:val="both"/>
        <w:rPr>
          <w:sz w:val="22"/>
          <w:szCs w:val="22"/>
        </w:rPr>
      </w:pPr>
    </w:p>
    <w:p w:rsidR="00EB1153" w:rsidRPr="008B5270" w:rsidRDefault="00EB1153" w:rsidP="00EB1153">
      <w:pPr>
        <w:ind w:left="426"/>
        <w:rPr>
          <w:rFonts w:ascii="Arial" w:hAnsi="Arial" w:cs="Arial"/>
          <w:sz w:val="22"/>
          <w:szCs w:val="22"/>
        </w:rPr>
      </w:pPr>
      <w:r w:rsidRPr="008B5270">
        <w:rPr>
          <w:rFonts w:ascii="Arial" w:hAnsi="Arial" w:cs="Arial"/>
          <w:sz w:val="22"/>
          <w:szCs w:val="22"/>
        </w:rPr>
        <w:t xml:space="preserve">The </w:t>
      </w:r>
      <w:r w:rsidRPr="008B5270">
        <w:rPr>
          <w:rFonts w:ascii="Arial" w:hAnsi="Arial" w:cs="Arial"/>
          <w:sz w:val="22"/>
          <w:szCs w:val="22"/>
          <w:vertAlign w:val="superscript"/>
        </w:rPr>
        <w:t>2</w:t>
      </w:r>
      <w:r w:rsidRPr="008B5270">
        <w:rPr>
          <w:rFonts w:ascii="Arial" w:hAnsi="Arial" w:cs="Arial"/>
          <w:sz w:val="22"/>
          <w:szCs w:val="22"/>
        </w:rPr>
        <w:t>gether NHS Foundation Trust has taken the following actions to improve this score and so the quality of its services, by:</w:t>
      </w:r>
    </w:p>
    <w:p w:rsidR="00EB1153" w:rsidRPr="008B5270" w:rsidRDefault="00EB1153" w:rsidP="00EB1153">
      <w:pPr>
        <w:rPr>
          <w:rFonts w:ascii="Calibri" w:hAnsi="Calibri"/>
          <w:sz w:val="22"/>
          <w:szCs w:val="22"/>
        </w:rPr>
      </w:pPr>
    </w:p>
    <w:p w:rsidR="00EB1153" w:rsidRPr="008B5270" w:rsidRDefault="00EB1153" w:rsidP="0038070E">
      <w:pPr>
        <w:pStyle w:val="ListParagraph"/>
        <w:numPr>
          <w:ilvl w:val="0"/>
          <w:numId w:val="16"/>
        </w:numPr>
        <w:ind w:hanging="294"/>
      </w:pPr>
      <w:r>
        <w:rPr>
          <w:rFonts w:ascii="Arial" w:hAnsi="Arial" w:cs="Arial"/>
        </w:rPr>
        <w:t>Encouraging staff to report any incidents which affect patient and staff safety or morale in the workplace</w:t>
      </w:r>
      <w:r w:rsidRPr="008B5270">
        <w:rPr>
          <w:rFonts w:ascii="Arial" w:hAnsi="Arial" w:cs="Arial"/>
        </w:rPr>
        <w:t>;</w:t>
      </w:r>
    </w:p>
    <w:p w:rsidR="00EB1153" w:rsidRPr="008B5270" w:rsidRDefault="00EB1153" w:rsidP="0038070E">
      <w:pPr>
        <w:pStyle w:val="ListParagraph"/>
        <w:numPr>
          <w:ilvl w:val="0"/>
          <w:numId w:val="17"/>
        </w:numPr>
        <w:spacing w:after="0" w:line="240" w:lineRule="auto"/>
        <w:ind w:left="1145" w:hanging="357"/>
        <w:jc w:val="both"/>
        <w:rPr>
          <w:rFonts w:ascii="Arial" w:hAnsi="Arial" w:cs="Arial"/>
        </w:rPr>
      </w:pPr>
      <w:r>
        <w:rPr>
          <w:rFonts w:ascii="Arial" w:hAnsi="Arial" w:cs="Arial"/>
        </w:rPr>
        <w:t>Acting to make the best use of service user feedback and highlighting how this feedback is used</w:t>
      </w:r>
      <w:r w:rsidRPr="008B5270">
        <w:rPr>
          <w:rFonts w:ascii="Arial" w:hAnsi="Arial" w:cs="Arial"/>
        </w:rPr>
        <w:t>;</w:t>
      </w:r>
    </w:p>
    <w:p w:rsidR="00EB1153" w:rsidRPr="008B5270" w:rsidRDefault="00EB1153" w:rsidP="0038070E">
      <w:pPr>
        <w:pStyle w:val="ListParagraph"/>
        <w:numPr>
          <w:ilvl w:val="0"/>
          <w:numId w:val="17"/>
        </w:numPr>
        <w:spacing w:after="100" w:afterAutospacing="1" w:line="240" w:lineRule="auto"/>
        <w:ind w:left="1145" w:hanging="357"/>
        <w:rPr>
          <w:lang w:val="en-GB"/>
        </w:rPr>
      </w:pPr>
      <w:r>
        <w:rPr>
          <w:rFonts w:ascii="Arial" w:hAnsi="Arial" w:cs="Arial"/>
        </w:rPr>
        <w:t>Promoting the health and wellbeing of Trust staff</w:t>
      </w:r>
      <w:r w:rsidRPr="008B5270">
        <w:rPr>
          <w:rFonts w:ascii="Arial" w:hAnsi="Arial" w:cs="Arial"/>
        </w:rPr>
        <w:t>.</w:t>
      </w:r>
    </w:p>
    <w:p w:rsidR="00EB1153" w:rsidRPr="00E971BC" w:rsidRDefault="00EB1153" w:rsidP="00EB1153">
      <w:pPr>
        <w:rPr>
          <w:rFonts w:ascii="Arial" w:hAnsi="Arial" w:cs="Arial"/>
        </w:rPr>
      </w:pPr>
    </w:p>
    <w:p w:rsidR="00EB1153" w:rsidRDefault="00EB1153" w:rsidP="00EB1153">
      <w:pPr>
        <w:pStyle w:val="ListParagraph"/>
        <w:numPr>
          <w:ilvl w:val="0"/>
          <w:numId w:val="5"/>
        </w:numPr>
        <w:spacing w:after="0" w:line="240" w:lineRule="auto"/>
        <w:ind w:left="357" w:hanging="357"/>
        <w:jc w:val="both"/>
        <w:rPr>
          <w:rFonts w:ascii="Arial" w:hAnsi="Arial" w:cs="Arial"/>
          <w:b/>
        </w:rPr>
      </w:pPr>
      <w:r w:rsidRPr="00910E73">
        <w:rPr>
          <w:rFonts w:ascii="Arial" w:hAnsi="Arial" w:cs="Arial"/>
          <w:b/>
        </w:rPr>
        <w:t xml:space="preserve">“Patient experience of community mental health services” indicator score with regard to a patient’s experience of contact with a health or social care worker during the reporting period. </w:t>
      </w:r>
    </w:p>
    <w:p w:rsidR="00EB1153" w:rsidRPr="0054022A" w:rsidRDefault="00EB1153" w:rsidP="00EB1153">
      <w:pPr>
        <w:pStyle w:val="ListParagraph"/>
        <w:spacing w:after="0" w:line="240" w:lineRule="auto"/>
        <w:ind w:left="357"/>
        <w:jc w:val="both"/>
        <w:rPr>
          <w:rFonts w:ascii="Arial" w:hAnsi="Arial" w:cs="Arial"/>
          <w:b/>
        </w:rPr>
      </w:pPr>
    </w:p>
    <w:tbl>
      <w:tblPr>
        <w:tblW w:w="9780" w:type="dxa"/>
        <w:jc w:val="center"/>
        <w:tblInd w:w="866" w:type="dxa"/>
        <w:tblLayout w:type="fixed"/>
        <w:tblLook w:val="01E0" w:firstRow="1" w:lastRow="1" w:firstColumn="1" w:lastColumn="1" w:noHBand="0" w:noVBand="0"/>
      </w:tblPr>
      <w:tblGrid>
        <w:gridCol w:w="3036"/>
        <w:gridCol w:w="1656"/>
        <w:gridCol w:w="1656"/>
        <w:gridCol w:w="1716"/>
        <w:gridCol w:w="1716"/>
      </w:tblGrid>
      <w:tr w:rsidR="00EB1153" w:rsidRPr="000B4E08" w:rsidTr="00403067">
        <w:trPr>
          <w:jc w:val="center"/>
        </w:trPr>
        <w:tc>
          <w:tcPr>
            <w:tcW w:w="3036" w:type="dxa"/>
            <w:tcBorders>
              <w:top w:val="single" w:sz="4" w:space="0" w:color="auto"/>
              <w:left w:val="single" w:sz="4" w:space="0" w:color="auto"/>
              <w:bottom w:val="single" w:sz="4" w:space="0" w:color="auto"/>
              <w:right w:val="single" w:sz="4" w:space="0" w:color="auto"/>
            </w:tcBorders>
            <w:shd w:val="clear" w:color="auto" w:fill="006600"/>
          </w:tcPr>
          <w:p w:rsidR="00EB1153" w:rsidRPr="000B4E08" w:rsidRDefault="00EB1153" w:rsidP="00403067">
            <w:pPr>
              <w:rPr>
                <w:color w:val="FFFFFF"/>
                <w:sz w:val="22"/>
                <w:szCs w:val="22"/>
              </w:rPr>
            </w:pPr>
          </w:p>
        </w:tc>
        <w:tc>
          <w:tcPr>
            <w:tcW w:w="1656" w:type="dxa"/>
            <w:tcBorders>
              <w:top w:val="single" w:sz="4" w:space="0" w:color="auto"/>
              <w:left w:val="single" w:sz="4" w:space="0" w:color="auto"/>
              <w:bottom w:val="single" w:sz="4" w:space="0" w:color="auto"/>
              <w:right w:val="single" w:sz="4" w:space="0" w:color="auto"/>
            </w:tcBorders>
            <w:shd w:val="clear" w:color="auto" w:fill="006600"/>
            <w:vAlign w:val="center"/>
          </w:tcPr>
          <w:p w:rsidR="00EB1153" w:rsidRPr="000B4E08" w:rsidRDefault="00EB1153" w:rsidP="00403067">
            <w:pPr>
              <w:jc w:val="center"/>
              <w:rPr>
                <w:sz w:val="22"/>
                <w:szCs w:val="22"/>
              </w:rPr>
            </w:pPr>
            <w:r w:rsidRPr="000B4E08">
              <w:rPr>
                <w:rFonts w:ascii="Arial" w:hAnsi="Arial" w:cs="Arial"/>
                <w:b/>
                <w:color w:val="FFFFFF"/>
                <w:sz w:val="22"/>
                <w:szCs w:val="22"/>
              </w:rPr>
              <w:t>NHS Community Mental Health  Survey 201</w:t>
            </w:r>
            <w:r>
              <w:rPr>
                <w:rFonts w:ascii="Arial" w:hAnsi="Arial" w:cs="Arial"/>
                <w:b/>
                <w:color w:val="FFFFFF"/>
                <w:sz w:val="22"/>
                <w:szCs w:val="22"/>
              </w:rPr>
              <w:t>3</w:t>
            </w:r>
          </w:p>
        </w:tc>
        <w:tc>
          <w:tcPr>
            <w:tcW w:w="1656" w:type="dxa"/>
            <w:tcBorders>
              <w:top w:val="single" w:sz="4" w:space="0" w:color="auto"/>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NHS Community Mental Health  Survey 201</w:t>
            </w:r>
            <w:r>
              <w:rPr>
                <w:rFonts w:ascii="Arial" w:hAnsi="Arial" w:cs="Arial"/>
                <w:b/>
                <w:color w:val="FFFFFF"/>
                <w:sz w:val="22"/>
                <w:szCs w:val="22"/>
              </w:rPr>
              <w:t>4</w:t>
            </w:r>
          </w:p>
        </w:tc>
        <w:tc>
          <w:tcPr>
            <w:tcW w:w="1716" w:type="dxa"/>
            <w:tcBorders>
              <w:top w:val="single" w:sz="4" w:space="0" w:color="auto"/>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NHS Community Mental Health  Survey 201</w:t>
            </w:r>
            <w:r>
              <w:rPr>
                <w:rFonts w:ascii="Arial" w:hAnsi="Arial" w:cs="Arial"/>
                <w:b/>
                <w:color w:val="FFFFFF"/>
                <w:sz w:val="22"/>
                <w:szCs w:val="22"/>
              </w:rPr>
              <w:t>5</w:t>
            </w:r>
          </w:p>
        </w:tc>
        <w:tc>
          <w:tcPr>
            <w:tcW w:w="1716" w:type="dxa"/>
            <w:tcBorders>
              <w:top w:val="single" w:sz="4" w:space="0" w:color="auto"/>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NHS Community Mental Health  Survey 201</w:t>
            </w:r>
            <w:r>
              <w:rPr>
                <w:rFonts w:ascii="Arial" w:hAnsi="Arial" w:cs="Arial"/>
                <w:b/>
                <w:color w:val="FFFFFF"/>
                <w:sz w:val="22"/>
                <w:szCs w:val="22"/>
              </w:rPr>
              <w:t>6</w:t>
            </w:r>
          </w:p>
        </w:tc>
      </w:tr>
      <w:tr w:rsidR="00EB1153" w:rsidRPr="000B4E08" w:rsidTr="00403067">
        <w:trPr>
          <w:jc w:val="center"/>
        </w:trPr>
        <w:tc>
          <w:tcPr>
            <w:tcW w:w="3036"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rPr>
                <w:rFonts w:ascii="Arial" w:hAnsi="Arial" w:cs="Arial"/>
                <w:sz w:val="22"/>
                <w:szCs w:val="22"/>
              </w:rPr>
            </w:pPr>
            <w:r w:rsidRPr="000B4E08">
              <w:rPr>
                <w:rFonts w:ascii="Arial" w:hAnsi="Arial" w:cs="Arial"/>
                <w:sz w:val="22"/>
                <w:szCs w:val="22"/>
                <w:vertAlign w:val="superscript"/>
              </w:rPr>
              <w:t>2</w:t>
            </w:r>
            <w:r w:rsidRPr="000B4E08">
              <w:rPr>
                <w:rFonts w:ascii="Arial" w:hAnsi="Arial" w:cs="Arial"/>
                <w:sz w:val="22"/>
                <w:szCs w:val="22"/>
              </w:rPr>
              <w:t>gether NHS Foundation Trust Score</w:t>
            </w:r>
          </w:p>
        </w:tc>
        <w:tc>
          <w:tcPr>
            <w:tcW w:w="1656" w:type="dxa"/>
            <w:tcBorders>
              <w:top w:val="single" w:sz="4" w:space="0" w:color="auto"/>
              <w:left w:val="single" w:sz="4" w:space="0" w:color="auto"/>
              <w:bottom w:val="single" w:sz="4" w:space="0" w:color="auto"/>
              <w:right w:val="single" w:sz="4" w:space="0" w:color="auto"/>
            </w:tcBorders>
            <w:vAlign w:val="center"/>
          </w:tcPr>
          <w:p w:rsidR="00EB1153" w:rsidRPr="000B4E08" w:rsidRDefault="00EB1153" w:rsidP="00403067">
            <w:pPr>
              <w:jc w:val="center"/>
              <w:rPr>
                <w:rFonts w:ascii="Arial" w:hAnsi="Arial" w:cs="Arial"/>
                <w:sz w:val="22"/>
                <w:szCs w:val="22"/>
              </w:rPr>
            </w:pPr>
            <w:r>
              <w:rPr>
                <w:rFonts w:ascii="Arial" w:hAnsi="Arial" w:cs="Arial"/>
                <w:sz w:val="22"/>
                <w:szCs w:val="22"/>
              </w:rPr>
              <w:t>8.7</w:t>
            </w:r>
          </w:p>
        </w:tc>
        <w:tc>
          <w:tcPr>
            <w:tcW w:w="165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8.2</w:t>
            </w:r>
          </w:p>
        </w:tc>
        <w:tc>
          <w:tcPr>
            <w:tcW w:w="171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7.9</w:t>
            </w:r>
          </w:p>
        </w:tc>
        <w:tc>
          <w:tcPr>
            <w:tcW w:w="171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8.0</w:t>
            </w:r>
          </w:p>
        </w:tc>
      </w:tr>
      <w:tr w:rsidR="00EB1153" w:rsidRPr="000B4E08" w:rsidTr="00403067">
        <w:trPr>
          <w:jc w:val="center"/>
        </w:trPr>
        <w:tc>
          <w:tcPr>
            <w:tcW w:w="3036"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rPr>
                <w:rFonts w:ascii="Arial" w:hAnsi="Arial" w:cs="Arial"/>
                <w:sz w:val="22"/>
                <w:szCs w:val="22"/>
              </w:rPr>
            </w:pPr>
            <w:r w:rsidRPr="000B4E08">
              <w:rPr>
                <w:rFonts w:ascii="Arial" w:hAnsi="Arial" w:cs="Arial"/>
                <w:sz w:val="22"/>
                <w:szCs w:val="22"/>
              </w:rPr>
              <w:t>National Average Score</w:t>
            </w:r>
          </w:p>
        </w:tc>
        <w:tc>
          <w:tcPr>
            <w:tcW w:w="1656" w:type="dxa"/>
            <w:tcBorders>
              <w:top w:val="single" w:sz="4" w:space="0" w:color="auto"/>
              <w:left w:val="single" w:sz="4" w:space="0" w:color="auto"/>
              <w:bottom w:val="single" w:sz="4" w:space="0" w:color="auto"/>
              <w:right w:val="single" w:sz="4" w:space="0" w:color="auto"/>
            </w:tcBorders>
            <w:vAlign w:val="center"/>
          </w:tcPr>
          <w:p w:rsidR="00EB1153" w:rsidRPr="000B4E08" w:rsidRDefault="00EB1153" w:rsidP="00403067">
            <w:pPr>
              <w:tabs>
                <w:tab w:val="left" w:pos="645"/>
                <w:tab w:val="center" w:pos="715"/>
              </w:tabs>
              <w:jc w:val="center"/>
              <w:rPr>
                <w:rFonts w:ascii="Arial" w:hAnsi="Arial" w:cs="Arial"/>
                <w:sz w:val="22"/>
                <w:szCs w:val="22"/>
              </w:rPr>
            </w:pPr>
            <w:r>
              <w:rPr>
                <w:rFonts w:ascii="Arial" w:hAnsi="Arial" w:cs="Arial"/>
                <w:sz w:val="22"/>
                <w:szCs w:val="22"/>
              </w:rPr>
              <w:t>Not available</w:t>
            </w:r>
          </w:p>
        </w:tc>
        <w:tc>
          <w:tcPr>
            <w:tcW w:w="165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Not available</w:t>
            </w:r>
          </w:p>
        </w:tc>
        <w:tc>
          <w:tcPr>
            <w:tcW w:w="171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Not available</w:t>
            </w:r>
          </w:p>
        </w:tc>
        <w:tc>
          <w:tcPr>
            <w:tcW w:w="171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Not available</w:t>
            </w:r>
          </w:p>
        </w:tc>
      </w:tr>
      <w:tr w:rsidR="00EB1153" w:rsidRPr="000B4E08" w:rsidTr="00403067">
        <w:trPr>
          <w:jc w:val="center"/>
        </w:trPr>
        <w:tc>
          <w:tcPr>
            <w:tcW w:w="3036"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rPr>
                <w:rFonts w:ascii="Arial" w:hAnsi="Arial" w:cs="Arial"/>
                <w:sz w:val="22"/>
                <w:szCs w:val="22"/>
                <w:highlight w:val="yellow"/>
              </w:rPr>
            </w:pPr>
            <w:r w:rsidRPr="000B4E08">
              <w:rPr>
                <w:rFonts w:ascii="Arial" w:hAnsi="Arial" w:cs="Arial"/>
                <w:sz w:val="22"/>
                <w:szCs w:val="22"/>
              </w:rPr>
              <w:t>Lowest Score</w:t>
            </w:r>
          </w:p>
        </w:tc>
        <w:tc>
          <w:tcPr>
            <w:tcW w:w="1656" w:type="dxa"/>
            <w:tcBorders>
              <w:top w:val="single" w:sz="4" w:space="0" w:color="auto"/>
              <w:left w:val="single" w:sz="4" w:space="0" w:color="auto"/>
              <w:bottom w:val="single" w:sz="4" w:space="0" w:color="auto"/>
              <w:right w:val="single" w:sz="4" w:space="0" w:color="auto"/>
            </w:tcBorders>
            <w:vAlign w:val="center"/>
          </w:tcPr>
          <w:p w:rsidR="00EB1153" w:rsidRPr="000B4E08" w:rsidRDefault="00EB1153" w:rsidP="00403067">
            <w:pPr>
              <w:jc w:val="center"/>
              <w:rPr>
                <w:rFonts w:ascii="Arial" w:hAnsi="Arial" w:cs="Arial"/>
                <w:sz w:val="22"/>
                <w:szCs w:val="22"/>
              </w:rPr>
            </w:pPr>
            <w:r>
              <w:rPr>
                <w:rFonts w:ascii="Arial" w:hAnsi="Arial" w:cs="Arial"/>
                <w:sz w:val="22"/>
                <w:szCs w:val="22"/>
              </w:rPr>
              <w:t>8.0</w:t>
            </w:r>
          </w:p>
        </w:tc>
        <w:tc>
          <w:tcPr>
            <w:tcW w:w="165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7.3</w:t>
            </w:r>
          </w:p>
        </w:tc>
        <w:tc>
          <w:tcPr>
            <w:tcW w:w="171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6.8</w:t>
            </w:r>
          </w:p>
        </w:tc>
        <w:tc>
          <w:tcPr>
            <w:tcW w:w="171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6.9</w:t>
            </w:r>
          </w:p>
        </w:tc>
      </w:tr>
      <w:tr w:rsidR="00EB1153" w:rsidRPr="000B4E08" w:rsidTr="00403067">
        <w:trPr>
          <w:jc w:val="center"/>
        </w:trPr>
        <w:tc>
          <w:tcPr>
            <w:tcW w:w="3036" w:type="dxa"/>
            <w:tcBorders>
              <w:top w:val="single" w:sz="4" w:space="0" w:color="auto"/>
              <w:left w:val="single" w:sz="4" w:space="0" w:color="auto"/>
              <w:bottom w:val="single" w:sz="4" w:space="0" w:color="auto"/>
              <w:right w:val="single" w:sz="4" w:space="0" w:color="auto"/>
            </w:tcBorders>
          </w:tcPr>
          <w:p w:rsidR="00EB1153" w:rsidRPr="000B4E08" w:rsidRDefault="00EB1153" w:rsidP="00403067">
            <w:pPr>
              <w:rPr>
                <w:rFonts w:ascii="Arial" w:hAnsi="Arial" w:cs="Arial"/>
                <w:sz w:val="22"/>
                <w:szCs w:val="22"/>
                <w:highlight w:val="yellow"/>
              </w:rPr>
            </w:pPr>
            <w:r w:rsidRPr="000B4E08">
              <w:rPr>
                <w:rFonts w:ascii="Arial" w:hAnsi="Arial" w:cs="Arial"/>
                <w:sz w:val="22"/>
                <w:szCs w:val="22"/>
              </w:rPr>
              <w:t>Highest Score</w:t>
            </w:r>
          </w:p>
        </w:tc>
        <w:tc>
          <w:tcPr>
            <w:tcW w:w="1656" w:type="dxa"/>
            <w:tcBorders>
              <w:top w:val="single" w:sz="4" w:space="0" w:color="auto"/>
              <w:left w:val="single" w:sz="4" w:space="0" w:color="auto"/>
              <w:bottom w:val="single" w:sz="4" w:space="0" w:color="auto"/>
              <w:right w:val="single" w:sz="4" w:space="0" w:color="auto"/>
            </w:tcBorders>
            <w:vAlign w:val="center"/>
          </w:tcPr>
          <w:p w:rsidR="00EB1153" w:rsidRPr="000B4E08" w:rsidRDefault="00EB1153" w:rsidP="00403067">
            <w:pPr>
              <w:jc w:val="center"/>
              <w:rPr>
                <w:rFonts w:ascii="Arial" w:hAnsi="Arial" w:cs="Arial"/>
                <w:sz w:val="22"/>
                <w:szCs w:val="22"/>
              </w:rPr>
            </w:pPr>
            <w:r>
              <w:rPr>
                <w:rFonts w:ascii="Arial" w:hAnsi="Arial" w:cs="Arial"/>
                <w:sz w:val="22"/>
                <w:szCs w:val="22"/>
              </w:rPr>
              <w:t>9.0</w:t>
            </w:r>
          </w:p>
        </w:tc>
        <w:tc>
          <w:tcPr>
            <w:tcW w:w="165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sidRPr="000B4E08">
              <w:rPr>
                <w:rFonts w:ascii="Arial" w:hAnsi="Arial" w:cs="Arial"/>
                <w:sz w:val="22"/>
                <w:szCs w:val="22"/>
              </w:rPr>
              <w:t>8.4</w:t>
            </w:r>
          </w:p>
        </w:tc>
        <w:tc>
          <w:tcPr>
            <w:tcW w:w="171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8.2</w:t>
            </w:r>
          </w:p>
        </w:tc>
        <w:tc>
          <w:tcPr>
            <w:tcW w:w="1716" w:type="dxa"/>
            <w:tcBorders>
              <w:top w:val="single" w:sz="4" w:space="0" w:color="auto"/>
              <w:left w:val="single" w:sz="4" w:space="0" w:color="auto"/>
              <w:bottom w:val="single" w:sz="4" w:space="0" w:color="auto"/>
              <w:right w:val="single" w:sz="4" w:space="0" w:color="auto"/>
            </w:tcBorders>
            <w:vAlign w:val="center"/>
          </w:tcPr>
          <w:p w:rsidR="00EB1153" w:rsidRDefault="00EB1153" w:rsidP="00403067">
            <w:pPr>
              <w:jc w:val="center"/>
            </w:pPr>
            <w:r>
              <w:rPr>
                <w:rFonts w:ascii="Arial" w:hAnsi="Arial" w:cs="Arial"/>
                <w:sz w:val="22"/>
                <w:szCs w:val="22"/>
              </w:rPr>
              <w:t>8.1</w:t>
            </w:r>
          </w:p>
        </w:tc>
      </w:tr>
    </w:tbl>
    <w:p w:rsidR="00EB1153" w:rsidRDefault="00EB1153" w:rsidP="00EB1153">
      <w:pPr>
        <w:jc w:val="both"/>
        <w:rPr>
          <w:rFonts w:ascii="Arial" w:hAnsi="Arial" w:cs="Arial"/>
        </w:rPr>
      </w:pPr>
    </w:p>
    <w:p w:rsidR="00EB1153" w:rsidRPr="008B5270" w:rsidRDefault="00EB1153" w:rsidP="00EB1153">
      <w:pPr>
        <w:pStyle w:val="ListParagraph"/>
        <w:spacing w:line="240" w:lineRule="auto"/>
        <w:ind w:left="426"/>
        <w:rPr>
          <w:rFonts w:ascii="Arial" w:hAnsi="Arial" w:cs="Arial"/>
        </w:rPr>
      </w:pPr>
      <w:r w:rsidRPr="008B5270">
        <w:rPr>
          <w:rFonts w:ascii="Arial" w:hAnsi="Arial" w:cs="Arial"/>
        </w:rPr>
        <w:t xml:space="preserve">The </w:t>
      </w:r>
      <w:r w:rsidRPr="008B5270">
        <w:rPr>
          <w:rFonts w:ascii="Arial" w:hAnsi="Arial" w:cs="Arial"/>
          <w:vertAlign w:val="superscript"/>
        </w:rPr>
        <w:t>2</w:t>
      </w:r>
      <w:r w:rsidRPr="008B5270">
        <w:rPr>
          <w:rFonts w:ascii="Arial" w:hAnsi="Arial" w:cs="Arial"/>
        </w:rPr>
        <w:t>gether NHS Foundation Trust considers that this data is as described for the following reasons:</w:t>
      </w:r>
    </w:p>
    <w:p w:rsidR="00EB1153" w:rsidRPr="008B5270" w:rsidRDefault="00EB1153" w:rsidP="0038070E">
      <w:pPr>
        <w:pStyle w:val="ListParagraph"/>
        <w:numPr>
          <w:ilvl w:val="0"/>
          <w:numId w:val="19"/>
        </w:numPr>
        <w:spacing w:after="0" w:line="240" w:lineRule="auto"/>
        <w:ind w:left="1134" w:hanging="283"/>
        <w:jc w:val="both"/>
        <w:rPr>
          <w:rFonts w:ascii="Arial" w:hAnsi="Arial" w:cs="Arial"/>
        </w:rPr>
      </w:pPr>
      <w:r w:rsidRPr="00C466EC">
        <w:rPr>
          <w:rFonts w:ascii="Arial" w:hAnsi="Arial" w:cs="Arial"/>
        </w:rPr>
        <w:t xml:space="preserve">Across </w:t>
      </w:r>
      <w:r>
        <w:rPr>
          <w:rFonts w:ascii="Arial" w:hAnsi="Arial" w:cs="Arial"/>
        </w:rPr>
        <w:t xml:space="preserve">six of the ten </w:t>
      </w:r>
      <w:r w:rsidRPr="00C466EC">
        <w:rPr>
          <w:rFonts w:ascii="Arial" w:hAnsi="Arial" w:cs="Arial"/>
        </w:rPr>
        <w:t xml:space="preserve">domains in the survey our scores were reported as ‘About the Same’ as other trusts. </w:t>
      </w:r>
      <w:r>
        <w:rPr>
          <w:rFonts w:ascii="Arial" w:hAnsi="Arial" w:cs="Arial"/>
        </w:rPr>
        <w:t xml:space="preserve">In the other four domains people scored </w:t>
      </w:r>
      <w:r w:rsidRPr="008F2B27">
        <w:rPr>
          <w:rFonts w:ascii="Arial" w:hAnsi="Arial" w:cs="Arial"/>
          <w:vertAlign w:val="superscript"/>
        </w:rPr>
        <w:t>2</w:t>
      </w:r>
      <w:r>
        <w:rPr>
          <w:rFonts w:ascii="Arial" w:hAnsi="Arial" w:cs="Arial"/>
        </w:rPr>
        <w:t xml:space="preserve">gether’s service as ‘Better than Others’, which is in the top 20% of similar </w:t>
      </w:r>
      <w:proofErr w:type="spellStart"/>
      <w:r>
        <w:rPr>
          <w:rFonts w:ascii="Arial" w:hAnsi="Arial" w:cs="Arial"/>
        </w:rPr>
        <w:t>organisations</w:t>
      </w:r>
      <w:proofErr w:type="spellEnd"/>
      <w:r>
        <w:rPr>
          <w:rFonts w:ascii="Arial" w:hAnsi="Arial" w:cs="Arial"/>
        </w:rPr>
        <w:t>.</w:t>
      </w:r>
    </w:p>
    <w:p w:rsidR="00EB1153" w:rsidRPr="008B5270" w:rsidRDefault="00EB1153" w:rsidP="00EB1153"/>
    <w:p w:rsidR="00EB1153" w:rsidRPr="008B5270" w:rsidRDefault="00EB1153" w:rsidP="00EB1153">
      <w:pPr>
        <w:ind w:left="426"/>
        <w:rPr>
          <w:rFonts w:ascii="Arial" w:hAnsi="Arial" w:cs="Arial"/>
          <w:sz w:val="22"/>
          <w:szCs w:val="22"/>
        </w:rPr>
      </w:pPr>
      <w:r w:rsidRPr="008B5270">
        <w:rPr>
          <w:rFonts w:ascii="Arial" w:hAnsi="Arial" w:cs="Arial"/>
          <w:sz w:val="22"/>
          <w:szCs w:val="22"/>
        </w:rPr>
        <w:t xml:space="preserve">The </w:t>
      </w:r>
      <w:r w:rsidRPr="008B5270">
        <w:rPr>
          <w:rFonts w:ascii="Arial" w:hAnsi="Arial" w:cs="Arial"/>
          <w:sz w:val="22"/>
          <w:szCs w:val="22"/>
          <w:vertAlign w:val="superscript"/>
        </w:rPr>
        <w:t>2</w:t>
      </w:r>
      <w:r w:rsidRPr="008B5270">
        <w:rPr>
          <w:rFonts w:ascii="Arial" w:hAnsi="Arial" w:cs="Arial"/>
          <w:sz w:val="22"/>
          <w:szCs w:val="22"/>
        </w:rPr>
        <w:t>gether NHS Foundation Trust has taken the following actions to improve this score and so the quality of its services, by:</w:t>
      </w:r>
    </w:p>
    <w:p w:rsidR="00EB1153" w:rsidRPr="008F2B27" w:rsidRDefault="00EB1153" w:rsidP="0038070E">
      <w:pPr>
        <w:pStyle w:val="ListParagraph"/>
        <w:numPr>
          <w:ilvl w:val="0"/>
          <w:numId w:val="20"/>
        </w:numPr>
        <w:autoSpaceDE w:val="0"/>
        <w:autoSpaceDN w:val="0"/>
        <w:adjustRightInd w:val="0"/>
        <w:ind w:left="1134"/>
        <w:rPr>
          <w:rFonts w:ascii="Arial" w:eastAsiaTheme="minorHAnsi" w:hAnsi="Arial" w:cs="Arial"/>
        </w:rPr>
      </w:pPr>
      <w:r w:rsidRPr="008F2B27">
        <w:rPr>
          <w:rFonts w:ascii="Arial" w:eastAsiaTheme="minorHAnsi" w:hAnsi="Arial" w:cs="Arial"/>
        </w:rPr>
        <w:t>Helping people with a focus on their physical health needs</w:t>
      </w:r>
      <w:r>
        <w:rPr>
          <w:rFonts w:ascii="Arial" w:eastAsiaTheme="minorHAnsi" w:hAnsi="Arial" w:cs="Arial"/>
        </w:rPr>
        <w:t>;</w:t>
      </w:r>
    </w:p>
    <w:p w:rsidR="00EB1153" w:rsidRPr="008F2B27" w:rsidRDefault="00EB1153" w:rsidP="0038070E">
      <w:pPr>
        <w:pStyle w:val="ListParagraph"/>
        <w:numPr>
          <w:ilvl w:val="0"/>
          <w:numId w:val="20"/>
        </w:numPr>
        <w:autoSpaceDE w:val="0"/>
        <w:autoSpaceDN w:val="0"/>
        <w:adjustRightInd w:val="0"/>
        <w:ind w:left="1134"/>
        <w:rPr>
          <w:rFonts w:ascii="Arial" w:eastAsiaTheme="minorHAnsi" w:hAnsi="Arial" w:cs="Arial"/>
        </w:rPr>
      </w:pPr>
      <w:r w:rsidRPr="008F2B27">
        <w:rPr>
          <w:rFonts w:ascii="Arial" w:eastAsiaTheme="minorHAnsi" w:hAnsi="Arial" w:cs="Arial"/>
        </w:rPr>
        <w:t>Providing people with signposting, support and advice on finances and benefits</w:t>
      </w:r>
      <w:r>
        <w:rPr>
          <w:rFonts w:ascii="Arial" w:eastAsiaTheme="minorHAnsi" w:hAnsi="Arial" w:cs="Arial"/>
        </w:rPr>
        <w:t>;</w:t>
      </w:r>
    </w:p>
    <w:p w:rsidR="00EB1153" w:rsidRPr="008F2B27" w:rsidRDefault="00EB1153" w:rsidP="0038070E">
      <w:pPr>
        <w:pStyle w:val="ListParagraph"/>
        <w:numPr>
          <w:ilvl w:val="0"/>
          <w:numId w:val="20"/>
        </w:numPr>
        <w:autoSpaceDE w:val="0"/>
        <w:autoSpaceDN w:val="0"/>
        <w:adjustRightInd w:val="0"/>
        <w:ind w:left="1134"/>
        <w:rPr>
          <w:rFonts w:ascii="Arial" w:eastAsiaTheme="minorHAnsi" w:hAnsi="Arial" w:cs="Arial"/>
        </w:rPr>
      </w:pPr>
      <w:r w:rsidRPr="008F2B27">
        <w:rPr>
          <w:rFonts w:ascii="Arial" w:eastAsiaTheme="minorHAnsi" w:hAnsi="Arial" w:cs="Arial"/>
        </w:rPr>
        <w:t>Help people with finding support for gaining or keeping employment</w:t>
      </w:r>
      <w:r>
        <w:rPr>
          <w:rFonts w:ascii="Arial" w:eastAsiaTheme="minorHAnsi" w:hAnsi="Arial" w:cs="Arial"/>
        </w:rPr>
        <w:t>;</w:t>
      </w:r>
    </w:p>
    <w:p w:rsidR="00EB1153" w:rsidRPr="008F2B27" w:rsidRDefault="00EB1153" w:rsidP="0038070E">
      <w:pPr>
        <w:pStyle w:val="ListParagraph"/>
        <w:numPr>
          <w:ilvl w:val="0"/>
          <w:numId w:val="20"/>
        </w:numPr>
        <w:autoSpaceDE w:val="0"/>
        <w:autoSpaceDN w:val="0"/>
        <w:adjustRightInd w:val="0"/>
        <w:ind w:left="1134"/>
        <w:rPr>
          <w:rFonts w:ascii="Arial" w:eastAsiaTheme="minorHAnsi" w:hAnsi="Arial" w:cs="Arial"/>
        </w:rPr>
      </w:pPr>
      <w:r w:rsidRPr="008F2B27">
        <w:rPr>
          <w:rFonts w:ascii="Arial" w:eastAsiaTheme="minorHAnsi" w:hAnsi="Arial" w:cs="Arial"/>
        </w:rPr>
        <w:t>Signposting and supporting people to take part in activities of interest</w:t>
      </w:r>
      <w:r>
        <w:rPr>
          <w:rFonts w:ascii="Arial" w:eastAsiaTheme="minorHAnsi" w:hAnsi="Arial" w:cs="Arial"/>
        </w:rPr>
        <w:t>;</w:t>
      </w:r>
      <w:r w:rsidRPr="008F2B27">
        <w:rPr>
          <w:rFonts w:ascii="Arial" w:eastAsiaTheme="minorHAnsi" w:hAnsi="Arial" w:cs="Arial"/>
        </w:rPr>
        <w:t xml:space="preserve"> </w:t>
      </w:r>
    </w:p>
    <w:p w:rsidR="00EB1153" w:rsidRPr="008F2B27" w:rsidRDefault="00EB1153" w:rsidP="0038070E">
      <w:pPr>
        <w:pStyle w:val="ListParagraph"/>
        <w:numPr>
          <w:ilvl w:val="0"/>
          <w:numId w:val="20"/>
        </w:numPr>
        <w:autoSpaceDE w:val="0"/>
        <w:autoSpaceDN w:val="0"/>
        <w:adjustRightInd w:val="0"/>
        <w:ind w:left="1134"/>
        <w:rPr>
          <w:rFonts w:ascii="Arial" w:eastAsiaTheme="minorHAnsi" w:hAnsi="Arial" w:cs="Arial"/>
        </w:rPr>
      </w:pPr>
      <w:r w:rsidRPr="008F2B27">
        <w:rPr>
          <w:rFonts w:ascii="Arial" w:eastAsiaTheme="minorHAnsi" w:hAnsi="Arial" w:cs="Arial"/>
        </w:rPr>
        <w:t>Helping people to access peer support from others with experience of the same mental health needs</w:t>
      </w:r>
      <w:r>
        <w:rPr>
          <w:rFonts w:ascii="Arial" w:eastAsiaTheme="minorHAnsi" w:hAnsi="Arial" w:cs="Arial"/>
        </w:rPr>
        <w:t>;</w:t>
      </w:r>
    </w:p>
    <w:p w:rsidR="00EB1153" w:rsidRPr="008F2B27" w:rsidRDefault="00EB1153" w:rsidP="0038070E">
      <w:pPr>
        <w:pStyle w:val="ListParagraph"/>
        <w:numPr>
          <w:ilvl w:val="0"/>
          <w:numId w:val="20"/>
        </w:numPr>
        <w:autoSpaceDE w:val="0"/>
        <w:autoSpaceDN w:val="0"/>
        <w:adjustRightInd w:val="0"/>
        <w:ind w:left="1134"/>
        <w:rPr>
          <w:rFonts w:ascii="Arial" w:eastAsiaTheme="minorHAnsi" w:hAnsi="Arial" w:cs="Arial"/>
        </w:rPr>
      </w:pPr>
      <w:r w:rsidRPr="008F2B27">
        <w:rPr>
          <w:rFonts w:ascii="Arial" w:eastAsiaTheme="minorHAnsi" w:hAnsi="Arial" w:cs="Arial"/>
        </w:rPr>
        <w:t>Ensure knowledge of contacts in time of crisis</w:t>
      </w:r>
      <w:r>
        <w:rPr>
          <w:rFonts w:ascii="Arial" w:eastAsiaTheme="minorHAnsi" w:hAnsi="Arial" w:cs="Arial"/>
        </w:rPr>
        <w:t>;</w:t>
      </w:r>
    </w:p>
    <w:p w:rsidR="00EB1153" w:rsidRPr="008F2B27" w:rsidRDefault="00EB1153" w:rsidP="0038070E">
      <w:pPr>
        <w:pStyle w:val="ListParagraph"/>
        <w:numPr>
          <w:ilvl w:val="0"/>
          <w:numId w:val="20"/>
        </w:numPr>
        <w:ind w:left="1134"/>
        <w:rPr>
          <w:rFonts w:ascii="Arial" w:eastAsiaTheme="minorHAnsi" w:hAnsi="Arial" w:cs="Arial"/>
          <w:sz w:val="20"/>
          <w:szCs w:val="20"/>
        </w:rPr>
      </w:pPr>
      <w:r w:rsidRPr="008F2B27">
        <w:rPr>
          <w:rFonts w:ascii="Arial" w:eastAsiaTheme="minorHAnsi" w:hAnsi="Arial" w:cs="Arial"/>
        </w:rPr>
        <w:t>Provision of information about new medicines</w:t>
      </w:r>
      <w:r>
        <w:rPr>
          <w:rFonts w:ascii="Arial" w:eastAsiaTheme="minorHAnsi" w:hAnsi="Arial" w:cs="Arial"/>
        </w:rPr>
        <w:t>.</w:t>
      </w:r>
    </w:p>
    <w:p w:rsidR="00EB1153" w:rsidRDefault="00EB1153" w:rsidP="00EB1153">
      <w:pPr>
        <w:jc w:val="both"/>
        <w:rPr>
          <w:rFonts w:ascii="Arial" w:hAnsi="Arial" w:cs="Arial"/>
        </w:rPr>
      </w:pPr>
    </w:p>
    <w:p w:rsidR="00EB1153" w:rsidRDefault="00EB1153" w:rsidP="00EB1153">
      <w:pPr>
        <w:jc w:val="both"/>
        <w:rPr>
          <w:rFonts w:ascii="Arial" w:hAnsi="Arial" w:cs="Arial"/>
        </w:rPr>
      </w:pPr>
    </w:p>
    <w:p w:rsidR="00EB1153" w:rsidRDefault="00EB1153" w:rsidP="00EB1153">
      <w:pPr>
        <w:jc w:val="both"/>
        <w:rPr>
          <w:rFonts w:ascii="Arial" w:hAnsi="Arial" w:cs="Arial"/>
        </w:rPr>
      </w:pPr>
    </w:p>
    <w:p w:rsidR="00EB1153" w:rsidRDefault="00EB1153" w:rsidP="00EB1153">
      <w:pPr>
        <w:jc w:val="both"/>
        <w:rPr>
          <w:rFonts w:ascii="Arial" w:hAnsi="Arial" w:cs="Arial"/>
        </w:rPr>
      </w:pPr>
    </w:p>
    <w:p w:rsidR="00EB1153" w:rsidRDefault="00EB1153" w:rsidP="00EB1153">
      <w:pPr>
        <w:jc w:val="both"/>
        <w:rPr>
          <w:rFonts w:ascii="Arial" w:hAnsi="Arial" w:cs="Arial"/>
        </w:rPr>
      </w:pPr>
    </w:p>
    <w:p w:rsidR="00EB1153" w:rsidRDefault="00EB1153" w:rsidP="00EB1153">
      <w:pPr>
        <w:jc w:val="both"/>
        <w:rPr>
          <w:rFonts w:ascii="Arial" w:hAnsi="Arial" w:cs="Arial"/>
        </w:rPr>
      </w:pPr>
    </w:p>
    <w:p w:rsidR="00EB1153" w:rsidRPr="00A56E3A" w:rsidRDefault="00EB1153" w:rsidP="00EB1153">
      <w:pPr>
        <w:jc w:val="both"/>
        <w:rPr>
          <w:rFonts w:ascii="Arial" w:hAnsi="Arial" w:cs="Arial"/>
        </w:rPr>
      </w:pPr>
    </w:p>
    <w:p w:rsidR="00EB1153" w:rsidRDefault="00EB1153" w:rsidP="00EB1153">
      <w:pPr>
        <w:pStyle w:val="ListParagraph"/>
        <w:numPr>
          <w:ilvl w:val="0"/>
          <w:numId w:val="5"/>
        </w:numPr>
        <w:spacing w:after="0" w:line="240" w:lineRule="auto"/>
        <w:ind w:left="357" w:hanging="357"/>
        <w:jc w:val="both"/>
        <w:rPr>
          <w:rFonts w:ascii="Arial" w:hAnsi="Arial" w:cs="Arial"/>
          <w:b/>
        </w:rPr>
      </w:pPr>
      <w:r w:rsidRPr="00910E73">
        <w:rPr>
          <w:rFonts w:ascii="Arial" w:hAnsi="Arial" w:cs="Arial"/>
          <w:b/>
        </w:rPr>
        <w:lastRenderedPageBreak/>
        <w:t>The number and rate* of patient safety</w:t>
      </w:r>
      <w:r>
        <w:rPr>
          <w:rFonts w:ascii="Arial" w:hAnsi="Arial" w:cs="Arial"/>
          <w:b/>
        </w:rPr>
        <w:t xml:space="preserve"> incidents reported within the T</w:t>
      </w:r>
      <w:r w:rsidRPr="00910E73">
        <w:rPr>
          <w:rFonts w:ascii="Arial" w:hAnsi="Arial" w:cs="Arial"/>
          <w:b/>
        </w:rPr>
        <w:t>rust during the reporting period and the number and percentage of such patient safety incidents that resulted in severe harm or death.</w:t>
      </w:r>
    </w:p>
    <w:p w:rsidR="00EB1153" w:rsidRPr="009C66F4" w:rsidRDefault="00EB1153" w:rsidP="00EB1153">
      <w:pPr>
        <w:pStyle w:val="ListParagraph"/>
        <w:spacing w:after="0" w:line="240" w:lineRule="auto"/>
        <w:ind w:left="357"/>
        <w:jc w:val="both"/>
        <w:rPr>
          <w:rFonts w:ascii="Arial" w:hAnsi="Arial" w:cs="Arial"/>
          <w:b/>
        </w:rPr>
      </w:pPr>
    </w:p>
    <w:tbl>
      <w:tblPr>
        <w:tblW w:w="9755" w:type="dxa"/>
        <w:jc w:val="center"/>
        <w:tblInd w:w="-105" w:type="dxa"/>
        <w:tblLayout w:type="fixed"/>
        <w:tblLook w:val="01E0" w:firstRow="1" w:lastRow="1" w:firstColumn="1" w:lastColumn="1" w:noHBand="0" w:noVBand="0"/>
      </w:tblPr>
      <w:tblGrid>
        <w:gridCol w:w="1626"/>
        <w:gridCol w:w="1168"/>
        <w:gridCol w:w="851"/>
        <w:gridCol w:w="816"/>
        <w:gridCol w:w="176"/>
        <w:gridCol w:w="958"/>
        <w:gridCol w:w="1168"/>
        <w:gridCol w:w="851"/>
        <w:gridCol w:w="958"/>
        <w:gridCol w:w="1183"/>
      </w:tblGrid>
      <w:tr w:rsidR="00EB1153" w:rsidRPr="000B4E08" w:rsidTr="00403067">
        <w:trPr>
          <w:trHeight w:val="440"/>
          <w:jc w:val="center"/>
        </w:trPr>
        <w:tc>
          <w:tcPr>
            <w:tcW w:w="1626" w:type="dxa"/>
            <w:tcBorders>
              <w:top w:val="single" w:sz="4" w:space="0" w:color="auto"/>
              <w:left w:val="single" w:sz="4" w:space="0" w:color="auto"/>
              <w:bottom w:val="single" w:sz="4" w:space="0" w:color="auto"/>
              <w:right w:val="single" w:sz="4" w:space="0" w:color="auto"/>
            </w:tcBorders>
            <w:shd w:val="clear" w:color="auto" w:fill="006600"/>
          </w:tcPr>
          <w:p w:rsidR="00EB1153" w:rsidRPr="000B4E08" w:rsidRDefault="00EB1153" w:rsidP="00403067">
            <w:pPr>
              <w:rPr>
                <w:color w:val="FFFFFF"/>
                <w:sz w:val="22"/>
                <w:szCs w:val="22"/>
              </w:rPr>
            </w:pPr>
          </w:p>
        </w:tc>
        <w:tc>
          <w:tcPr>
            <w:tcW w:w="3969" w:type="dxa"/>
            <w:gridSpan w:val="5"/>
            <w:tcBorders>
              <w:top w:val="single" w:sz="4" w:space="0" w:color="auto"/>
              <w:left w:val="single" w:sz="4" w:space="0" w:color="auto"/>
              <w:bottom w:val="single" w:sz="4" w:space="0" w:color="auto"/>
              <w:right w:val="single" w:sz="4" w:space="0" w:color="auto"/>
            </w:tcBorders>
            <w:shd w:val="clear" w:color="auto" w:fill="006600"/>
            <w:vAlign w:val="center"/>
          </w:tcPr>
          <w:p w:rsidR="00EB1153" w:rsidRPr="000B4E08" w:rsidRDefault="006B717B" w:rsidP="00403067">
            <w:pPr>
              <w:jc w:val="center"/>
              <w:rPr>
                <w:rFonts w:ascii="Arial" w:hAnsi="Arial" w:cs="Arial"/>
                <w:b/>
                <w:color w:val="FFFFFF"/>
                <w:sz w:val="22"/>
                <w:szCs w:val="22"/>
              </w:rPr>
            </w:pPr>
            <w:r>
              <w:rPr>
                <w:rFonts w:ascii="Arial" w:hAnsi="Arial" w:cs="Arial"/>
                <w:b/>
                <w:color w:val="FFFFFF"/>
                <w:sz w:val="22"/>
                <w:szCs w:val="22"/>
              </w:rPr>
              <w:t>1 April 2016  –  30 September 2016</w:t>
            </w:r>
          </w:p>
        </w:tc>
        <w:tc>
          <w:tcPr>
            <w:tcW w:w="4160" w:type="dxa"/>
            <w:gridSpan w:val="4"/>
            <w:tcBorders>
              <w:top w:val="single" w:sz="4" w:space="0" w:color="auto"/>
              <w:left w:val="single" w:sz="4" w:space="0" w:color="auto"/>
              <w:bottom w:val="single" w:sz="4" w:space="0" w:color="auto"/>
              <w:right w:val="single" w:sz="4" w:space="0" w:color="auto"/>
            </w:tcBorders>
            <w:shd w:val="clear" w:color="auto" w:fill="006600"/>
            <w:vAlign w:val="center"/>
          </w:tcPr>
          <w:p w:rsidR="00EB1153" w:rsidRPr="000B4E08" w:rsidRDefault="00EB1153" w:rsidP="00EC59E1">
            <w:pPr>
              <w:jc w:val="center"/>
              <w:rPr>
                <w:rFonts w:ascii="Arial" w:hAnsi="Arial" w:cs="Arial"/>
                <w:b/>
                <w:color w:val="FFFFFF"/>
                <w:sz w:val="22"/>
                <w:szCs w:val="22"/>
              </w:rPr>
            </w:pPr>
            <w:r>
              <w:rPr>
                <w:rFonts w:ascii="Arial" w:hAnsi="Arial" w:cs="Arial"/>
                <w:b/>
                <w:color w:val="FFFFFF"/>
                <w:sz w:val="22"/>
                <w:szCs w:val="22"/>
              </w:rPr>
              <w:t xml:space="preserve">1 </w:t>
            </w:r>
            <w:r w:rsidR="006B717B">
              <w:rPr>
                <w:rFonts w:ascii="Arial" w:hAnsi="Arial" w:cs="Arial"/>
                <w:b/>
                <w:color w:val="FFFFFF"/>
                <w:sz w:val="22"/>
                <w:szCs w:val="22"/>
              </w:rPr>
              <w:t>October</w:t>
            </w:r>
            <w:r>
              <w:rPr>
                <w:rFonts w:ascii="Arial" w:hAnsi="Arial" w:cs="Arial"/>
                <w:b/>
                <w:color w:val="FFFFFF"/>
                <w:sz w:val="22"/>
                <w:szCs w:val="22"/>
              </w:rPr>
              <w:t xml:space="preserve"> 201</w:t>
            </w:r>
            <w:r w:rsidR="00EC59E1">
              <w:rPr>
                <w:rFonts w:ascii="Arial" w:hAnsi="Arial" w:cs="Arial"/>
                <w:b/>
                <w:color w:val="FFFFFF"/>
                <w:sz w:val="22"/>
                <w:szCs w:val="22"/>
              </w:rPr>
              <w:t>6</w:t>
            </w:r>
            <w:r>
              <w:rPr>
                <w:rFonts w:ascii="Arial" w:hAnsi="Arial" w:cs="Arial"/>
                <w:b/>
                <w:color w:val="FFFFFF"/>
                <w:sz w:val="22"/>
                <w:szCs w:val="22"/>
              </w:rPr>
              <w:t xml:space="preserve">  –  3</w:t>
            </w:r>
            <w:r w:rsidR="006B717B">
              <w:rPr>
                <w:rFonts w:ascii="Arial" w:hAnsi="Arial" w:cs="Arial"/>
                <w:b/>
                <w:color w:val="FFFFFF"/>
                <w:sz w:val="22"/>
                <w:szCs w:val="22"/>
              </w:rPr>
              <w:t>1</w:t>
            </w:r>
            <w:r>
              <w:rPr>
                <w:rFonts w:ascii="Arial" w:hAnsi="Arial" w:cs="Arial"/>
                <w:b/>
                <w:color w:val="FFFFFF"/>
                <w:sz w:val="22"/>
                <w:szCs w:val="22"/>
              </w:rPr>
              <w:t xml:space="preserve"> </w:t>
            </w:r>
            <w:r w:rsidR="006B717B">
              <w:rPr>
                <w:rFonts w:ascii="Arial" w:hAnsi="Arial" w:cs="Arial"/>
                <w:b/>
                <w:color w:val="FFFFFF"/>
                <w:sz w:val="22"/>
                <w:szCs w:val="22"/>
              </w:rPr>
              <w:t>March</w:t>
            </w:r>
            <w:r>
              <w:rPr>
                <w:rFonts w:ascii="Arial" w:hAnsi="Arial" w:cs="Arial"/>
                <w:b/>
                <w:color w:val="FFFFFF"/>
                <w:sz w:val="22"/>
                <w:szCs w:val="22"/>
              </w:rPr>
              <w:t xml:space="preserve"> 201</w:t>
            </w:r>
            <w:r w:rsidR="00EC59E1">
              <w:rPr>
                <w:rFonts w:ascii="Arial" w:hAnsi="Arial" w:cs="Arial"/>
                <w:b/>
                <w:color w:val="FFFFFF"/>
                <w:sz w:val="22"/>
                <w:szCs w:val="22"/>
              </w:rPr>
              <w:t>7</w:t>
            </w:r>
          </w:p>
        </w:tc>
      </w:tr>
      <w:tr w:rsidR="00EB1153" w:rsidRPr="000B4E08" w:rsidTr="00403067">
        <w:trPr>
          <w:jc w:val="center"/>
        </w:trPr>
        <w:tc>
          <w:tcPr>
            <w:tcW w:w="1626" w:type="dxa"/>
            <w:tcBorders>
              <w:left w:val="single" w:sz="4" w:space="0" w:color="auto"/>
              <w:bottom w:val="single" w:sz="4" w:space="0" w:color="auto"/>
              <w:right w:val="single" w:sz="4" w:space="0" w:color="auto"/>
            </w:tcBorders>
            <w:shd w:val="clear" w:color="auto" w:fill="006600"/>
          </w:tcPr>
          <w:p w:rsidR="00EB1153" w:rsidRPr="000B4E08" w:rsidRDefault="00EB1153" w:rsidP="00403067">
            <w:pPr>
              <w:rPr>
                <w:color w:val="FFFFFF"/>
                <w:sz w:val="22"/>
                <w:szCs w:val="22"/>
              </w:rPr>
            </w:pPr>
          </w:p>
        </w:tc>
        <w:tc>
          <w:tcPr>
            <w:tcW w:w="1168" w:type="dxa"/>
            <w:tcBorders>
              <w:left w:val="single" w:sz="4" w:space="0" w:color="auto"/>
              <w:bottom w:val="single" w:sz="4" w:space="0" w:color="auto"/>
              <w:right w:val="single" w:sz="4" w:space="0" w:color="auto"/>
            </w:tcBorders>
            <w:shd w:val="clear" w:color="auto" w:fill="006600"/>
          </w:tcPr>
          <w:p w:rsidR="00EB1153" w:rsidRPr="000B4E08" w:rsidRDefault="00EB1153" w:rsidP="00403067">
            <w:pPr>
              <w:ind w:left="1340" w:hanging="1340"/>
              <w:jc w:val="center"/>
              <w:rPr>
                <w:rFonts w:ascii="Arial" w:hAnsi="Arial" w:cs="Arial"/>
                <w:b/>
                <w:color w:val="FFFFFF"/>
                <w:sz w:val="22"/>
                <w:szCs w:val="22"/>
              </w:rPr>
            </w:pPr>
            <w:r w:rsidRPr="000B4E08">
              <w:rPr>
                <w:rFonts w:ascii="Arial" w:hAnsi="Arial" w:cs="Arial"/>
                <w:b/>
                <w:color w:val="FFFFFF"/>
                <w:sz w:val="22"/>
                <w:szCs w:val="22"/>
              </w:rPr>
              <w:t>Number</w:t>
            </w:r>
          </w:p>
        </w:tc>
        <w:tc>
          <w:tcPr>
            <w:tcW w:w="851" w:type="dxa"/>
            <w:tcBorders>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Rate</w:t>
            </w:r>
            <w:r>
              <w:rPr>
                <w:rFonts w:ascii="Arial" w:hAnsi="Arial" w:cs="Arial"/>
                <w:b/>
                <w:color w:val="FFFFFF"/>
                <w:sz w:val="22"/>
                <w:szCs w:val="22"/>
              </w:rPr>
              <w:t>*</w:t>
            </w:r>
          </w:p>
        </w:tc>
        <w:tc>
          <w:tcPr>
            <w:tcW w:w="992" w:type="dxa"/>
            <w:gridSpan w:val="2"/>
            <w:tcBorders>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Severe</w:t>
            </w:r>
          </w:p>
        </w:tc>
        <w:tc>
          <w:tcPr>
            <w:tcW w:w="958" w:type="dxa"/>
            <w:tcBorders>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Death</w:t>
            </w:r>
          </w:p>
        </w:tc>
        <w:tc>
          <w:tcPr>
            <w:tcW w:w="1168" w:type="dxa"/>
            <w:tcBorders>
              <w:left w:val="single" w:sz="4" w:space="0" w:color="auto"/>
              <w:bottom w:val="single" w:sz="4" w:space="0" w:color="auto"/>
              <w:right w:val="single" w:sz="4" w:space="0" w:color="auto"/>
            </w:tcBorders>
            <w:shd w:val="clear" w:color="auto" w:fill="006600"/>
          </w:tcPr>
          <w:p w:rsidR="00EB1153" w:rsidRPr="000B4E08" w:rsidRDefault="00EB1153" w:rsidP="00403067">
            <w:pPr>
              <w:ind w:left="1340" w:hanging="1340"/>
              <w:jc w:val="center"/>
              <w:rPr>
                <w:rFonts w:ascii="Arial" w:hAnsi="Arial" w:cs="Arial"/>
                <w:b/>
                <w:color w:val="FFFFFF"/>
                <w:sz w:val="22"/>
                <w:szCs w:val="22"/>
              </w:rPr>
            </w:pPr>
            <w:r w:rsidRPr="000B4E08">
              <w:rPr>
                <w:rFonts w:ascii="Arial" w:hAnsi="Arial" w:cs="Arial"/>
                <w:b/>
                <w:color w:val="FFFFFF"/>
                <w:sz w:val="22"/>
                <w:szCs w:val="22"/>
              </w:rPr>
              <w:t>Number</w:t>
            </w:r>
          </w:p>
        </w:tc>
        <w:tc>
          <w:tcPr>
            <w:tcW w:w="851" w:type="dxa"/>
            <w:tcBorders>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Rate</w:t>
            </w:r>
            <w:r>
              <w:rPr>
                <w:rFonts w:ascii="Arial" w:hAnsi="Arial" w:cs="Arial"/>
                <w:b/>
                <w:color w:val="FFFFFF"/>
                <w:sz w:val="22"/>
                <w:szCs w:val="22"/>
              </w:rPr>
              <w:t>*</w:t>
            </w:r>
          </w:p>
        </w:tc>
        <w:tc>
          <w:tcPr>
            <w:tcW w:w="958" w:type="dxa"/>
            <w:tcBorders>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Severe</w:t>
            </w:r>
          </w:p>
        </w:tc>
        <w:tc>
          <w:tcPr>
            <w:tcW w:w="1183" w:type="dxa"/>
            <w:tcBorders>
              <w:left w:val="single" w:sz="4" w:space="0" w:color="auto"/>
              <w:bottom w:val="single" w:sz="4" w:space="0" w:color="auto"/>
              <w:right w:val="single" w:sz="4" w:space="0" w:color="auto"/>
            </w:tcBorders>
            <w:shd w:val="clear" w:color="auto" w:fill="006600"/>
          </w:tcPr>
          <w:p w:rsidR="00EB1153" w:rsidRPr="000B4E08" w:rsidRDefault="00EB1153" w:rsidP="00403067">
            <w:pPr>
              <w:jc w:val="center"/>
              <w:rPr>
                <w:rFonts w:ascii="Arial" w:hAnsi="Arial" w:cs="Arial"/>
                <w:b/>
                <w:color w:val="FFFFFF"/>
                <w:sz w:val="22"/>
                <w:szCs w:val="22"/>
              </w:rPr>
            </w:pPr>
            <w:r w:rsidRPr="000B4E08">
              <w:rPr>
                <w:rFonts w:ascii="Arial" w:hAnsi="Arial" w:cs="Arial"/>
                <w:b/>
                <w:color w:val="FFFFFF"/>
                <w:sz w:val="22"/>
                <w:szCs w:val="22"/>
              </w:rPr>
              <w:t>Death</w:t>
            </w:r>
          </w:p>
        </w:tc>
      </w:tr>
      <w:tr w:rsidR="006B717B" w:rsidRPr="000B4E08" w:rsidTr="00403067">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6B717B" w:rsidRPr="000B4E08" w:rsidRDefault="006B717B" w:rsidP="00403067">
            <w:pPr>
              <w:rPr>
                <w:rFonts w:ascii="Arial" w:hAnsi="Arial" w:cs="Arial"/>
                <w:sz w:val="22"/>
                <w:szCs w:val="22"/>
              </w:rPr>
            </w:pPr>
            <w:r w:rsidRPr="000B4E08">
              <w:rPr>
                <w:rFonts w:ascii="Arial" w:hAnsi="Arial" w:cs="Arial"/>
                <w:sz w:val="22"/>
                <w:szCs w:val="22"/>
                <w:vertAlign w:val="superscript"/>
              </w:rPr>
              <w:t>2</w:t>
            </w:r>
            <w:r w:rsidRPr="000B4E08">
              <w:rPr>
                <w:rFonts w:ascii="Arial" w:hAnsi="Arial" w:cs="Arial"/>
                <w:sz w:val="22"/>
                <w:szCs w:val="22"/>
              </w:rPr>
              <w:t>gether NHS Foundation Trust</w:t>
            </w:r>
          </w:p>
        </w:tc>
        <w:tc>
          <w:tcPr>
            <w:tcW w:w="116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1,900</w:t>
            </w:r>
          </w:p>
        </w:tc>
        <w:tc>
          <w:tcPr>
            <w:tcW w:w="851"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54.85</w:t>
            </w:r>
          </w:p>
        </w:tc>
        <w:tc>
          <w:tcPr>
            <w:tcW w:w="816"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30</w:t>
            </w:r>
          </w:p>
        </w:tc>
        <w:tc>
          <w:tcPr>
            <w:tcW w:w="116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2,474</w:t>
            </w:r>
          </w:p>
        </w:tc>
        <w:tc>
          <w:tcPr>
            <w:tcW w:w="851"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72.05</w:t>
            </w:r>
          </w:p>
        </w:tc>
        <w:tc>
          <w:tcPr>
            <w:tcW w:w="95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2</w:t>
            </w:r>
          </w:p>
        </w:tc>
        <w:tc>
          <w:tcPr>
            <w:tcW w:w="1183"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17</w:t>
            </w:r>
          </w:p>
        </w:tc>
      </w:tr>
      <w:tr w:rsidR="006B717B" w:rsidRPr="000B4E08" w:rsidTr="00403067">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6B717B" w:rsidRPr="000B4E08" w:rsidRDefault="006B717B" w:rsidP="00403067">
            <w:pPr>
              <w:rPr>
                <w:rFonts w:ascii="Arial" w:hAnsi="Arial" w:cs="Arial"/>
                <w:sz w:val="22"/>
                <w:szCs w:val="22"/>
              </w:rPr>
            </w:pPr>
            <w:r w:rsidRPr="000B4E08">
              <w:rPr>
                <w:rFonts w:ascii="Arial" w:hAnsi="Arial" w:cs="Arial"/>
                <w:sz w:val="22"/>
                <w:szCs w:val="22"/>
              </w:rPr>
              <w:t xml:space="preserve">National </w:t>
            </w:r>
          </w:p>
        </w:tc>
        <w:tc>
          <w:tcPr>
            <w:tcW w:w="116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162,954</w:t>
            </w:r>
          </w:p>
        </w:tc>
        <w:tc>
          <w:tcPr>
            <w:tcW w:w="851"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w:t>
            </w:r>
          </w:p>
        </w:tc>
        <w:tc>
          <w:tcPr>
            <w:tcW w:w="816"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562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1240</w:t>
            </w:r>
          </w:p>
        </w:tc>
        <w:tc>
          <w:tcPr>
            <w:tcW w:w="116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157,141</w:t>
            </w:r>
          </w:p>
        </w:tc>
        <w:tc>
          <w:tcPr>
            <w:tcW w:w="851"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w:t>
            </w:r>
          </w:p>
        </w:tc>
        <w:tc>
          <w:tcPr>
            <w:tcW w:w="95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538</w:t>
            </w:r>
          </w:p>
        </w:tc>
        <w:tc>
          <w:tcPr>
            <w:tcW w:w="1183"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1233</w:t>
            </w:r>
          </w:p>
        </w:tc>
      </w:tr>
      <w:tr w:rsidR="006B717B" w:rsidRPr="000B4E08" w:rsidTr="00403067">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6B717B" w:rsidRPr="000B4E08" w:rsidRDefault="006B717B" w:rsidP="00403067">
            <w:pPr>
              <w:rPr>
                <w:rFonts w:ascii="Arial" w:hAnsi="Arial" w:cs="Arial"/>
                <w:color w:val="000000"/>
                <w:sz w:val="22"/>
                <w:szCs w:val="22"/>
              </w:rPr>
            </w:pPr>
            <w:r>
              <w:rPr>
                <w:rFonts w:ascii="Arial" w:hAnsi="Arial" w:cs="Arial"/>
                <w:color w:val="000000"/>
                <w:sz w:val="22"/>
                <w:szCs w:val="22"/>
              </w:rPr>
              <w:t>Lowest Trust</w:t>
            </w:r>
          </w:p>
        </w:tc>
        <w:tc>
          <w:tcPr>
            <w:tcW w:w="116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40</w:t>
            </w:r>
          </w:p>
        </w:tc>
        <w:tc>
          <w:tcPr>
            <w:tcW w:w="851"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10.28</w:t>
            </w:r>
          </w:p>
        </w:tc>
        <w:tc>
          <w:tcPr>
            <w:tcW w:w="816"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0</w:t>
            </w:r>
          </w:p>
        </w:tc>
        <w:tc>
          <w:tcPr>
            <w:tcW w:w="116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68</w:t>
            </w:r>
          </w:p>
        </w:tc>
        <w:tc>
          <w:tcPr>
            <w:tcW w:w="851"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11.17</w:t>
            </w:r>
          </w:p>
        </w:tc>
        <w:tc>
          <w:tcPr>
            <w:tcW w:w="95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0</w:t>
            </w:r>
          </w:p>
        </w:tc>
        <w:tc>
          <w:tcPr>
            <w:tcW w:w="1183"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0</w:t>
            </w:r>
          </w:p>
        </w:tc>
      </w:tr>
      <w:tr w:rsidR="006B717B" w:rsidRPr="000B4E08" w:rsidTr="00403067">
        <w:trPr>
          <w:jc w:val="center"/>
        </w:trPr>
        <w:tc>
          <w:tcPr>
            <w:tcW w:w="1626" w:type="dxa"/>
            <w:tcBorders>
              <w:top w:val="single" w:sz="4" w:space="0" w:color="auto"/>
              <w:left w:val="single" w:sz="4" w:space="0" w:color="auto"/>
              <w:bottom w:val="single" w:sz="4" w:space="0" w:color="auto"/>
              <w:right w:val="single" w:sz="4" w:space="0" w:color="auto"/>
            </w:tcBorders>
            <w:vAlign w:val="center"/>
          </w:tcPr>
          <w:p w:rsidR="006B717B" w:rsidRPr="000B4E08" w:rsidRDefault="006B717B" w:rsidP="00403067">
            <w:pPr>
              <w:rPr>
                <w:rFonts w:ascii="Arial" w:hAnsi="Arial" w:cs="Arial"/>
                <w:sz w:val="22"/>
                <w:szCs w:val="22"/>
                <w:highlight w:val="yellow"/>
              </w:rPr>
            </w:pPr>
            <w:r w:rsidRPr="000B4E08">
              <w:rPr>
                <w:rFonts w:ascii="Arial" w:hAnsi="Arial" w:cs="Arial"/>
                <w:sz w:val="22"/>
                <w:szCs w:val="22"/>
              </w:rPr>
              <w:t>Highest Trust</w:t>
            </w:r>
          </w:p>
        </w:tc>
        <w:tc>
          <w:tcPr>
            <w:tcW w:w="116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6,349</w:t>
            </w:r>
          </w:p>
        </w:tc>
        <w:tc>
          <w:tcPr>
            <w:tcW w:w="851"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88.97</w:t>
            </w:r>
          </w:p>
        </w:tc>
        <w:tc>
          <w:tcPr>
            <w:tcW w:w="816"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84</w:t>
            </w:r>
          </w:p>
        </w:tc>
        <w:tc>
          <w:tcPr>
            <w:tcW w:w="116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6,447</w:t>
            </w:r>
          </w:p>
        </w:tc>
        <w:tc>
          <w:tcPr>
            <w:tcW w:w="851"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6B717B">
            <w:pPr>
              <w:jc w:val="center"/>
            </w:pPr>
            <w:r>
              <w:rPr>
                <w:rFonts w:ascii="Arial" w:hAnsi="Arial" w:cs="Arial"/>
                <w:sz w:val="22"/>
                <w:szCs w:val="22"/>
              </w:rPr>
              <w:t>88.21</w:t>
            </w:r>
          </w:p>
        </w:tc>
        <w:tc>
          <w:tcPr>
            <w:tcW w:w="958"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72</w:t>
            </w:r>
          </w:p>
        </w:tc>
        <w:tc>
          <w:tcPr>
            <w:tcW w:w="1183" w:type="dxa"/>
            <w:tcBorders>
              <w:top w:val="single" w:sz="4" w:space="0" w:color="auto"/>
              <w:left w:val="single" w:sz="4" w:space="0" w:color="auto"/>
              <w:bottom w:val="single" w:sz="4" w:space="0" w:color="auto"/>
              <w:right w:val="single" w:sz="4" w:space="0" w:color="auto"/>
            </w:tcBorders>
            <w:vAlign w:val="center"/>
          </w:tcPr>
          <w:p w:rsidR="006B717B" w:rsidRPr="00047289" w:rsidRDefault="006B717B" w:rsidP="00403067">
            <w:pPr>
              <w:jc w:val="center"/>
            </w:pPr>
            <w:r>
              <w:rPr>
                <w:rFonts w:ascii="Arial" w:hAnsi="Arial" w:cs="Arial"/>
                <w:sz w:val="22"/>
                <w:szCs w:val="22"/>
              </w:rPr>
              <w:t>100</w:t>
            </w:r>
          </w:p>
        </w:tc>
      </w:tr>
    </w:tbl>
    <w:p w:rsidR="00EB1153" w:rsidRPr="00A67976" w:rsidRDefault="00EB1153" w:rsidP="00EB1153">
      <w:pPr>
        <w:rPr>
          <w:rFonts w:ascii="Arial" w:hAnsi="Arial" w:cs="Arial"/>
          <w:sz w:val="16"/>
          <w:szCs w:val="16"/>
        </w:rPr>
      </w:pPr>
      <w:r w:rsidRPr="00A67976">
        <w:rPr>
          <w:rFonts w:ascii="Arial" w:hAnsi="Arial" w:cs="Arial"/>
          <w:sz w:val="16"/>
          <w:szCs w:val="16"/>
        </w:rPr>
        <w:t>* Rate is the number of incidents reported per 1000 bed days.</w:t>
      </w:r>
    </w:p>
    <w:p w:rsidR="00EB1153" w:rsidRDefault="00EB1153" w:rsidP="00EB1153">
      <w:pPr>
        <w:tabs>
          <w:tab w:val="left" w:pos="1335"/>
        </w:tabs>
        <w:jc w:val="both"/>
        <w:rPr>
          <w:rFonts w:ascii="Arial" w:hAnsi="Arial" w:cs="Arial"/>
          <w:sz w:val="20"/>
          <w:szCs w:val="20"/>
        </w:rPr>
      </w:pPr>
      <w:r>
        <w:rPr>
          <w:rFonts w:ascii="Arial" w:hAnsi="Arial" w:cs="Arial"/>
          <w:sz w:val="20"/>
          <w:szCs w:val="20"/>
        </w:rPr>
        <w:tab/>
      </w:r>
    </w:p>
    <w:p w:rsidR="00EB1153" w:rsidRDefault="00EB1153" w:rsidP="00EB1153">
      <w:pPr>
        <w:tabs>
          <w:tab w:val="left" w:pos="1335"/>
        </w:tabs>
        <w:jc w:val="both"/>
        <w:rPr>
          <w:rFonts w:ascii="Arial" w:hAnsi="Arial" w:cs="Arial"/>
          <w:sz w:val="20"/>
          <w:szCs w:val="20"/>
        </w:rPr>
      </w:pPr>
    </w:p>
    <w:p w:rsidR="00EB1153" w:rsidRPr="008B5270" w:rsidRDefault="00EB1153" w:rsidP="00EB1153">
      <w:pPr>
        <w:pStyle w:val="ListParagraph"/>
        <w:spacing w:line="240" w:lineRule="auto"/>
        <w:ind w:left="426"/>
        <w:rPr>
          <w:rFonts w:ascii="Arial" w:hAnsi="Arial" w:cs="Arial"/>
        </w:rPr>
      </w:pPr>
      <w:r w:rsidRPr="008B5270">
        <w:rPr>
          <w:rFonts w:ascii="Arial" w:hAnsi="Arial" w:cs="Arial"/>
        </w:rPr>
        <w:t xml:space="preserve">The </w:t>
      </w:r>
      <w:r w:rsidRPr="008B5270">
        <w:rPr>
          <w:rFonts w:ascii="Arial" w:hAnsi="Arial" w:cs="Arial"/>
          <w:vertAlign w:val="superscript"/>
        </w:rPr>
        <w:t>2</w:t>
      </w:r>
      <w:r w:rsidRPr="008B5270">
        <w:rPr>
          <w:rFonts w:ascii="Arial" w:hAnsi="Arial" w:cs="Arial"/>
        </w:rPr>
        <w:t>gether NHS Foundation Trust considers that this data is as described for the following reasons:</w:t>
      </w:r>
    </w:p>
    <w:p w:rsidR="00EB1153" w:rsidRDefault="00EB1153" w:rsidP="0038070E">
      <w:pPr>
        <w:pStyle w:val="ListParagraph"/>
        <w:numPr>
          <w:ilvl w:val="0"/>
          <w:numId w:val="12"/>
        </w:numPr>
        <w:spacing w:line="240" w:lineRule="auto"/>
        <w:ind w:right="199"/>
        <w:jc w:val="both"/>
        <w:rPr>
          <w:rFonts w:ascii="Arial" w:hAnsi="Arial" w:cs="Arial"/>
        </w:rPr>
      </w:pPr>
      <w:r w:rsidRPr="008B5270">
        <w:rPr>
          <w:rFonts w:ascii="Arial" w:hAnsi="Arial" w:cs="Arial"/>
        </w:rPr>
        <w:t>NRLS data is published 6 months in arrears; therefore data for severe harm and death will not correspond with the serious incident informat</w:t>
      </w:r>
      <w:r>
        <w:rPr>
          <w:rFonts w:ascii="Arial" w:hAnsi="Arial" w:cs="Arial"/>
        </w:rPr>
        <w:t>ion shown in the Quality Report.</w:t>
      </w:r>
    </w:p>
    <w:p w:rsidR="00EB1153" w:rsidRPr="008B5270" w:rsidRDefault="00EB1153" w:rsidP="00EB1153">
      <w:pPr>
        <w:pStyle w:val="ListParagraph"/>
        <w:spacing w:line="240" w:lineRule="auto"/>
        <w:ind w:left="1440"/>
        <w:rPr>
          <w:rFonts w:ascii="Arial" w:hAnsi="Arial" w:cs="Arial"/>
        </w:rPr>
      </w:pPr>
    </w:p>
    <w:p w:rsidR="00EB1153" w:rsidRPr="008B5270" w:rsidRDefault="00EB1153" w:rsidP="00EB1153">
      <w:pPr>
        <w:pStyle w:val="ListParagraph"/>
        <w:spacing w:line="240" w:lineRule="auto"/>
        <w:ind w:left="426"/>
        <w:rPr>
          <w:rFonts w:ascii="Arial" w:hAnsi="Arial" w:cs="Arial"/>
          <w:bCs/>
          <w:iCs/>
          <w:color w:val="000000"/>
        </w:rPr>
      </w:pPr>
      <w:r w:rsidRPr="008B5270">
        <w:rPr>
          <w:rFonts w:ascii="Arial" w:hAnsi="Arial" w:cs="Arial"/>
          <w:bCs/>
          <w:iCs/>
          <w:color w:val="000000"/>
        </w:rPr>
        <w:t xml:space="preserve">The </w:t>
      </w:r>
      <w:r w:rsidRPr="008B5270">
        <w:rPr>
          <w:rFonts w:ascii="Arial" w:hAnsi="Arial" w:cs="Arial"/>
          <w:vertAlign w:val="superscript"/>
        </w:rPr>
        <w:t>2</w:t>
      </w:r>
      <w:r w:rsidRPr="008B5270">
        <w:rPr>
          <w:rFonts w:ascii="Arial" w:hAnsi="Arial" w:cs="Arial"/>
        </w:rPr>
        <w:t xml:space="preserve">gether NHS Foundation Trust </w:t>
      </w:r>
      <w:r w:rsidRPr="008B5270">
        <w:rPr>
          <w:rFonts w:ascii="Arial" w:hAnsi="Arial" w:cs="Arial"/>
          <w:bCs/>
          <w:iCs/>
          <w:color w:val="000000"/>
        </w:rPr>
        <w:t>has taken the following action to improve this rate, and so the quality of its services, by:</w:t>
      </w:r>
    </w:p>
    <w:p w:rsidR="00EB1153" w:rsidRPr="008B5270" w:rsidRDefault="00EB1153" w:rsidP="00EB1153">
      <w:pPr>
        <w:pStyle w:val="ListParagraph"/>
        <w:spacing w:line="240" w:lineRule="auto"/>
        <w:rPr>
          <w:rFonts w:ascii="Arial" w:hAnsi="Arial" w:cs="Arial"/>
          <w:bCs/>
          <w:iCs/>
          <w:color w:val="000000"/>
        </w:rPr>
      </w:pPr>
    </w:p>
    <w:p w:rsidR="002B032C" w:rsidRDefault="00EB1153" w:rsidP="002B032C">
      <w:pPr>
        <w:pStyle w:val="ListParagraph"/>
        <w:numPr>
          <w:ilvl w:val="0"/>
          <w:numId w:val="13"/>
        </w:numPr>
        <w:spacing w:line="240" w:lineRule="auto"/>
        <w:ind w:right="199"/>
        <w:jc w:val="both"/>
        <w:rPr>
          <w:rFonts w:ascii="Arial" w:hAnsi="Arial" w:cs="Arial"/>
          <w:bCs/>
          <w:iCs/>
        </w:rPr>
      </w:pPr>
      <w:r w:rsidRPr="008B5270">
        <w:rPr>
          <w:rFonts w:ascii="Arial" w:hAnsi="Arial" w:cs="Arial"/>
          <w:bCs/>
          <w:iCs/>
        </w:rPr>
        <w:t>Re-auditing its Incident Reporting Systems (DATIX) to improve the processes in place for the timely review, approval of, and response to re</w:t>
      </w:r>
      <w:r w:rsidR="002B032C">
        <w:rPr>
          <w:rFonts w:ascii="Arial" w:hAnsi="Arial" w:cs="Arial"/>
          <w:bCs/>
          <w:iCs/>
        </w:rPr>
        <w:t>ported patient safety incidents;</w:t>
      </w:r>
    </w:p>
    <w:p w:rsidR="002B032C" w:rsidRPr="002B032C" w:rsidRDefault="002B032C" w:rsidP="002B032C">
      <w:pPr>
        <w:pStyle w:val="ListParagraph"/>
        <w:spacing w:line="240" w:lineRule="auto"/>
        <w:ind w:left="1440" w:right="199"/>
        <w:jc w:val="both"/>
        <w:rPr>
          <w:rFonts w:ascii="Arial" w:hAnsi="Arial" w:cs="Arial"/>
          <w:bCs/>
          <w:iCs/>
        </w:rPr>
      </w:pPr>
    </w:p>
    <w:p w:rsidR="002B032C" w:rsidRPr="008B5270" w:rsidRDefault="002B032C" w:rsidP="0038070E">
      <w:pPr>
        <w:pStyle w:val="ListParagraph"/>
        <w:numPr>
          <w:ilvl w:val="0"/>
          <w:numId w:val="13"/>
        </w:numPr>
        <w:spacing w:line="240" w:lineRule="auto"/>
        <w:ind w:right="199"/>
        <w:jc w:val="both"/>
        <w:rPr>
          <w:rFonts w:ascii="Arial" w:hAnsi="Arial" w:cs="Arial"/>
          <w:bCs/>
          <w:iCs/>
        </w:rPr>
      </w:pPr>
      <w:r>
        <w:rPr>
          <w:rFonts w:ascii="Arial" w:hAnsi="Arial" w:cs="Arial"/>
          <w:bCs/>
          <w:iCs/>
        </w:rPr>
        <w:t>Creating an additional part time DATIX Administrator post to enhance data quality checks and further promote timeliness of reporting. This post commence</w:t>
      </w:r>
      <w:r w:rsidR="00FD163E">
        <w:rPr>
          <w:rFonts w:ascii="Arial" w:hAnsi="Arial" w:cs="Arial"/>
          <w:bCs/>
          <w:iCs/>
        </w:rPr>
        <w:t>d</w:t>
      </w:r>
      <w:r>
        <w:rPr>
          <w:rFonts w:ascii="Arial" w:hAnsi="Arial" w:cs="Arial"/>
          <w:bCs/>
          <w:iCs/>
        </w:rPr>
        <w:t xml:space="preserve"> in 2017/18.</w:t>
      </w:r>
    </w:p>
    <w:p w:rsidR="00E64DBA" w:rsidRDefault="00E64DBA" w:rsidP="00CA47B8">
      <w:pPr>
        <w:jc w:val="both"/>
        <w:rPr>
          <w:rFonts w:ascii="Arial" w:hAnsi="Arial" w:cs="Arial"/>
          <w:sz w:val="22"/>
          <w:szCs w:val="22"/>
        </w:rPr>
      </w:pPr>
    </w:p>
    <w:p w:rsidR="00EB1153" w:rsidRDefault="00EB1153"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E64DBA" w:rsidRDefault="00E64DBA"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573690" w:rsidRDefault="00573690" w:rsidP="00CA47B8">
      <w:pPr>
        <w:jc w:val="both"/>
        <w:rPr>
          <w:rFonts w:ascii="Arial" w:hAnsi="Arial" w:cs="Arial"/>
          <w:sz w:val="22"/>
          <w:szCs w:val="22"/>
        </w:rPr>
      </w:pPr>
    </w:p>
    <w:p w:rsidR="00C71367" w:rsidRDefault="00C71367" w:rsidP="00CA47B8">
      <w:pPr>
        <w:jc w:val="both"/>
        <w:rPr>
          <w:rFonts w:ascii="Arial" w:hAnsi="Arial" w:cs="Arial"/>
          <w:sz w:val="22"/>
          <w:szCs w:val="22"/>
        </w:rPr>
      </w:pPr>
    </w:p>
    <w:p w:rsidR="005B5357" w:rsidRPr="004F1DCE" w:rsidRDefault="005B5357" w:rsidP="00F15555">
      <w:pPr>
        <w:jc w:val="both"/>
        <w:rPr>
          <w:rFonts w:ascii="Arial" w:hAnsi="Arial" w:cs="Arial"/>
          <w:color w:val="4F81BD"/>
          <w:lang w:val="en-US"/>
        </w:rPr>
      </w:pPr>
    </w:p>
    <w:p w:rsidR="000662FC" w:rsidRPr="002203DE" w:rsidRDefault="00161724" w:rsidP="0036493B">
      <w:pPr>
        <w:pStyle w:val="Heading2"/>
        <w:pBdr>
          <w:top w:val="single" w:sz="4" w:space="1" w:color="33943F"/>
          <w:bottom w:val="double" w:sz="4" w:space="1" w:color="33943F"/>
        </w:pBdr>
        <w:ind w:right="-301"/>
        <w:rPr>
          <w:color w:val="006600"/>
        </w:rPr>
      </w:pPr>
      <w:r w:rsidRPr="002203DE">
        <w:rPr>
          <w:color w:val="006600"/>
        </w:rPr>
        <w:lastRenderedPageBreak/>
        <w:t>Part</w:t>
      </w:r>
      <w:r w:rsidR="0036493B" w:rsidRPr="002203DE">
        <w:rPr>
          <w:color w:val="006600"/>
        </w:rPr>
        <w:t xml:space="preserve"> 3</w:t>
      </w:r>
      <w:r w:rsidR="004E6B61">
        <w:rPr>
          <w:color w:val="006600"/>
        </w:rPr>
        <w:t>:</w:t>
      </w:r>
      <w:r w:rsidR="0036493B" w:rsidRPr="002203DE">
        <w:rPr>
          <w:color w:val="006600"/>
        </w:rPr>
        <w:t xml:space="preserve">  </w:t>
      </w:r>
      <w:r w:rsidR="000662FC" w:rsidRPr="002203DE">
        <w:rPr>
          <w:color w:val="006600"/>
        </w:rPr>
        <w:t>Looking B</w:t>
      </w:r>
      <w:r w:rsidR="002553C3" w:rsidRPr="002203DE">
        <w:rPr>
          <w:color w:val="006600"/>
        </w:rPr>
        <w:t xml:space="preserve">ack: A Review of Quality </w:t>
      </w:r>
      <w:r w:rsidR="00A64127" w:rsidRPr="002203DE">
        <w:rPr>
          <w:color w:val="006600"/>
        </w:rPr>
        <w:t xml:space="preserve">during </w:t>
      </w:r>
      <w:r w:rsidR="002553C3" w:rsidRPr="002203DE">
        <w:rPr>
          <w:color w:val="006600"/>
        </w:rPr>
        <w:t>201</w:t>
      </w:r>
      <w:r w:rsidR="00734319">
        <w:rPr>
          <w:color w:val="006600"/>
        </w:rPr>
        <w:t>6</w:t>
      </w:r>
      <w:r w:rsidR="00FE6DC2" w:rsidRPr="002203DE">
        <w:rPr>
          <w:color w:val="006600"/>
        </w:rPr>
        <w:t>/</w:t>
      </w:r>
      <w:r w:rsidR="002553C3" w:rsidRPr="002203DE">
        <w:rPr>
          <w:color w:val="006600"/>
        </w:rPr>
        <w:t>1</w:t>
      </w:r>
      <w:r w:rsidR="00734319">
        <w:rPr>
          <w:color w:val="006600"/>
        </w:rPr>
        <w:t>7</w:t>
      </w:r>
    </w:p>
    <w:p w:rsidR="003E513A" w:rsidRDefault="003E513A" w:rsidP="004A4D31">
      <w:pPr>
        <w:keepNext/>
        <w:shd w:val="clear" w:color="auto" w:fill="006600"/>
        <w:spacing w:before="240" w:after="60"/>
        <w:outlineLvl w:val="2"/>
        <w:rPr>
          <w:rFonts w:ascii="Arial" w:hAnsi="Arial" w:cs="Arial"/>
          <w:b/>
          <w:bCs/>
        </w:rPr>
      </w:pPr>
      <w:r>
        <w:rPr>
          <w:rFonts w:ascii="Arial" w:hAnsi="Arial" w:cs="Arial"/>
          <w:b/>
          <w:bCs/>
          <w:color w:val="FFFFFF"/>
        </w:rPr>
        <w:t>Introduction</w:t>
      </w:r>
    </w:p>
    <w:p w:rsidR="00EF6D00" w:rsidRDefault="00067899" w:rsidP="00653935">
      <w:pPr>
        <w:jc w:val="both"/>
        <w:rPr>
          <w:rFonts w:ascii="Arial" w:hAnsi="Arial" w:cs="Arial"/>
          <w:sz w:val="22"/>
          <w:szCs w:val="22"/>
        </w:rPr>
      </w:pPr>
      <w:r w:rsidRPr="006274F8">
        <w:rPr>
          <w:rFonts w:ascii="Arial" w:hAnsi="Arial" w:cs="Arial"/>
          <w:sz w:val="22"/>
          <w:szCs w:val="22"/>
        </w:rPr>
        <w:t>The 201</w:t>
      </w:r>
      <w:r w:rsidR="00CA6C16">
        <w:rPr>
          <w:rFonts w:ascii="Arial" w:hAnsi="Arial" w:cs="Arial"/>
          <w:sz w:val="22"/>
          <w:szCs w:val="22"/>
        </w:rPr>
        <w:t>7</w:t>
      </w:r>
      <w:r w:rsidRPr="006274F8">
        <w:rPr>
          <w:rFonts w:ascii="Arial" w:hAnsi="Arial" w:cs="Arial"/>
          <w:sz w:val="22"/>
          <w:szCs w:val="22"/>
        </w:rPr>
        <w:t>/1</w:t>
      </w:r>
      <w:r w:rsidR="00CA6C16">
        <w:rPr>
          <w:rFonts w:ascii="Arial" w:hAnsi="Arial" w:cs="Arial"/>
          <w:sz w:val="22"/>
          <w:szCs w:val="22"/>
        </w:rPr>
        <w:t>8</w:t>
      </w:r>
      <w:r w:rsidRPr="006274F8">
        <w:rPr>
          <w:rFonts w:ascii="Arial" w:hAnsi="Arial" w:cs="Arial"/>
          <w:sz w:val="22"/>
          <w:szCs w:val="22"/>
        </w:rPr>
        <w:t xml:space="preserve"> </w:t>
      </w:r>
      <w:r w:rsidR="003E513A" w:rsidRPr="006274F8">
        <w:rPr>
          <w:rFonts w:ascii="Arial" w:hAnsi="Arial" w:cs="Arial"/>
          <w:sz w:val="22"/>
          <w:szCs w:val="22"/>
        </w:rPr>
        <w:t>quality priorities were agreed in May 201</w:t>
      </w:r>
      <w:r w:rsidR="00CA6C16">
        <w:rPr>
          <w:rFonts w:ascii="Arial" w:hAnsi="Arial" w:cs="Arial"/>
          <w:sz w:val="22"/>
          <w:szCs w:val="22"/>
        </w:rPr>
        <w:t>7</w:t>
      </w:r>
      <w:r w:rsidR="003A7F9F">
        <w:rPr>
          <w:rFonts w:ascii="Arial" w:hAnsi="Arial" w:cs="Arial"/>
          <w:sz w:val="22"/>
          <w:szCs w:val="22"/>
        </w:rPr>
        <w:t>.</w:t>
      </w:r>
      <w:r w:rsidR="003E513A" w:rsidRPr="006274F8">
        <w:rPr>
          <w:rFonts w:ascii="Arial" w:hAnsi="Arial" w:cs="Arial"/>
          <w:sz w:val="22"/>
          <w:szCs w:val="22"/>
        </w:rPr>
        <w:t xml:space="preserve"> </w:t>
      </w:r>
    </w:p>
    <w:p w:rsidR="003A7F9F" w:rsidRPr="006274F8" w:rsidRDefault="003A7F9F" w:rsidP="00653935">
      <w:pPr>
        <w:jc w:val="both"/>
        <w:rPr>
          <w:rFonts w:ascii="Arial" w:hAnsi="Arial" w:cs="Arial"/>
          <w:sz w:val="22"/>
          <w:szCs w:val="22"/>
        </w:rPr>
      </w:pPr>
    </w:p>
    <w:p w:rsidR="00067899" w:rsidRPr="006274F8" w:rsidRDefault="00067899" w:rsidP="00653935">
      <w:pPr>
        <w:jc w:val="both"/>
        <w:rPr>
          <w:rFonts w:ascii="Arial" w:hAnsi="Arial" w:cs="Arial"/>
          <w:sz w:val="22"/>
          <w:szCs w:val="22"/>
        </w:rPr>
      </w:pPr>
      <w:r w:rsidRPr="006274F8">
        <w:rPr>
          <w:rFonts w:ascii="Arial" w:hAnsi="Arial" w:cs="Arial"/>
          <w:sz w:val="22"/>
          <w:szCs w:val="22"/>
        </w:rPr>
        <w:t xml:space="preserve">The quality priorities were grouped under the </w:t>
      </w:r>
      <w:r w:rsidR="00BB4129">
        <w:rPr>
          <w:rFonts w:ascii="Arial" w:hAnsi="Arial" w:cs="Arial"/>
          <w:sz w:val="22"/>
          <w:szCs w:val="22"/>
        </w:rPr>
        <w:t>three</w:t>
      </w:r>
      <w:r w:rsidRPr="006274F8">
        <w:rPr>
          <w:rFonts w:ascii="Arial" w:hAnsi="Arial" w:cs="Arial"/>
          <w:sz w:val="22"/>
          <w:szCs w:val="22"/>
        </w:rPr>
        <w:t xml:space="preserve"> areas</w:t>
      </w:r>
      <w:r w:rsidR="00D177EC">
        <w:rPr>
          <w:rFonts w:ascii="Arial" w:hAnsi="Arial" w:cs="Arial"/>
          <w:sz w:val="22"/>
          <w:szCs w:val="22"/>
        </w:rPr>
        <w:t xml:space="preserve"> of Effectiveness, User Experience and Safety</w:t>
      </w:r>
      <w:r w:rsidRPr="006274F8">
        <w:rPr>
          <w:rFonts w:ascii="Arial" w:hAnsi="Arial" w:cs="Arial"/>
          <w:sz w:val="22"/>
          <w:szCs w:val="22"/>
        </w:rPr>
        <w:t xml:space="preserve">. </w:t>
      </w:r>
    </w:p>
    <w:p w:rsidR="005579EE" w:rsidRPr="006274F8" w:rsidRDefault="005579EE" w:rsidP="00653935">
      <w:pPr>
        <w:jc w:val="both"/>
        <w:rPr>
          <w:rFonts w:ascii="Arial" w:hAnsi="Arial" w:cs="Arial"/>
          <w:sz w:val="22"/>
          <w:szCs w:val="22"/>
        </w:rPr>
      </w:pPr>
    </w:p>
    <w:p w:rsidR="00C91135" w:rsidRDefault="005579EE" w:rsidP="00EF6D00">
      <w:pPr>
        <w:jc w:val="both"/>
        <w:rPr>
          <w:rFonts w:ascii="Arial" w:hAnsi="Arial" w:cs="Arial"/>
          <w:sz w:val="22"/>
          <w:szCs w:val="22"/>
        </w:rPr>
      </w:pPr>
      <w:r w:rsidRPr="006274F8">
        <w:rPr>
          <w:rFonts w:ascii="Arial" w:hAnsi="Arial" w:cs="Arial"/>
          <w:sz w:val="22"/>
          <w:szCs w:val="22"/>
        </w:rPr>
        <w:t xml:space="preserve">The table </w:t>
      </w:r>
      <w:r w:rsidR="00304D23">
        <w:rPr>
          <w:rFonts w:ascii="Arial" w:hAnsi="Arial" w:cs="Arial"/>
          <w:sz w:val="22"/>
          <w:szCs w:val="22"/>
        </w:rPr>
        <w:t>below</w:t>
      </w:r>
      <w:r w:rsidRPr="006274F8">
        <w:rPr>
          <w:rFonts w:ascii="Arial" w:hAnsi="Arial" w:cs="Arial"/>
          <w:sz w:val="22"/>
          <w:szCs w:val="22"/>
        </w:rPr>
        <w:t xml:space="preserve"> provides a summary of our progress against these </w:t>
      </w:r>
      <w:r w:rsidR="00B91E71">
        <w:rPr>
          <w:rFonts w:ascii="Arial" w:hAnsi="Arial" w:cs="Arial"/>
          <w:sz w:val="22"/>
          <w:szCs w:val="22"/>
        </w:rPr>
        <w:t xml:space="preserve">individual </w:t>
      </w:r>
      <w:r w:rsidRPr="006274F8">
        <w:rPr>
          <w:rFonts w:ascii="Arial" w:hAnsi="Arial" w:cs="Arial"/>
          <w:sz w:val="22"/>
          <w:szCs w:val="22"/>
        </w:rPr>
        <w:t xml:space="preserve">priorities. Each are subsequently explained in </w:t>
      </w:r>
      <w:r w:rsidR="00D177EC">
        <w:rPr>
          <w:rFonts w:ascii="Arial" w:hAnsi="Arial" w:cs="Arial"/>
          <w:sz w:val="22"/>
          <w:szCs w:val="22"/>
        </w:rPr>
        <w:t xml:space="preserve">more </w:t>
      </w:r>
      <w:r w:rsidRPr="006274F8">
        <w:rPr>
          <w:rFonts w:ascii="Arial" w:hAnsi="Arial" w:cs="Arial"/>
          <w:sz w:val="22"/>
          <w:szCs w:val="22"/>
        </w:rPr>
        <w:t xml:space="preserve">detail throughout </w:t>
      </w:r>
      <w:r w:rsidR="00BB206A" w:rsidRPr="006274F8">
        <w:rPr>
          <w:rFonts w:ascii="Arial" w:hAnsi="Arial" w:cs="Arial"/>
          <w:sz w:val="22"/>
          <w:szCs w:val="22"/>
        </w:rPr>
        <w:t>Part 3.</w:t>
      </w:r>
    </w:p>
    <w:p w:rsidR="007E13A2" w:rsidRDefault="007E13A2" w:rsidP="00304D23">
      <w:pPr>
        <w:rPr>
          <w:rFonts w:ascii="Arial" w:hAnsi="Arial" w:cs="Arial"/>
          <w:sz w:val="22"/>
          <w:szCs w:val="22"/>
        </w:rPr>
      </w:pPr>
    </w:p>
    <w:p w:rsidR="00BB206A" w:rsidRPr="009D4CA8" w:rsidRDefault="00BB206A" w:rsidP="00A41690">
      <w:pPr>
        <w:jc w:val="center"/>
        <w:rPr>
          <w:b/>
        </w:rPr>
      </w:pPr>
      <w:r w:rsidRPr="00E70601">
        <w:rPr>
          <w:rFonts w:ascii="Arial Bold" w:hAnsi="Arial Bold"/>
          <w:b/>
          <w:color w:val="FFFFFF"/>
          <w:highlight w:val="darkGreen"/>
          <w:shd w:val="clear" w:color="auto" w:fill="76923C" w:themeFill="accent3" w:themeFillShade="BF"/>
        </w:rPr>
        <w:t>Summary Report on Quality Measures for 201</w:t>
      </w:r>
      <w:r w:rsidR="00734319">
        <w:rPr>
          <w:rFonts w:ascii="Arial Bold" w:hAnsi="Arial Bold"/>
          <w:b/>
          <w:color w:val="FFFFFF"/>
          <w:highlight w:val="darkGreen"/>
          <w:shd w:val="clear" w:color="auto" w:fill="76923C" w:themeFill="accent3" w:themeFillShade="BF"/>
        </w:rPr>
        <w:t>6</w:t>
      </w:r>
      <w:r w:rsidRPr="00E70601">
        <w:rPr>
          <w:rFonts w:ascii="Arial Bold" w:hAnsi="Arial Bold"/>
          <w:b/>
          <w:color w:val="FFFFFF"/>
          <w:highlight w:val="darkGreen"/>
          <w:shd w:val="clear" w:color="auto" w:fill="76923C" w:themeFill="accent3" w:themeFillShade="BF"/>
        </w:rPr>
        <w:t>/2</w:t>
      </w:r>
      <w:r w:rsidRPr="00E70601">
        <w:rPr>
          <w:rFonts w:ascii="Arial Bold" w:hAnsi="Arial Bold"/>
          <w:b/>
          <w:color w:val="FFFFFF"/>
          <w:highlight w:val="darkGreen"/>
          <w:shd w:val="clear" w:color="auto" w:fill="006600"/>
        </w:rPr>
        <w:t>0</w:t>
      </w:r>
      <w:r w:rsidR="00E70601" w:rsidRPr="00E70601">
        <w:rPr>
          <w:rFonts w:ascii="Arial Bold" w:hAnsi="Arial Bold"/>
          <w:b/>
          <w:color w:val="FFFFFF"/>
          <w:shd w:val="clear" w:color="auto" w:fill="006600"/>
        </w:rPr>
        <w:t>1</w:t>
      </w:r>
      <w:r w:rsidR="00734319">
        <w:rPr>
          <w:rFonts w:ascii="Arial Bold" w:hAnsi="Arial Bold"/>
          <w:b/>
          <w:color w:val="FFFFFF"/>
          <w:shd w:val="clear" w:color="auto" w:fill="006600"/>
        </w:rPr>
        <w:t>7</w:t>
      </w:r>
      <w:r w:rsidRPr="00E70601">
        <w:rPr>
          <w:rFonts w:ascii="Arial Bold" w:hAnsi="Arial Bold"/>
          <w:b/>
          <w:color w:val="FFFFFF"/>
          <w:shd w:val="clear" w:color="auto" w:fill="006600"/>
        </w:rPr>
        <w:t xml:space="preserve"> </w:t>
      </w:r>
    </w:p>
    <w:p w:rsidR="00BB206A" w:rsidRDefault="00BB206A" w:rsidP="00BB206A">
      <w:pPr>
        <w:ind w:left="90"/>
        <w:rPr>
          <w:rFonts w:ascii="Arial" w:hAnsi="Arial" w:cs="Arial"/>
          <w:sz w:val="20"/>
          <w:szCs w:val="20"/>
        </w:rPr>
      </w:pPr>
    </w:p>
    <w:tbl>
      <w:tblPr>
        <w:tblW w:w="10065" w:type="dxa"/>
        <w:tblInd w:w="108" w:type="dxa"/>
        <w:tblLook w:val="00A0" w:firstRow="1" w:lastRow="0" w:firstColumn="1" w:lastColumn="0" w:noHBand="0" w:noVBand="0"/>
      </w:tblPr>
      <w:tblGrid>
        <w:gridCol w:w="1288"/>
        <w:gridCol w:w="5005"/>
        <w:gridCol w:w="1886"/>
        <w:gridCol w:w="1886"/>
      </w:tblGrid>
      <w:tr w:rsidR="007D584B" w:rsidRPr="00855E67" w:rsidTr="00EB1B34">
        <w:trPr>
          <w:trHeight w:val="196"/>
        </w:trPr>
        <w:tc>
          <w:tcPr>
            <w:tcW w:w="6293" w:type="dxa"/>
            <w:gridSpan w:val="2"/>
            <w:tcBorders>
              <w:top w:val="single" w:sz="4" w:space="0" w:color="auto"/>
              <w:left w:val="single" w:sz="4" w:space="0" w:color="auto"/>
              <w:bottom w:val="single" w:sz="4" w:space="0" w:color="auto"/>
              <w:right w:val="single" w:sz="4" w:space="0" w:color="auto"/>
            </w:tcBorders>
            <w:shd w:val="clear" w:color="auto" w:fill="008000"/>
          </w:tcPr>
          <w:p w:rsidR="007D584B" w:rsidRPr="00304D23" w:rsidRDefault="007D584B" w:rsidP="000B4E08">
            <w:pPr>
              <w:rPr>
                <w:rFonts w:ascii="Arial" w:hAnsi="Arial" w:cs="Arial"/>
                <w:sz w:val="2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008000"/>
          </w:tcPr>
          <w:p w:rsidR="007D584B" w:rsidRPr="00304D23" w:rsidRDefault="002B454F" w:rsidP="003A7F9F">
            <w:pPr>
              <w:jc w:val="center"/>
              <w:rPr>
                <w:rFonts w:ascii="Arial" w:hAnsi="Arial" w:cs="Arial"/>
                <w:b/>
                <w:color w:val="FFFFFF"/>
                <w:sz w:val="20"/>
                <w:szCs w:val="20"/>
              </w:rPr>
            </w:pPr>
            <w:r w:rsidRPr="00304D23">
              <w:rPr>
                <w:rFonts w:ascii="Arial" w:hAnsi="Arial" w:cs="Arial"/>
                <w:b/>
                <w:color w:val="FFFFFF"/>
                <w:sz w:val="20"/>
                <w:szCs w:val="20"/>
              </w:rPr>
              <w:t>201</w:t>
            </w:r>
            <w:r w:rsidR="00CA6C16">
              <w:rPr>
                <w:rFonts w:ascii="Arial" w:hAnsi="Arial" w:cs="Arial"/>
                <w:b/>
                <w:color w:val="FFFFFF"/>
                <w:sz w:val="20"/>
                <w:szCs w:val="20"/>
              </w:rPr>
              <w:t>6</w:t>
            </w:r>
            <w:r w:rsidRPr="00304D23">
              <w:rPr>
                <w:rFonts w:ascii="Arial" w:hAnsi="Arial" w:cs="Arial"/>
                <w:b/>
                <w:color w:val="FFFFFF"/>
                <w:sz w:val="20"/>
                <w:szCs w:val="20"/>
              </w:rPr>
              <w:t xml:space="preserve"> - 201</w:t>
            </w:r>
            <w:r w:rsidR="00CA6C16">
              <w:rPr>
                <w:rFonts w:ascii="Arial" w:hAnsi="Arial" w:cs="Arial"/>
                <w:b/>
                <w:color w:val="FFFFFF"/>
                <w:sz w:val="20"/>
                <w:szCs w:val="20"/>
              </w:rPr>
              <w:t>7</w:t>
            </w:r>
          </w:p>
        </w:tc>
        <w:tc>
          <w:tcPr>
            <w:tcW w:w="1886" w:type="dxa"/>
            <w:tcBorders>
              <w:top w:val="single" w:sz="4" w:space="0" w:color="auto"/>
              <w:left w:val="single" w:sz="4" w:space="0" w:color="auto"/>
              <w:bottom w:val="single" w:sz="4" w:space="0" w:color="auto"/>
              <w:right w:val="single" w:sz="4" w:space="0" w:color="auto"/>
            </w:tcBorders>
            <w:shd w:val="clear" w:color="auto" w:fill="008000"/>
          </w:tcPr>
          <w:p w:rsidR="00700EB1" w:rsidRDefault="00CA6C16" w:rsidP="00EB1B34">
            <w:pPr>
              <w:jc w:val="center"/>
              <w:rPr>
                <w:rFonts w:ascii="Arial" w:hAnsi="Arial" w:cs="Arial"/>
                <w:b/>
                <w:color w:val="FFFFFF"/>
                <w:sz w:val="20"/>
                <w:szCs w:val="20"/>
              </w:rPr>
            </w:pPr>
            <w:r>
              <w:rPr>
                <w:rFonts w:ascii="Arial" w:hAnsi="Arial" w:cs="Arial"/>
                <w:b/>
                <w:color w:val="FFFFFF"/>
                <w:sz w:val="20"/>
                <w:szCs w:val="20"/>
              </w:rPr>
              <w:t>2017 -2018</w:t>
            </w:r>
          </w:p>
          <w:p w:rsidR="007D584B" w:rsidRPr="00304D23" w:rsidRDefault="007D584B" w:rsidP="00EB1B34">
            <w:pPr>
              <w:jc w:val="center"/>
              <w:rPr>
                <w:rFonts w:ascii="Arial" w:hAnsi="Arial" w:cs="Arial"/>
                <w:b/>
                <w:color w:val="FFFFFF"/>
                <w:sz w:val="20"/>
                <w:szCs w:val="20"/>
              </w:rPr>
            </w:pPr>
          </w:p>
        </w:tc>
      </w:tr>
      <w:tr w:rsidR="007D584B" w:rsidRPr="00855E67" w:rsidTr="00EF6D00">
        <w:trPr>
          <w:trHeight w:val="196"/>
        </w:trPr>
        <w:tc>
          <w:tcPr>
            <w:tcW w:w="6293" w:type="dxa"/>
            <w:gridSpan w:val="2"/>
            <w:tcBorders>
              <w:top w:val="single" w:sz="4" w:space="0" w:color="auto"/>
              <w:left w:val="single" w:sz="4" w:space="0" w:color="auto"/>
              <w:bottom w:val="single" w:sz="4" w:space="0" w:color="auto"/>
              <w:right w:val="single" w:sz="4" w:space="0" w:color="auto"/>
            </w:tcBorders>
            <w:shd w:val="clear" w:color="auto" w:fill="008000"/>
          </w:tcPr>
          <w:p w:rsidR="007D584B" w:rsidRPr="007D584B" w:rsidRDefault="007D584B" w:rsidP="000B4E08">
            <w:pPr>
              <w:rPr>
                <w:rFonts w:ascii="Arial" w:hAnsi="Arial" w:cs="Arial"/>
                <w:b/>
                <w:sz w:val="20"/>
                <w:szCs w:val="20"/>
              </w:rPr>
            </w:pPr>
            <w:r w:rsidRPr="007D584B">
              <w:rPr>
                <w:rFonts w:ascii="Arial" w:hAnsi="Arial" w:cs="Arial"/>
                <w:b/>
                <w:color w:val="FFFFFF" w:themeColor="background1"/>
                <w:sz w:val="20"/>
                <w:szCs w:val="20"/>
              </w:rPr>
              <w:t>Effectiveness</w:t>
            </w:r>
          </w:p>
        </w:tc>
        <w:tc>
          <w:tcPr>
            <w:tcW w:w="1886" w:type="dxa"/>
            <w:tcBorders>
              <w:top w:val="single" w:sz="4" w:space="0" w:color="auto"/>
              <w:left w:val="single" w:sz="4" w:space="0" w:color="auto"/>
              <w:bottom w:val="single" w:sz="4" w:space="0" w:color="auto"/>
              <w:right w:val="single" w:sz="4" w:space="0" w:color="auto"/>
            </w:tcBorders>
            <w:shd w:val="clear" w:color="auto" w:fill="008000"/>
          </w:tcPr>
          <w:p w:rsidR="007D584B" w:rsidRPr="00304D23" w:rsidRDefault="007D584B" w:rsidP="000B4E08">
            <w:pPr>
              <w:jc w:val="center"/>
              <w:rPr>
                <w:rFonts w:ascii="Arial" w:hAnsi="Arial" w:cs="Arial"/>
                <w:b/>
                <w:color w:val="FFFFFF"/>
                <w:sz w:val="2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008000"/>
          </w:tcPr>
          <w:p w:rsidR="007D584B" w:rsidRPr="00304D23" w:rsidRDefault="007D584B" w:rsidP="00274E03">
            <w:pPr>
              <w:jc w:val="center"/>
              <w:rPr>
                <w:rFonts w:ascii="Arial" w:hAnsi="Arial" w:cs="Arial"/>
                <w:b/>
                <w:color w:val="FFFFFF"/>
                <w:sz w:val="20"/>
                <w:szCs w:val="20"/>
              </w:rPr>
            </w:pPr>
          </w:p>
        </w:tc>
      </w:tr>
      <w:tr w:rsidR="003A7F9F" w:rsidTr="00356EE5">
        <w:trPr>
          <w:trHeight w:val="246"/>
        </w:trPr>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7F9F" w:rsidRPr="00EF6D00" w:rsidRDefault="003A7F9F" w:rsidP="000B4E08">
            <w:pPr>
              <w:jc w:val="center"/>
              <w:rPr>
                <w:rFonts w:ascii="Arial" w:hAnsi="Arial" w:cs="Arial"/>
                <w:sz w:val="18"/>
                <w:szCs w:val="18"/>
              </w:rPr>
            </w:pPr>
            <w:r w:rsidRPr="00EF6D00">
              <w:rPr>
                <w:rFonts w:ascii="Arial" w:hAnsi="Arial" w:cs="Arial"/>
                <w:sz w:val="18"/>
                <w:szCs w:val="18"/>
              </w:rPr>
              <w:t>1.1</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tcPr>
          <w:p w:rsidR="003A7F9F" w:rsidRDefault="00CA6C16" w:rsidP="00CF13EA">
            <w:pPr>
              <w:rPr>
                <w:rFonts w:ascii="Arial" w:hAnsi="Arial" w:cs="Arial"/>
                <w:sz w:val="18"/>
                <w:szCs w:val="18"/>
              </w:rPr>
            </w:pPr>
            <w:r w:rsidRPr="00CA6C16">
              <w:rPr>
                <w:rFonts w:ascii="Arial" w:hAnsi="Arial" w:cs="Arial"/>
                <w:sz w:val="18"/>
                <w:szCs w:val="18"/>
              </w:rPr>
              <w:t>To improve the physical health of patients with a serious mental illness on CPA by a positive cardio metabolic health resource (Lester Tool). This will be used on all patients who meet the criteria within the inpatient setting and all community mental health teams. In accordance with national CQUIN targets we aim to achieve 90% compliance for inpatients and early intervention teams and 65% compliance for all other community mental health teams.</w:t>
            </w:r>
          </w:p>
          <w:p w:rsidR="00CA6C16" w:rsidRPr="00CA6C16" w:rsidRDefault="00CA6C16" w:rsidP="00CF13EA">
            <w:pPr>
              <w:rPr>
                <w:rFonts w:ascii="Arial" w:hAnsi="Arial" w:cs="Arial"/>
                <w:sz w:val="18"/>
                <w:szCs w:val="18"/>
              </w:rPr>
            </w:pP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3A7F9F" w:rsidRPr="005E1AE0" w:rsidRDefault="003A7F9F" w:rsidP="00F269E0">
            <w:pPr>
              <w:jc w:val="center"/>
              <w:rPr>
                <w:rFonts w:ascii="Arial" w:hAnsi="Arial" w:cs="Arial"/>
                <w:b/>
                <w:color w:val="00B050"/>
                <w:sz w:val="18"/>
                <w:szCs w:val="18"/>
              </w:rPr>
            </w:pPr>
            <w:r w:rsidRPr="005E1AE0">
              <w:rPr>
                <w:rFonts w:ascii="Arial" w:hAnsi="Arial" w:cs="Arial"/>
                <w:b/>
                <w:sz w:val="18"/>
                <w:szCs w:val="18"/>
              </w:rPr>
              <w:t>Achieved</w:t>
            </w: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3A7F9F" w:rsidRPr="005E1AE0" w:rsidRDefault="00356EE5" w:rsidP="007A259D">
            <w:pPr>
              <w:jc w:val="center"/>
              <w:rPr>
                <w:rFonts w:ascii="Arial" w:hAnsi="Arial" w:cs="Arial"/>
                <w:b/>
                <w:color w:val="00B050"/>
                <w:sz w:val="18"/>
                <w:szCs w:val="18"/>
              </w:rPr>
            </w:pPr>
            <w:r w:rsidRPr="005E1AE0">
              <w:rPr>
                <w:rFonts w:ascii="Arial" w:hAnsi="Arial" w:cs="Arial"/>
                <w:b/>
                <w:sz w:val="18"/>
                <w:szCs w:val="18"/>
              </w:rPr>
              <w:t>Achieved</w:t>
            </w:r>
          </w:p>
        </w:tc>
      </w:tr>
      <w:tr w:rsidR="003A7F9F" w:rsidTr="00E64C5F">
        <w:trPr>
          <w:trHeight w:val="246"/>
        </w:trPr>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7F9F" w:rsidRPr="00EF6D00" w:rsidRDefault="003A7F9F" w:rsidP="000B4E08">
            <w:pPr>
              <w:jc w:val="center"/>
              <w:rPr>
                <w:rFonts w:ascii="Arial" w:hAnsi="Arial" w:cs="Arial"/>
                <w:sz w:val="18"/>
                <w:szCs w:val="18"/>
              </w:rPr>
            </w:pPr>
            <w:r w:rsidRPr="00EF6D00">
              <w:rPr>
                <w:rFonts w:ascii="Arial" w:hAnsi="Arial" w:cs="Arial"/>
                <w:sz w:val="18"/>
                <w:szCs w:val="18"/>
              </w:rPr>
              <w:t>1.2</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tcPr>
          <w:p w:rsidR="003A7F9F" w:rsidRDefault="00CA6C16" w:rsidP="00CF13EA">
            <w:pPr>
              <w:rPr>
                <w:rFonts w:ascii="Arial" w:hAnsi="Arial" w:cs="Arial"/>
                <w:sz w:val="18"/>
                <w:szCs w:val="18"/>
              </w:rPr>
            </w:pPr>
            <w:r w:rsidRPr="00CA6C16">
              <w:rPr>
                <w:rFonts w:ascii="Arial" w:hAnsi="Arial"/>
                <w:sz w:val="18"/>
                <w:szCs w:val="18"/>
              </w:rPr>
              <w:t>To further improve personalised discharge care planning in adult and older peoples wards, including the provision of discharge information to primary care services within 24hrs of discharge</w:t>
            </w:r>
            <w:r w:rsidRPr="00CA6C16">
              <w:rPr>
                <w:rFonts w:ascii="Arial" w:hAnsi="Arial" w:cs="Arial"/>
                <w:sz w:val="18"/>
                <w:szCs w:val="18"/>
              </w:rPr>
              <w:t>.</w:t>
            </w:r>
          </w:p>
          <w:p w:rsidR="00CA6C16" w:rsidRPr="00EF6D00" w:rsidRDefault="00CA6C16" w:rsidP="00CF13EA">
            <w:pPr>
              <w:rPr>
                <w:rFonts w:ascii="Arial" w:hAnsi="Arial" w:cs="Arial"/>
                <w:sz w:val="18"/>
                <w:szCs w:val="18"/>
              </w:rPr>
            </w:pP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3A7F9F" w:rsidRPr="005E1AE0" w:rsidRDefault="003A7F9F" w:rsidP="00F269E0">
            <w:pPr>
              <w:jc w:val="center"/>
              <w:rPr>
                <w:rFonts w:ascii="Arial" w:hAnsi="Arial" w:cs="Arial"/>
                <w:b/>
                <w:sz w:val="18"/>
                <w:szCs w:val="18"/>
              </w:rPr>
            </w:pPr>
            <w:r w:rsidRPr="005E1AE0">
              <w:rPr>
                <w:rFonts w:ascii="Arial" w:hAnsi="Arial" w:cs="Arial"/>
                <w:b/>
                <w:sz w:val="18"/>
                <w:szCs w:val="18"/>
              </w:rPr>
              <w:t>Achieved</w:t>
            </w:r>
          </w:p>
        </w:tc>
        <w:tc>
          <w:tcPr>
            <w:tcW w:w="1886" w:type="dxa"/>
            <w:tcBorders>
              <w:top w:val="single" w:sz="4" w:space="0" w:color="auto"/>
              <w:left w:val="single" w:sz="4" w:space="0" w:color="auto"/>
              <w:bottom w:val="single" w:sz="4" w:space="0" w:color="auto"/>
              <w:right w:val="single" w:sz="4" w:space="0" w:color="auto"/>
            </w:tcBorders>
            <w:shd w:val="clear" w:color="auto" w:fill="FF0000"/>
            <w:vAlign w:val="center"/>
          </w:tcPr>
          <w:p w:rsidR="00E64C5F" w:rsidRDefault="00E64C5F" w:rsidP="00E64C5F">
            <w:pPr>
              <w:jc w:val="center"/>
              <w:rPr>
                <w:rFonts w:ascii="Arial" w:hAnsi="Arial" w:cs="Arial"/>
                <w:b/>
                <w:sz w:val="18"/>
                <w:szCs w:val="18"/>
              </w:rPr>
            </w:pPr>
          </w:p>
          <w:p w:rsidR="00E64C5F" w:rsidRPr="00EF6D00" w:rsidRDefault="00E64C5F" w:rsidP="00E64C5F">
            <w:pPr>
              <w:jc w:val="center"/>
              <w:rPr>
                <w:rFonts w:ascii="Arial" w:hAnsi="Arial" w:cs="Arial"/>
                <w:b/>
                <w:sz w:val="18"/>
                <w:szCs w:val="18"/>
              </w:rPr>
            </w:pPr>
            <w:r>
              <w:rPr>
                <w:rFonts w:ascii="Arial" w:hAnsi="Arial" w:cs="Arial"/>
                <w:b/>
                <w:sz w:val="18"/>
                <w:szCs w:val="18"/>
              </w:rPr>
              <w:t>Not achieved</w:t>
            </w:r>
          </w:p>
          <w:p w:rsidR="003A7F9F" w:rsidRPr="005E1AE0" w:rsidRDefault="003A7F9F" w:rsidP="00CF13EA">
            <w:pPr>
              <w:jc w:val="center"/>
              <w:rPr>
                <w:rFonts w:ascii="Arial" w:hAnsi="Arial" w:cs="Arial"/>
                <w:b/>
                <w:sz w:val="18"/>
                <w:szCs w:val="18"/>
              </w:rPr>
            </w:pPr>
          </w:p>
        </w:tc>
      </w:tr>
      <w:tr w:rsidR="007D584B" w:rsidTr="00356EE5">
        <w:trPr>
          <w:trHeight w:val="621"/>
        </w:trPr>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584B" w:rsidRPr="00EF6D00" w:rsidRDefault="00BF7665" w:rsidP="000B4E08">
            <w:pPr>
              <w:jc w:val="center"/>
              <w:rPr>
                <w:rFonts w:ascii="Arial" w:hAnsi="Arial" w:cs="Arial"/>
                <w:sz w:val="18"/>
                <w:szCs w:val="18"/>
              </w:rPr>
            </w:pPr>
            <w:r w:rsidRPr="00EF6D00">
              <w:rPr>
                <w:rFonts w:ascii="Arial" w:hAnsi="Arial" w:cs="Arial"/>
                <w:sz w:val="18"/>
                <w:szCs w:val="18"/>
              </w:rPr>
              <w:t>1.</w:t>
            </w:r>
            <w:r w:rsidR="007D584B" w:rsidRPr="00EF6D00">
              <w:rPr>
                <w:rFonts w:ascii="Arial" w:hAnsi="Arial" w:cs="Arial"/>
                <w:sz w:val="18"/>
                <w:szCs w:val="18"/>
              </w:rPr>
              <w:t>3</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tcPr>
          <w:p w:rsidR="007D584B" w:rsidRDefault="003A7F9F" w:rsidP="00EF6D00">
            <w:pPr>
              <w:rPr>
                <w:rFonts w:ascii="Arial" w:hAnsi="Arial"/>
                <w:sz w:val="18"/>
                <w:szCs w:val="18"/>
              </w:rPr>
            </w:pPr>
            <w:r w:rsidRPr="003A7F9F">
              <w:rPr>
                <w:rFonts w:ascii="Arial" w:hAnsi="Arial"/>
                <w:sz w:val="18"/>
                <w:szCs w:val="18"/>
              </w:rPr>
              <w:t xml:space="preserve">To ensure that joint </w:t>
            </w:r>
            <w:r w:rsidRPr="003A7F9F">
              <w:rPr>
                <w:rFonts w:ascii="Arial" w:hAnsi="Arial" w:cs="Arial"/>
                <w:sz w:val="18"/>
                <w:szCs w:val="18"/>
              </w:rPr>
              <w:t>Care Programme Approach</w:t>
            </w:r>
            <w:r w:rsidRPr="003A7F9F">
              <w:rPr>
                <w:rFonts w:ascii="Arial" w:hAnsi="Arial"/>
                <w:sz w:val="18"/>
                <w:szCs w:val="18"/>
              </w:rPr>
              <w:t xml:space="preserve"> reviews occur for </w:t>
            </w:r>
            <w:r w:rsidRPr="00F269E0">
              <w:rPr>
                <w:rFonts w:ascii="Arial" w:hAnsi="Arial"/>
                <w:b/>
                <w:sz w:val="18"/>
                <w:szCs w:val="18"/>
                <w:u w:val="single"/>
              </w:rPr>
              <w:t xml:space="preserve">all </w:t>
            </w:r>
            <w:r w:rsidRPr="003A7F9F">
              <w:rPr>
                <w:rFonts w:ascii="Arial" w:hAnsi="Arial"/>
                <w:sz w:val="18"/>
                <w:szCs w:val="18"/>
              </w:rPr>
              <w:t xml:space="preserve">service users who make the transition from children’s to adult services. </w:t>
            </w:r>
          </w:p>
          <w:p w:rsidR="00CA6C16" w:rsidRPr="00EF6D00" w:rsidRDefault="00CA6C16" w:rsidP="00EF6D00">
            <w:pPr>
              <w:rPr>
                <w:rFonts w:ascii="Arial" w:hAnsi="Arial" w:cs="Arial"/>
                <w:sz w:val="18"/>
                <w:szCs w:val="18"/>
              </w:rPr>
            </w:pPr>
          </w:p>
        </w:tc>
        <w:tc>
          <w:tcPr>
            <w:tcW w:w="1886" w:type="dxa"/>
            <w:tcBorders>
              <w:top w:val="single" w:sz="4" w:space="0" w:color="auto"/>
              <w:left w:val="single" w:sz="4" w:space="0" w:color="auto"/>
              <w:bottom w:val="single" w:sz="4" w:space="0" w:color="auto"/>
              <w:right w:val="single" w:sz="4" w:space="0" w:color="auto"/>
            </w:tcBorders>
            <w:shd w:val="clear" w:color="auto" w:fill="FF0000"/>
            <w:vAlign w:val="center"/>
          </w:tcPr>
          <w:p w:rsidR="007D584B" w:rsidRPr="00EF6D00" w:rsidRDefault="007D584B" w:rsidP="00BB4129">
            <w:pPr>
              <w:jc w:val="center"/>
              <w:rPr>
                <w:rFonts w:ascii="Arial" w:hAnsi="Arial" w:cs="Arial"/>
                <w:b/>
                <w:sz w:val="18"/>
                <w:szCs w:val="18"/>
              </w:rPr>
            </w:pPr>
          </w:p>
          <w:p w:rsidR="007D584B" w:rsidRPr="00EF6D00" w:rsidRDefault="00356EE5" w:rsidP="00BB4129">
            <w:pPr>
              <w:jc w:val="center"/>
              <w:rPr>
                <w:rFonts w:ascii="Arial" w:hAnsi="Arial" w:cs="Arial"/>
                <w:b/>
                <w:sz w:val="18"/>
                <w:szCs w:val="18"/>
              </w:rPr>
            </w:pPr>
            <w:r>
              <w:rPr>
                <w:rFonts w:ascii="Arial" w:hAnsi="Arial" w:cs="Arial"/>
                <w:b/>
                <w:sz w:val="18"/>
                <w:szCs w:val="18"/>
              </w:rPr>
              <w:t>Not achieved</w:t>
            </w:r>
          </w:p>
          <w:p w:rsidR="007D584B" w:rsidRPr="00EF6D00" w:rsidRDefault="007D584B" w:rsidP="00EF6D00">
            <w:pPr>
              <w:rPr>
                <w:rFonts w:ascii="Arial" w:hAnsi="Arial" w:cs="Arial"/>
                <w:b/>
                <w:sz w:val="18"/>
                <w:szCs w:val="18"/>
              </w:rPr>
            </w:pP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7D584B" w:rsidRPr="005E1AE0" w:rsidRDefault="00356EE5" w:rsidP="00EF6D00">
            <w:pPr>
              <w:jc w:val="center"/>
              <w:rPr>
                <w:rFonts w:ascii="Arial" w:hAnsi="Arial" w:cs="Arial"/>
                <w:b/>
                <w:sz w:val="18"/>
                <w:szCs w:val="18"/>
              </w:rPr>
            </w:pPr>
            <w:r w:rsidRPr="005E1AE0">
              <w:rPr>
                <w:rFonts w:ascii="Arial" w:hAnsi="Arial" w:cs="Arial"/>
                <w:b/>
                <w:sz w:val="18"/>
                <w:szCs w:val="18"/>
              </w:rPr>
              <w:t>Achieved</w:t>
            </w:r>
          </w:p>
        </w:tc>
      </w:tr>
      <w:tr w:rsidR="007D584B" w:rsidTr="00EF6D00">
        <w:tc>
          <w:tcPr>
            <w:tcW w:w="10065" w:type="dxa"/>
            <w:gridSpan w:val="4"/>
            <w:tcBorders>
              <w:top w:val="single" w:sz="4" w:space="0" w:color="auto"/>
              <w:left w:val="single" w:sz="4" w:space="0" w:color="auto"/>
              <w:bottom w:val="single" w:sz="4" w:space="0" w:color="auto"/>
              <w:right w:val="single" w:sz="4" w:space="0" w:color="auto"/>
            </w:tcBorders>
            <w:shd w:val="clear" w:color="auto" w:fill="006600"/>
            <w:vAlign w:val="center"/>
          </w:tcPr>
          <w:p w:rsidR="007D584B" w:rsidRPr="007D584B" w:rsidRDefault="007D584B" w:rsidP="007E13A2">
            <w:pPr>
              <w:rPr>
                <w:rFonts w:ascii="Arial" w:hAnsi="Arial" w:cs="Arial"/>
                <w:b/>
                <w:color w:val="006600"/>
                <w:sz w:val="18"/>
                <w:szCs w:val="18"/>
              </w:rPr>
            </w:pPr>
            <w:r w:rsidRPr="007D584B">
              <w:rPr>
                <w:rFonts w:ascii="Arial" w:hAnsi="Arial" w:cs="Arial"/>
                <w:b/>
                <w:color w:val="FFFFFF" w:themeColor="background1"/>
                <w:sz w:val="18"/>
                <w:szCs w:val="18"/>
              </w:rPr>
              <w:t>User Experience</w:t>
            </w:r>
          </w:p>
        </w:tc>
      </w:tr>
      <w:tr w:rsidR="007D584B" w:rsidTr="00356EE5">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584B" w:rsidRPr="00EF6D00" w:rsidRDefault="00BF7665" w:rsidP="000B4E08">
            <w:pPr>
              <w:jc w:val="center"/>
              <w:rPr>
                <w:rFonts w:ascii="Arial" w:hAnsi="Arial" w:cs="Arial"/>
                <w:sz w:val="18"/>
                <w:szCs w:val="18"/>
              </w:rPr>
            </w:pPr>
            <w:r w:rsidRPr="00EF6D00">
              <w:rPr>
                <w:rFonts w:ascii="Arial" w:hAnsi="Arial" w:cs="Arial"/>
                <w:sz w:val="18"/>
                <w:szCs w:val="18"/>
              </w:rPr>
              <w:t>2.1</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16" w:rsidRPr="00CA6C16" w:rsidRDefault="003A7F9F" w:rsidP="00CA6C16">
            <w:pPr>
              <w:autoSpaceDE w:val="0"/>
              <w:autoSpaceDN w:val="0"/>
              <w:adjustRightInd w:val="0"/>
              <w:rPr>
                <w:rFonts w:ascii="Arial" w:hAnsi="Arial" w:cs="Arial"/>
                <w:b/>
                <w:sz w:val="18"/>
                <w:szCs w:val="18"/>
              </w:rPr>
            </w:pPr>
            <w:r w:rsidRPr="003A7F9F">
              <w:rPr>
                <w:rFonts w:ascii="Arial" w:hAnsi="Arial" w:cs="Arial"/>
                <w:sz w:val="18"/>
                <w:szCs w:val="18"/>
              </w:rPr>
              <w:t xml:space="preserve">Were you involved as much as you wanted to be in agreeing what care you will receive? </w:t>
            </w:r>
            <w:r w:rsidRPr="00F269E0">
              <w:rPr>
                <w:rFonts w:ascii="Arial" w:hAnsi="Arial" w:cs="Arial"/>
                <w:b/>
                <w:sz w:val="18"/>
                <w:szCs w:val="18"/>
              </w:rPr>
              <w:t xml:space="preserve">&gt; </w:t>
            </w:r>
            <w:r w:rsidR="00CA6C16">
              <w:rPr>
                <w:rFonts w:ascii="Arial" w:hAnsi="Arial" w:cs="Arial"/>
                <w:b/>
                <w:sz w:val="18"/>
                <w:szCs w:val="18"/>
              </w:rPr>
              <w:t>92</w:t>
            </w:r>
            <w:r w:rsidRPr="00F269E0">
              <w:rPr>
                <w:rFonts w:ascii="Arial" w:hAnsi="Arial" w:cs="Arial"/>
                <w:b/>
                <w:sz w:val="18"/>
                <w:szCs w:val="18"/>
              </w:rPr>
              <w:t>%</w:t>
            </w: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7D584B" w:rsidRPr="006C3E71" w:rsidRDefault="00CA6C16" w:rsidP="001F2950">
            <w:pPr>
              <w:jc w:val="center"/>
              <w:rPr>
                <w:rFonts w:ascii="Arial" w:hAnsi="Arial" w:cs="Arial"/>
                <w:b/>
                <w:sz w:val="18"/>
                <w:szCs w:val="18"/>
              </w:rPr>
            </w:pPr>
            <w:r>
              <w:rPr>
                <w:rFonts w:ascii="Arial" w:hAnsi="Arial" w:cs="Arial"/>
                <w:b/>
                <w:sz w:val="18"/>
                <w:szCs w:val="18"/>
              </w:rPr>
              <w:t>83%</w:t>
            </w:r>
          </w:p>
        </w:tc>
        <w:tc>
          <w:tcPr>
            <w:tcW w:w="1886" w:type="dxa"/>
            <w:tcBorders>
              <w:top w:val="single" w:sz="4" w:space="0" w:color="auto"/>
              <w:left w:val="single" w:sz="4" w:space="0" w:color="auto"/>
              <w:bottom w:val="single" w:sz="4" w:space="0" w:color="auto"/>
              <w:right w:val="single" w:sz="4" w:space="0" w:color="auto"/>
            </w:tcBorders>
            <w:shd w:val="clear" w:color="auto" w:fill="FF0000"/>
            <w:vAlign w:val="center"/>
          </w:tcPr>
          <w:p w:rsidR="007D584B" w:rsidRPr="007F4575" w:rsidRDefault="00356EE5" w:rsidP="00777CBD">
            <w:pPr>
              <w:jc w:val="center"/>
              <w:rPr>
                <w:rFonts w:ascii="Arial" w:hAnsi="Arial" w:cs="Arial"/>
                <w:b/>
                <w:color w:val="FF0000"/>
                <w:sz w:val="18"/>
                <w:szCs w:val="18"/>
              </w:rPr>
            </w:pPr>
            <w:r w:rsidRPr="00356EE5">
              <w:rPr>
                <w:rFonts w:ascii="Arial" w:hAnsi="Arial" w:cs="Arial"/>
                <w:b/>
                <w:sz w:val="18"/>
                <w:szCs w:val="18"/>
              </w:rPr>
              <w:t>8</w:t>
            </w:r>
            <w:r w:rsidR="00777CBD">
              <w:rPr>
                <w:rFonts w:ascii="Arial" w:hAnsi="Arial" w:cs="Arial"/>
                <w:b/>
                <w:sz w:val="18"/>
                <w:szCs w:val="18"/>
              </w:rPr>
              <w:t>8</w:t>
            </w:r>
            <w:r w:rsidRPr="00356EE5">
              <w:rPr>
                <w:rFonts w:ascii="Arial" w:hAnsi="Arial" w:cs="Arial"/>
                <w:b/>
                <w:sz w:val="18"/>
                <w:szCs w:val="18"/>
              </w:rPr>
              <w:t>%</w:t>
            </w:r>
          </w:p>
        </w:tc>
      </w:tr>
      <w:tr w:rsidR="00677DB8" w:rsidTr="00356EE5">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7DB8" w:rsidRPr="00EF6D00" w:rsidRDefault="00677DB8" w:rsidP="000B4E08">
            <w:pPr>
              <w:jc w:val="center"/>
              <w:rPr>
                <w:rFonts w:ascii="Arial" w:hAnsi="Arial" w:cs="Arial"/>
                <w:sz w:val="18"/>
                <w:szCs w:val="18"/>
              </w:rPr>
            </w:pPr>
            <w:r w:rsidRPr="00EF6D00">
              <w:rPr>
                <w:rFonts w:ascii="Arial" w:hAnsi="Arial" w:cs="Arial"/>
                <w:sz w:val="18"/>
                <w:szCs w:val="18"/>
              </w:rPr>
              <w:t>2.2</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tcPr>
          <w:p w:rsidR="00677DB8" w:rsidRPr="003A7F9F" w:rsidRDefault="00677DB8" w:rsidP="00DF4BC4">
            <w:pPr>
              <w:rPr>
                <w:rFonts w:ascii="Arial" w:hAnsi="Arial" w:cs="Arial"/>
                <w:b/>
                <w:sz w:val="18"/>
                <w:szCs w:val="18"/>
              </w:rPr>
            </w:pPr>
            <w:r w:rsidRPr="003A7F9F">
              <w:rPr>
                <w:rFonts w:ascii="Arial" w:hAnsi="Arial" w:cs="Arial"/>
                <w:sz w:val="18"/>
                <w:szCs w:val="18"/>
              </w:rPr>
              <w:t xml:space="preserve">Do you know who to contact out of office hours if you have a crisis? </w:t>
            </w:r>
            <w:r w:rsidRPr="00F269E0">
              <w:rPr>
                <w:rFonts w:ascii="Arial" w:hAnsi="Arial" w:cs="Arial"/>
                <w:b/>
                <w:sz w:val="18"/>
                <w:szCs w:val="18"/>
              </w:rPr>
              <w:t>&gt;7</w:t>
            </w:r>
            <w:r>
              <w:rPr>
                <w:rFonts w:ascii="Arial" w:hAnsi="Arial" w:cs="Arial"/>
                <w:b/>
                <w:sz w:val="18"/>
                <w:szCs w:val="18"/>
              </w:rPr>
              <w:t>4</w:t>
            </w:r>
            <w:r w:rsidRPr="00F269E0">
              <w:rPr>
                <w:rFonts w:ascii="Arial" w:hAnsi="Arial" w:cs="Arial"/>
                <w:b/>
                <w:sz w:val="18"/>
                <w:szCs w:val="18"/>
              </w:rPr>
              <w:t>%</w:t>
            </w: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677DB8" w:rsidRPr="006C3E71" w:rsidRDefault="00677DB8" w:rsidP="00DF4BC4">
            <w:pPr>
              <w:jc w:val="center"/>
              <w:rPr>
                <w:rFonts w:ascii="Arial" w:hAnsi="Arial" w:cs="Arial"/>
                <w:b/>
                <w:sz w:val="18"/>
                <w:szCs w:val="18"/>
              </w:rPr>
            </w:pPr>
            <w:r w:rsidRPr="006C3E71">
              <w:rPr>
                <w:rFonts w:ascii="Arial" w:hAnsi="Arial" w:cs="Arial"/>
                <w:b/>
                <w:sz w:val="18"/>
                <w:szCs w:val="18"/>
              </w:rPr>
              <w:t>7</w:t>
            </w:r>
            <w:r>
              <w:rPr>
                <w:rFonts w:ascii="Arial" w:hAnsi="Arial" w:cs="Arial"/>
                <w:b/>
                <w:sz w:val="18"/>
                <w:szCs w:val="18"/>
              </w:rPr>
              <w:t>4</w:t>
            </w:r>
            <w:r w:rsidRPr="006C3E71">
              <w:rPr>
                <w:rFonts w:ascii="Arial" w:hAnsi="Arial" w:cs="Arial"/>
                <w:b/>
                <w:sz w:val="18"/>
                <w:szCs w:val="18"/>
              </w:rPr>
              <w:t>%</w:t>
            </w: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677DB8" w:rsidRPr="007F4575" w:rsidRDefault="00677DB8" w:rsidP="00777CBD">
            <w:pPr>
              <w:jc w:val="center"/>
              <w:rPr>
                <w:rFonts w:ascii="Arial" w:hAnsi="Arial" w:cs="Arial"/>
                <w:b/>
                <w:color w:val="FF0000"/>
                <w:sz w:val="18"/>
                <w:szCs w:val="18"/>
              </w:rPr>
            </w:pPr>
            <w:r w:rsidRPr="00356EE5">
              <w:rPr>
                <w:rFonts w:ascii="Arial" w:hAnsi="Arial" w:cs="Arial"/>
                <w:b/>
                <w:sz w:val="18"/>
                <w:szCs w:val="18"/>
              </w:rPr>
              <w:t>8</w:t>
            </w:r>
            <w:r w:rsidR="00777CBD">
              <w:rPr>
                <w:rFonts w:ascii="Arial" w:hAnsi="Arial" w:cs="Arial"/>
                <w:b/>
                <w:sz w:val="18"/>
                <w:szCs w:val="18"/>
              </w:rPr>
              <w:t>6</w:t>
            </w:r>
            <w:r w:rsidRPr="00356EE5">
              <w:rPr>
                <w:rFonts w:ascii="Arial" w:hAnsi="Arial" w:cs="Arial"/>
                <w:b/>
                <w:sz w:val="18"/>
                <w:szCs w:val="18"/>
              </w:rPr>
              <w:t>%</w:t>
            </w:r>
          </w:p>
        </w:tc>
      </w:tr>
      <w:tr w:rsidR="00677DB8" w:rsidTr="00356EE5">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7DB8" w:rsidRPr="00EF6D00" w:rsidRDefault="00677DB8" w:rsidP="00DF4BC4">
            <w:pPr>
              <w:jc w:val="center"/>
              <w:rPr>
                <w:rFonts w:ascii="Arial" w:hAnsi="Arial" w:cs="Arial"/>
                <w:sz w:val="18"/>
                <w:szCs w:val="18"/>
              </w:rPr>
            </w:pPr>
            <w:r w:rsidRPr="00EF6D00">
              <w:rPr>
                <w:rFonts w:ascii="Arial" w:hAnsi="Arial" w:cs="Arial"/>
                <w:sz w:val="18"/>
                <w:szCs w:val="18"/>
              </w:rPr>
              <w:t>2.3</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tcPr>
          <w:p w:rsidR="00677DB8" w:rsidRPr="003A7F9F" w:rsidRDefault="00677DB8" w:rsidP="00DF4BC4">
            <w:pPr>
              <w:rPr>
                <w:rFonts w:ascii="Arial" w:hAnsi="Arial" w:cs="Arial"/>
                <w:b/>
                <w:sz w:val="18"/>
                <w:szCs w:val="18"/>
              </w:rPr>
            </w:pPr>
            <w:r w:rsidRPr="003A7F9F">
              <w:rPr>
                <w:rFonts w:ascii="Arial" w:hAnsi="Arial" w:cs="Arial"/>
                <w:sz w:val="18"/>
                <w:szCs w:val="18"/>
              </w:rPr>
              <w:t xml:space="preserve">Has someone given you advice about taking part in activities that are important to you? </w:t>
            </w:r>
            <w:r w:rsidRPr="00F269E0">
              <w:rPr>
                <w:rFonts w:ascii="Arial" w:hAnsi="Arial" w:cs="Arial"/>
                <w:b/>
                <w:sz w:val="18"/>
                <w:szCs w:val="18"/>
              </w:rPr>
              <w:t xml:space="preserve">&gt; </w:t>
            </w:r>
            <w:r>
              <w:rPr>
                <w:rFonts w:ascii="Arial" w:hAnsi="Arial" w:cs="Arial"/>
                <w:b/>
                <w:sz w:val="18"/>
                <w:szCs w:val="18"/>
              </w:rPr>
              <w:t>69</w:t>
            </w:r>
            <w:r w:rsidRPr="00F269E0">
              <w:rPr>
                <w:rFonts w:ascii="Arial" w:hAnsi="Arial" w:cs="Arial"/>
                <w:b/>
                <w:sz w:val="18"/>
                <w:szCs w:val="18"/>
              </w:rPr>
              <w:t>%</w:t>
            </w: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677DB8" w:rsidRPr="006C3E71" w:rsidRDefault="00677DB8" w:rsidP="00DF4BC4">
            <w:pPr>
              <w:jc w:val="center"/>
              <w:rPr>
                <w:rFonts w:ascii="Arial" w:hAnsi="Arial" w:cs="Arial"/>
                <w:b/>
                <w:sz w:val="18"/>
                <w:szCs w:val="18"/>
              </w:rPr>
            </w:pPr>
            <w:r>
              <w:rPr>
                <w:rFonts w:ascii="Arial" w:hAnsi="Arial" w:cs="Arial"/>
                <w:b/>
                <w:sz w:val="18"/>
                <w:szCs w:val="18"/>
              </w:rPr>
              <w:t>69</w:t>
            </w:r>
            <w:r w:rsidRPr="006C3E71">
              <w:rPr>
                <w:rFonts w:ascii="Arial" w:hAnsi="Arial" w:cs="Arial"/>
                <w:b/>
                <w:sz w:val="18"/>
                <w:szCs w:val="18"/>
              </w:rPr>
              <w:t>%</w:t>
            </w: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677DB8" w:rsidRPr="00356EE5" w:rsidRDefault="00677DB8" w:rsidP="00777CBD">
            <w:pPr>
              <w:jc w:val="center"/>
              <w:rPr>
                <w:rFonts w:ascii="Arial" w:hAnsi="Arial" w:cs="Arial"/>
                <w:b/>
                <w:sz w:val="18"/>
                <w:szCs w:val="18"/>
              </w:rPr>
            </w:pPr>
            <w:r>
              <w:rPr>
                <w:rFonts w:ascii="Arial" w:hAnsi="Arial" w:cs="Arial"/>
                <w:b/>
                <w:sz w:val="18"/>
                <w:szCs w:val="18"/>
              </w:rPr>
              <w:t>8</w:t>
            </w:r>
            <w:r w:rsidR="00777CBD">
              <w:rPr>
                <w:rFonts w:ascii="Arial" w:hAnsi="Arial" w:cs="Arial"/>
                <w:b/>
                <w:sz w:val="18"/>
                <w:szCs w:val="18"/>
              </w:rPr>
              <w:t>9</w:t>
            </w:r>
            <w:r>
              <w:rPr>
                <w:rFonts w:ascii="Arial" w:hAnsi="Arial" w:cs="Arial"/>
                <w:b/>
                <w:sz w:val="18"/>
                <w:szCs w:val="18"/>
              </w:rPr>
              <w:t>%</w:t>
            </w:r>
          </w:p>
        </w:tc>
      </w:tr>
      <w:tr w:rsidR="00677DB8" w:rsidTr="00677DB8">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7DB8" w:rsidRPr="00EF6D00" w:rsidRDefault="00677DB8" w:rsidP="00DF4BC4">
            <w:pPr>
              <w:jc w:val="center"/>
              <w:rPr>
                <w:rFonts w:ascii="Arial" w:hAnsi="Arial" w:cs="Arial"/>
                <w:sz w:val="18"/>
                <w:szCs w:val="18"/>
              </w:rPr>
            </w:pPr>
            <w:r w:rsidRPr="00EF6D00">
              <w:rPr>
                <w:rFonts w:ascii="Arial" w:hAnsi="Arial" w:cs="Arial"/>
                <w:sz w:val="18"/>
                <w:szCs w:val="18"/>
              </w:rPr>
              <w:t>2.4</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tcPr>
          <w:p w:rsidR="00677DB8" w:rsidRDefault="00677DB8" w:rsidP="00DF4BC4">
            <w:pPr>
              <w:rPr>
                <w:rFonts w:ascii="Arial" w:hAnsi="Arial" w:cs="Arial"/>
                <w:sz w:val="18"/>
                <w:szCs w:val="18"/>
              </w:rPr>
            </w:pPr>
            <w:r>
              <w:rPr>
                <w:rFonts w:ascii="Arial" w:hAnsi="Arial" w:cs="Arial"/>
                <w:sz w:val="18"/>
                <w:szCs w:val="18"/>
              </w:rPr>
              <w:t>Have you had help and advice to find support to meet your physical health needs if you needed it</w:t>
            </w:r>
            <w:r w:rsidRPr="003A7F9F">
              <w:rPr>
                <w:rFonts w:ascii="Arial" w:hAnsi="Arial" w:cs="Arial"/>
                <w:sz w:val="18"/>
                <w:szCs w:val="18"/>
              </w:rPr>
              <w:t xml:space="preserve">? </w:t>
            </w:r>
            <w:r w:rsidRPr="00F269E0">
              <w:rPr>
                <w:rFonts w:ascii="Arial" w:hAnsi="Arial" w:cs="Arial"/>
                <w:b/>
                <w:sz w:val="18"/>
                <w:szCs w:val="18"/>
              </w:rPr>
              <w:t>&gt; 7</w:t>
            </w:r>
            <w:r>
              <w:rPr>
                <w:rFonts w:ascii="Arial" w:hAnsi="Arial" w:cs="Arial"/>
                <w:b/>
                <w:sz w:val="18"/>
                <w:szCs w:val="18"/>
              </w:rPr>
              <w:t>6</w:t>
            </w:r>
            <w:r w:rsidRPr="00F269E0">
              <w:rPr>
                <w:rFonts w:ascii="Arial" w:hAnsi="Arial" w:cs="Arial"/>
                <w:b/>
                <w:sz w:val="18"/>
                <w:szCs w:val="18"/>
              </w:rPr>
              <w:t>%</w:t>
            </w: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677DB8" w:rsidRPr="006C3E71" w:rsidRDefault="00677DB8" w:rsidP="00DF4BC4">
            <w:pPr>
              <w:jc w:val="center"/>
              <w:rPr>
                <w:rFonts w:ascii="Arial" w:hAnsi="Arial" w:cs="Arial"/>
                <w:b/>
                <w:sz w:val="18"/>
                <w:szCs w:val="18"/>
              </w:rPr>
            </w:pPr>
            <w:r w:rsidRPr="006C3E71">
              <w:rPr>
                <w:rFonts w:ascii="Arial" w:hAnsi="Arial" w:cs="Arial"/>
                <w:b/>
                <w:sz w:val="18"/>
                <w:szCs w:val="18"/>
              </w:rPr>
              <w:t>7</w:t>
            </w:r>
            <w:r>
              <w:rPr>
                <w:rFonts w:ascii="Arial" w:hAnsi="Arial" w:cs="Arial"/>
                <w:b/>
                <w:sz w:val="18"/>
                <w:szCs w:val="18"/>
              </w:rPr>
              <w:t>6</w:t>
            </w:r>
            <w:r w:rsidRPr="006C3E71">
              <w:rPr>
                <w:rFonts w:ascii="Arial" w:hAnsi="Arial" w:cs="Arial"/>
                <w:b/>
                <w:sz w:val="18"/>
                <w:szCs w:val="18"/>
              </w:rPr>
              <w:t>%</w:t>
            </w: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677DB8" w:rsidRPr="007F4575" w:rsidRDefault="00777CBD" w:rsidP="00A87868">
            <w:pPr>
              <w:jc w:val="center"/>
              <w:rPr>
                <w:rFonts w:ascii="Arial" w:hAnsi="Arial" w:cs="Arial"/>
                <w:b/>
                <w:color w:val="FF0000"/>
                <w:sz w:val="18"/>
                <w:szCs w:val="18"/>
              </w:rPr>
            </w:pPr>
            <w:r>
              <w:rPr>
                <w:rFonts w:ascii="Arial" w:hAnsi="Arial" w:cs="Arial"/>
                <w:b/>
                <w:sz w:val="18"/>
                <w:szCs w:val="18"/>
              </w:rPr>
              <w:t>8</w:t>
            </w:r>
            <w:r w:rsidR="00677DB8" w:rsidRPr="00677DB8">
              <w:rPr>
                <w:rFonts w:ascii="Arial" w:hAnsi="Arial" w:cs="Arial"/>
                <w:b/>
                <w:sz w:val="18"/>
                <w:szCs w:val="18"/>
              </w:rPr>
              <w:t>9%</w:t>
            </w:r>
          </w:p>
        </w:tc>
      </w:tr>
      <w:tr w:rsidR="00677DB8" w:rsidTr="00EF6D00">
        <w:tc>
          <w:tcPr>
            <w:tcW w:w="10065" w:type="dxa"/>
            <w:gridSpan w:val="4"/>
            <w:tcBorders>
              <w:top w:val="single" w:sz="4" w:space="0" w:color="auto"/>
              <w:left w:val="single" w:sz="4" w:space="0" w:color="auto"/>
              <w:bottom w:val="single" w:sz="4" w:space="0" w:color="auto"/>
              <w:right w:val="single" w:sz="4" w:space="0" w:color="auto"/>
            </w:tcBorders>
            <w:shd w:val="clear" w:color="auto" w:fill="006600"/>
            <w:vAlign w:val="center"/>
          </w:tcPr>
          <w:p w:rsidR="00677DB8" w:rsidRPr="007D584B" w:rsidRDefault="00677DB8" w:rsidP="00ED7970">
            <w:pPr>
              <w:rPr>
                <w:rFonts w:ascii="Arial" w:hAnsi="Arial" w:cs="Arial"/>
                <w:b/>
                <w:color w:val="006600"/>
                <w:sz w:val="18"/>
                <w:szCs w:val="18"/>
              </w:rPr>
            </w:pPr>
            <w:r>
              <w:rPr>
                <w:rFonts w:ascii="Arial" w:hAnsi="Arial" w:cs="Arial"/>
                <w:b/>
                <w:color w:val="FFFFFF" w:themeColor="background1"/>
                <w:sz w:val="18"/>
                <w:szCs w:val="18"/>
              </w:rPr>
              <w:t>Safety</w:t>
            </w:r>
          </w:p>
        </w:tc>
      </w:tr>
      <w:tr w:rsidR="00677DB8" w:rsidTr="0015064B">
        <w:trPr>
          <w:trHeight w:val="335"/>
        </w:trPr>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7DB8" w:rsidRPr="00304D23" w:rsidRDefault="00677DB8" w:rsidP="00E40997">
            <w:pPr>
              <w:jc w:val="center"/>
              <w:rPr>
                <w:rFonts w:ascii="Arial" w:hAnsi="Arial" w:cs="Arial"/>
                <w:sz w:val="20"/>
                <w:szCs w:val="20"/>
              </w:rPr>
            </w:pPr>
            <w:r>
              <w:rPr>
                <w:rFonts w:ascii="Arial" w:hAnsi="Arial" w:cs="Arial"/>
                <w:sz w:val="20"/>
                <w:szCs w:val="20"/>
              </w:rPr>
              <w:t>3.1</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tcPr>
          <w:p w:rsidR="00677DB8" w:rsidRDefault="00677DB8" w:rsidP="00CF13EA">
            <w:pPr>
              <w:rPr>
                <w:rFonts w:ascii="Arial" w:hAnsi="Arial" w:cs="Arial"/>
                <w:sz w:val="18"/>
                <w:szCs w:val="18"/>
              </w:rPr>
            </w:pPr>
            <w:r w:rsidRPr="00CA6C16">
              <w:rPr>
                <w:rFonts w:ascii="Arial" w:hAnsi="Arial" w:cs="Arial"/>
                <w:sz w:val="18"/>
                <w:szCs w:val="18"/>
              </w:rPr>
              <w:t>Reduce the proportion of patients in touch with services who die by suspected suicide when compared with data from previous years. This will be expressed as a rate per 1000 service users on the Trust’s caseload.</w:t>
            </w:r>
          </w:p>
          <w:p w:rsidR="00677DB8" w:rsidRPr="00CA6C16" w:rsidRDefault="00677DB8" w:rsidP="00CF13EA">
            <w:pPr>
              <w:rPr>
                <w:rFonts w:ascii="Arial" w:hAnsi="Arial" w:cs="Arial"/>
                <w:sz w:val="18"/>
                <w:szCs w:val="18"/>
              </w:rPr>
            </w:pP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7DB8" w:rsidRPr="00304D23" w:rsidRDefault="00677DB8" w:rsidP="003A7F9F">
            <w:pPr>
              <w:jc w:val="center"/>
              <w:rPr>
                <w:rFonts w:ascii="Arial" w:hAnsi="Arial" w:cs="Arial"/>
                <w:b/>
                <w:sz w:val="20"/>
                <w:szCs w:val="20"/>
              </w:rPr>
            </w:pPr>
            <w:r>
              <w:rPr>
                <w:rFonts w:ascii="Arial" w:hAnsi="Arial" w:cs="Arial"/>
                <w:b/>
                <w:sz w:val="20"/>
                <w:szCs w:val="20"/>
              </w:rPr>
              <w:t>-</w:t>
            </w: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15064B" w:rsidRDefault="0015064B" w:rsidP="0015064B">
            <w:pPr>
              <w:jc w:val="center"/>
              <w:rPr>
                <w:rFonts w:ascii="Arial" w:hAnsi="Arial" w:cs="Arial"/>
                <w:b/>
                <w:sz w:val="18"/>
                <w:szCs w:val="18"/>
              </w:rPr>
            </w:pPr>
            <w:r w:rsidRPr="005E1AE0">
              <w:rPr>
                <w:rFonts w:ascii="Arial" w:hAnsi="Arial" w:cs="Arial"/>
                <w:b/>
                <w:sz w:val="18"/>
                <w:szCs w:val="18"/>
              </w:rPr>
              <w:t>Achieved</w:t>
            </w:r>
          </w:p>
          <w:p w:rsidR="00677DB8" w:rsidRDefault="00677DB8" w:rsidP="00CC4B79">
            <w:pPr>
              <w:jc w:val="center"/>
              <w:rPr>
                <w:rFonts w:ascii="Arial" w:hAnsi="Arial" w:cs="Arial"/>
                <w:b/>
                <w:color w:val="FF0000"/>
                <w:sz w:val="20"/>
                <w:szCs w:val="20"/>
              </w:rPr>
            </w:pPr>
          </w:p>
        </w:tc>
      </w:tr>
      <w:tr w:rsidR="00677DB8" w:rsidTr="00356EE5">
        <w:trPr>
          <w:trHeight w:val="335"/>
        </w:trPr>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7DB8" w:rsidRPr="00304D23" w:rsidRDefault="00677DB8" w:rsidP="00ED7970">
            <w:pPr>
              <w:jc w:val="center"/>
              <w:rPr>
                <w:rFonts w:ascii="Arial" w:hAnsi="Arial" w:cs="Arial"/>
                <w:sz w:val="20"/>
                <w:szCs w:val="20"/>
              </w:rPr>
            </w:pPr>
            <w:r>
              <w:rPr>
                <w:rFonts w:ascii="Arial" w:hAnsi="Arial" w:cs="Arial"/>
                <w:sz w:val="20"/>
                <w:szCs w:val="20"/>
              </w:rPr>
              <w:t>3.2</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tcPr>
          <w:p w:rsidR="00677DB8" w:rsidRPr="00CA6C16" w:rsidRDefault="00677DB8" w:rsidP="00CA6C16">
            <w:pPr>
              <w:rPr>
                <w:rFonts w:ascii="Arial" w:hAnsi="Arial" w:cs="Arial"/>
                <w:sz w:val="18"/>
                <w:szCs w:val="18"/>
              </w:rPr>
            </w:pPr>
            <w:r w:rsidRPr="00CA6C16">
              <w:rPr>
                <w:rFonts w:ascii="Arial" w:hAnsi="Arial" w:cs="Arial"/>
                <w:sz w:val="18"/>
                <w:szCs w:val="18"/>
              </w:rPr>
              <w:t>Detained service users who are absent without leave (AWOL) will not come to serious harm or death.</w:t>
            </w:r>
          </w:p>
          <w:p w:rsidR="00677DB8" w:rsidRPr="00CA6C16" w:rsidRDefault="00677DB8" w:rsidP="00CA6C16">
            <w:pPr>
              <w:autoSpaceDE w:val="0"/>
              <w:autoSpaceDN w:val="0"/>
              <w:adjustRightInd w:val="0"/>
              <w:rPr>
                <w:rFonts w:ascii="Arial" w:hAnsi="Arial" w:cs="Arial"/>
                <w:sz w:val="18"/>
                <w:szCs w:val="18"/>
              </w:rPr>
            </w:pPr>
          </w:p>
          <w:p w:rsidR="00677DB8" w:rsidRPr="00CA6C16" w:rsidRDefault="00677DB8" w:rsidP="00CA6C16">
            <w:pPr>
              <w:autoSpaceDE w:val="0"/>
              <w:autoSpaceDN w:val="0"/>
              <w:adjustRightInd w:val="0"/>
              <w:rPr>
                <w:rFonts w:ascii="Arial" w:hAnsi="Arial" w:cs="Arial"/>
                <w:sz w:val="18"/>
                <w:szCs w:val="18"/>
              </w:rPr>
            </w:pPr>
            <w:r w:rsidRPr="00CA6C16">
              <w:rPr>
                <w:rFonts w:ascii="Arial" w:hAnsi="Arial" w:cs="Arial"/>
                <w:sz w:val="18"/>
                <w:szCs w:val="18"/>
              </w:rPr>
              <w:t>We will report against 3 categories of AWOL as follows; harm as a consequence of:</w:t>
            </w:r>
          </w:p>
          <w:p w:rsidR="00677DB8" w:rsidRPr="00CA6C16" w:rsidRDefault="00677DB8" w:rsidP="00CA6C16">
            <w:pPr>
              <w:autoSpaceDE w:val="0"/>
              <w:autoSpaceDN w:val="0"/>
              <w:adjustRightInd w:val="0"/>
              <w:rPr>
                <w:rFonts w:ascii="Arial" w:hAnsi="Arial" w:cs="Arial"/>
                <w:sz w:val="18"/>
                <w:szCs w:val="18"/>
              </w:rPr>
            </w:pPr>
          </w:p>
          <w:p w:rsidR="00677DB8" w:rsidRPr="00CA6C16" w:rsidRDefault="00677DB8" w:rsidP="00CA6C16">
            <w:pPr>
              <w:pStyle w:val="ListParagraph"/>
              <w:numPr>
                <w:ilvl w:val="0"/>
                <w:numId w:val="8"/>
              </w:numPr>
              <w:autoSpaceDE w:val="0"/>
              <w:autoSpaceDN w:val="0"/>
              <w:adjustRightInd w:val="0"/>
              <w:rPr>
                <w:rFonts w:ascii="Arial" w:hAnsi="Arial" w:cs="Arial"/>
                <w:sz w:val="18"/>
                <w:szCs w:val="18"/>
              </w:rPr>
            </w:pPr>
            <w:r w:rsidRPr="00CA6C16">
              <w:rPr>
                <w:rFonts w:ascii="Arial" w:hAnsi="Arial" w:cs="Arial"/>
                <w:sz w:val="18"/>
                <w:szCs w:val="18"/>
              </w:rPr>
              <w:t>Absconded from escort</w:t>
            </w:r>
          </w:p>
          <w:p w:rsidR="00677DB8" w:rsidRPr="00CA6C16" w:rsidRDefault="00677DB8" w:rsidP="00CA6C16">
            <w:pPr>
              <w:pStyle w:val="ListParagraph"/>
              <w:numPr>
                <w:ilvl w:val="0"/>
                <w:numId w:val="8"/>
              </w:numPr>
              <w:autoSpaceDE w:val="0"/>
              <w:autoSpaceDN w:val="0"/>
              <w:adjustRightInd w:val="0"/>
              <w:rPr>
                <w:rFonts w:ascii="Arial" w:hAnsi="Arial" w:cs="Arial"/>
                <w:sz w:val="18"/>
                <w:szCs w:val="18"/>
              </w:rPr>
            </w:pPr>
            <w:r w:rsidRPr="00CA6C16">
              <w:rPr>
                <w:rFonts w:ascii="Arial" w:hAnsi="Arial" w:cs="Arial"/>
                <w:sz w:val="18"/>
                <w:szCs w:val="18"/>
              </w:rPr>
              <w:t>Failure to return from leave</w:t>
            </w:r>
          </w:p>
          <w:p w:rsidR="00677DB8" w:rsidRPr="00CA6C16" w:rsidRDefault="00677DB8" w:rsidP="00CA6C16">
            <w:pPr>
              <w:pStyle w:val="ListParagraph"/>
              <w:numPr>
                <w:ilvl w:val="0"/>
                <w:numId w:val="8"/>
              </w:numPr>
              <w:autoSpaceDE w:val="0"/>
              <w:autoSpaceDN w:val="0"/>
              <w:adjustRightInd w:val="0"/>
              <w:rPr>
                <w:rFonts w:ascii="Arial" w:hAnsi="Arial" w:cs="Arial"/>
              </w:rPr>
            </w:pPr>
            <w:r w:rsidRPr="00CA6C16">
              <w:rPr>
                <w:rFonts w:ascii="Arial" w:hAnsi="Arial" w:cs="Arial"/>
                <w:sz w:val="18"/>
                <w:szCs w:val="18"/>
              </w:rPr>
              <w:t>Left the hospital (escaped)</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7DB8" w:rsidRDefault="00677DB8" w:rsidP="00ED7970">
            <w:pPr>
              <w:jc w:val="center"/>
              <w:rPr>
                <w:rFonts w:ascii="Arial" w:hAnsi="Arial" w:cs="Arial"/>
                <w:b/>
                <w:sz w:val="20"/>
                <w:szCs w:val="20"/>
              </w:rPr>
            </w:pPr>
          </w:p>
          <w:p w:rsidR="00677DB8" w:rsidRDefault="00677DB8" w:rsidP="00ED7970">
            <w:pPr>
              <w:jc w:val="center"/>
              <w:rPr>
                <w:rFonts w:ascii="Arial" w:hAnsi="Arial" w:cs="Arial"/>
                <w:b/>
                <w:sz w:val="20"/>
                <w:szCs w:val="20"/>
              </w:rPr>
            </w:pPr>
            <w:r>
              <w:rPr>
                <w:rFonts w:ascii="Arial" w:hAnsi="Arial" w:cs="Arial"/>
                <w:b/>
                <w:sz w:val="20"/>
                <w:szCs w:val="20"/>
              </w:rPr>
              <w:t>-</w:t>
            </w:r>
          </w:p>
          <w:p w:rsidR="00677DB8" w:rsidRDefault="00677DB8" w:rsidP="00ED7970">
            <w:pPr>
              <w:jc w:val="center"/>
              <w:rPr>
                <w:rFonts w:ascii="Arial" w:hAnsi="Arial" w:cs="Arial"/>
                <w:b/>
                <w:sz w:val="20"/>
                <w:szCs w:val="20"/>
              </w:rPr>
            </w:pPr>
          </w:p>
          <w:p w:rsidR="00677DB8" w:rsidRDefault="00677DB8" w:rsidP="00EF6D00">
            <w:pPr>
              <w:rPr>
                <w:rFonts w:ascii="Arial" w:hAnsi="Arial" w:cs="Arial"/>
                <w:b/>
                <w:sz w:val="18"/>
                <w:szCs w:val="18"/>
              </w:rPr>
            </w:pPr>
          </w:p>
          <w:p w:rsidR="00677DB8" w:rsidRPr="00EF6D00" w:rsidRDefault="00677DB8" w:rsidP="003A7F9F">
            <w:pPr>
              <w:jc w:val="center"/>
              <w:rPr>
                <w:rFonts w:ascii="Arial" w:hAnsi="Arial" w:cs="Arial"/>
                <w:b/>
                <w:sz w:val="18"/>
                <w:szCs w:val="18"/>
              </w:rPr>
            </w:pPr>
          </w:p>
        </w:tc>
        <w:tc>
          <w:tcPr>
            <w:tcW w:w="1886" w:type="dxa"/>
            <w:tcBorders>
              <w:top w:val="single" w:sz="4" w:space="0" w:color="auto"/>
              <w:left w:val="single" w:sz="4" w:space="0" w:color="auto"/>
              <w:bottom w:val="single" w:sz="4" w:space="0" w:color="auto"/>
              <w:right w:val="single" w:sz="4" w:space="0" w:color="auto"/>
            </w:tcBorders>
            <w:shd w:val="clear" w:color="auto" w:fill="92D050"/>
            <w:vAlign w:val="center"/>
          </w:tcPr>
          <w:p w:rsidR="00677DB8" w:rsidRDefault="00677DB8" w:rsidP="003A7F9F"/>
          <w:p w:rsidR="00677DB8" w:rsidRDefault="00677DB8" w:rsidP="00BB1C2B">
            <w:pPr>
              <w:jc w:val="center"/>
              <w:rPr>
                <w:rFonts w:ascii="Arial" w:hAnsi="Arial" w:cs="Arial"/>
                <w:sz w:val="18"/>
                <w:szCs w:val="18"/>
              </w:rPr>
            </w:pPr>
          </w:p>
          <w:p w:rsidR="00677DB8" w:rsidRDefault="00677DB8" w:rsidP="00BB1C2B">
            <w:pPr>
              <w:jc w:val="center"/>
              <w:rPr>
                <w:rFonts w:ascii="Arial" w:hAnsi="Arial" w:cs="Arial"/>
                <w:b/>
                <w:sz w:val="18"/>
                <w:szCs w:val="18"/>
              </w:rPr>
            </w:pPr>
            <w:r w:rsidRPr="005E1AE0">
              <w:rPr>
                <w:rFonts w:ascii="Arial" w:hAnsi="Arial" w:cs="Arial"/>
                <w:b/>
                <w:sz w:val="18"/>
                <w:szCs w:val="18"/>
              </w:rPr>
              <w:t>Achieved</w:t>
            </w:r>
          </w:p>
          <w:p w:rsidR="00677DB8" w:rsidRDefault="00677DB8" w:rsidP="00BB1C2B">
            <w:pPr>
              <w:jc w:val="center"/>
              <w:rPr>
                <w:rFonts w:ascii="Arial" w:hAnsi="Arial" w:cs="Arial"/>
                <w:b/>
                <w:sz w:val="18"/>
                <w:szCs w:val="18"/>
              </w:rPr>
            </w:pPr>
          </w:p>
          <w:p w:rsidR="00677DB8" w:rsidRDefault="00677DB8" w:rsidP="00BB1C2B">
            <w:pPr>
              <w:jc w:val="center"/>
              <w:rPr>
                <w:rFonts w:ascii="Arial" w:hAnsi="Arial" w:cs="Arial"/>
                <w:b/>
                <w:sz w:val="18"/>
                <w:szCs w:val="18"/>
              </w:rPr>
            </w:pPr>
          </w:p>
          <w:p w:rsidR="00677DB8" w:rsidRPr="00BB1C2B" w:rsidRDefault="00677DB8" w:rsidP="00BB1C2B">
            <w:pPr>
              <w:jc w:val="center"/>
              <w:rPr>
                <w:rFonts w:ascii="Arial" w:hAnsi="Arial" w:cs="Arial"/>
                <w:b/>
                <w:sz w:val="18"/>
                <w:szCs w:val="18"/>
              </w:rPr>
            </w:pPr>
          </w:p>
        </w:tc>
      </w:tr>
      <w:tr w:rsidR="00677DB8" w:rsidTr="00A21331">
        <w:trPr>
          <w:trHeight w:val="335"/>
        </w:trPr>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7DB8" w:rsidRPr="00EF6D00" w:rsidRDefault="00677DB8" w:rsidP="00E40997">
            <w:pPr>
              <w:jc w:val="center"/>
              <w:rPr>
                <w:rFonts w:ascii="Arial" w:hAnsi="Arial" w:cs="Arial"/>
                <w:sz w:val="18"/>
                <w:szCs w:val="18"/>
              </w:rPr>
            </w:pPr>
            <w:r>
              <w:rPr>
                <w:rFonts w:ascii="Arial" w:hAnsi="Arial" w:cs="Arial"/>
                <w:sz w:val="18"/>
                <w:szCs w:val="18"/>
              </w:rPr>
              <w:t>3.3</w:t>
            </w:r>
          </w:p>
        </w:tc>
        <w:tc>
          <w:tcPr>
            <w:tcW w:w="5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7DB8" w:rsidRDefault="00677DB8" w:rsidP="00CA6C16">
            <w:pPr>
              <w:autoSpaceDE w:val="0"/>
              <w:autoSpaceDN w:val="0"/>
              <w:adjustRightInd w:val="0"/>
              <w:ind w:left="22"/>
              <w:rPr>
                <w:rFonts w:ascii="Arial" w:hAnsi="Arial" w:cs="Arial"/>
                <w:sz w:val="18"/>
                <w:szCs w:val="18"/>
              </w:rPr>
            </w:pPr>
            <w:r w:rsidRPr="00BE1E42">
              <w:rPr>
                <w:rFonts w:ascii="Arial" w:hAnsi="Arial"/>
                <w:sz w:val="18"/>
                <w:szCs w:val="18"/>
              </w:rPr>
              <w:t>To reduce the number of prone restraints by 5% year on year (on all adult wards &amp; PICU) based on 201</w:t>
            </w:r>
            <w:r>
              <w:rPr>
                <w:rFonts w:ascii="Arial" w:hAnsi="Arial"/>
                <w:sz w:val="18"/>
                <w:szCs w:val="18"/>
              </w:rPr>
              <w:t>6</w:t>
            </w:r>
            <w:r w:rsidRPr="00BE1E42">
              <w:rPr>
                <w:rFonts w:ascii="Arial" w:hAnsi="Arial"/>
                <w:sz w:val="18"/>
                <w:szCs w:val="18"/>
              </w:rPr>
              <w:t>/1</w:t>
            </w:r>
            <w:r>
              <w:rPr>
                <w:rFonts w:ascii="Arial" w:hAnsi="Arial"/>
                <w:sz w:val="18"/>
                <w:szCs w:val="18"/>
              </w:rPr>
              <w:t>7</w:t>
            </w:r>
            <w:r w:rsidRPr="00BE1E42">
              <w:rPr>
                <w:rFonts w:ascii="Arial" w:hAnsi="Arial"/>
                <w:sz w:val="18"/>
                <w:szCs w:val="18"/>
              </w:rPr>
              <w:t xml:space="preserve"> data</w:t>
            </w:r>
            <w:r w:rsidRPr="00BE1E42">
              <w:rPr>
                <w:rFonts w:ascii="Arial" w:hAnsi="Arial" w:cs="Arial"/>
                <w:sz w:val="18"/>
                <w:szCs w:val="18"/>
              </w:rPr>
              <w:t>.</w:t>
            </w:r>
          </w:p>
          <w:p w:rsidR="00677DB8" w:rsidRPr="00EF6D00" w:rsidRDefault="00677DB8" w:rsidP="00CA6C16">
            <w:pPr>
              <w:autoSpaceDE w:val="0"/>
              <w:autoSpaceDN w:val="0"/>
              <w:adjustRightInd w:val="0"/>
              <w:ind w:left="22"/>
              <w:rPr>
                <w:rFonts w:ascii="Arial" w:hAnsi="Arial" w:cs="Arial"/>
                <w:sz w:val="18"/>
                <w:szCs w:val="18"/>
              </w:rPr>
            </w:pPr>
          </w:p>
        </w:tc>
        <w:tc>
          <w:tcPr>
            <w:tcW w:w="1886" w:type="dxa"/>
            <w:tcBorders>
              <w:top w:val="single" w:sz="4" w:space="0" w:color="auto"/>
              <w:left w:val="single" w:sz="4" w:space="0" w:color="auto"/>
              <w:bottom w:val="single" w:sz="4" w:space="0" w:color="auto"/>
              <w:right w:val="single" w:sz="4" w:space="0" w:color="auto"/>
            </w:tcBorders>
            <w:shd w:val="clear" w:color="auto" w:fill="FF0000"/>
            <w:vAlign w:val="center"/>
          </w:tcPr>
          <w:p w:rsidR="00677DB8" w:rsidRPr="00EF6D00" w:rsidRDefault="00677DB8" w:rsidP="00A26596">
            <w:pPr>
              <w:jc w:val="center"/>
              <w:rPr>
                <w:rFonts w:ascii="Arial" w:hAnsi="Arial" w:cs="Arial"/>
                <w:b/>
                <w:sz w:val="18"/>
                <w:szCs w:val="18"/>
              </w:rPr>
            </w:pPr>
            <w:r>
              <w:rPr>
                <w:rFonts w:ascii="Arial" w:hAnsi="Arial" w:cs="Arial"/>
                <w:b/>
                <w:sz w:val="20"/>
                <w:szCs w:val="20"/>
              </w:rPr>
              <w:t>211</w:t>
            </w:r>
          </w:p>
        </w:tc>
        <w:tc>
          <w:tcPr>
            <w:tcW w:w="1886" w:type="dxa"/>
            <w:tcBorders>
              <w:top w:val="single" w:sz="4" w:space="0" w:color="auto"/>
              <w:left w:val="single" w:sz="4" w:space="0" w:color="auto"/>
              <w:bottom w:val="single" w:sz="4" w:space="0" w:color="auto"/>
              <w:right w:val="single" w:sz="4" w:space="0" w:color="auto"/>
            </w:tcBorders>
            <w:shd w:val="clear" w:color="auto" w:fill="FF0000"/>
            <w:vAlign w:val="center"/>
          </w:tcPr>
          <w:p w:rsidR="00FD5FA2" w:rsidRDefault="00FD5FA2" w:rsidP="00FD5FA2">
            <w:pPr>
              <w:jc w:val="center"/>
              <w:rPr>
                <w:rFonts w:ascii="Arial" w:hAnsi="Arial" w:cs="Arial"/>
                <w:b/>
                <w:sz w:val="18"/>
                <w:szCs w:val="18"/>
              </w:rPr>
            </w:pPr>
          </w:p>
          <w:p w:rsidR="00FD5FA2" w:rsidRDefault="0015064B" w:rsidP="00FD5FA2">
            <w:pPr>
              <w:jc w:val="center"/>
              <w:rPr>
                <w:rFonts w:ascii="Arial" w:hAnsi="Arial" w:cs="Arial"/>
                <w:b/>
                <w:sz w:val="18"/>
                <w:szCs w:val="18"/>
              </w:rPr>
            </w:pPr>
            <w:r>
              <w:rPr>
                <w:rFonts w:ascii="Arial" w:hAnsi="Arial" w:cs="Arial"/>
                <w:b/>
                <w:sz w:val="18"/>
                <w:szCs w:val="18"/>
              </w:rPr>
              <w:t>134</w:t>
            </w:r>
          </w:p>
          <w:p w:rsidR="00677DB8" w:rsidRPr="00C71367" w:rsidRDefault="00677DB8" w:rsidP="005A2E21">
            <w:pPr>
              <w:jc w:val="center"/>
              <w:rPr>
                <w:rFonts w:ascii="Arial" w:hAnsi="Arial" w:cs="Arial"/>
                <w:b/>
                <w:color w:val="006600"/>
                <w:sz w:val="20"/>
                <w:szCs w:val="20"/>
              </w:rPr>
            </w:pPr>
          </w:p>
        </w:tc>
      </w:tr>
    </w:tbl>
    <w:p w:rsidR="007E13A2" w:rsidRDefault="007E13A2"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5D758C">
      <w:pPr>
        <w:jc w:val="center"/>
        <w:rPr>
          <w:rFonts w:ascii="Arial Bold" w:hAnsi="Arial Bold"/>
          <w:b/>
          <w:color w:val="FFFFFF"/>
          <w:shd w:val="clear" w:color="auto" w:fill="006600"/>
        </w:rPr>
      </w:pPr>
      <w:r>
        <w:rPr>
          <w:rFonts w:ascii="Arial Bold" w:hAnsi="Arial Bold"/>
          <w:b/>
          <w:color w:val="FFFFFF"/>
          <w:highlight w:val="darkGreen"/>
          <w:shd w:val="clear" w:color="auto" w:fill="76923C" w:themeFill="accent3" w:themeFillShade="BF"/>
        </w:rPr>
        <w:t>Easy Read</w:t>
      </w:r>
      <w:r w:rsidRPr="00E70601">
        <w:rPr>
          <w:rFonts w:ascii="Arial Bold" w:hAnsi="Arial Bold"/>
          <w:b/>
          <w:color w:val="FFFFFF"/>
          <w:highlight w:val="darkGreen"/>
          <w:shd w:val="clear" w:color="auto" w:fill="76923C" w:themeFill="accent3" w:themeFillShade="BF"/>
        </w:rPr>
        <w:t xml:space="preserve"> Report on Quality Measures for 201</w:t>
      </w:r>
      <w:r w:rsidR="00CA6C16">
        <w:rPr>
          <w:rFonts w:ascii="Arial Bold" w:hAnsi="Arial Bold"/>
          <w:b/>
          <w:color w:val="FFFFFF"/>
          <w:highlight w:val="darkGreen"/>
          <w:shd w:val="clear" w:color="auto" w:fill="76923C" w:themeFill="accent3" w:themeFillShade="BF"/>
        </w:rPr>
        <w:t>7</w:t>
      </w:r>
      <w:r w:rsidRPr="00E70601">
        <w:rPr>
          <w:rFonts w:ascii="Arial Bold" w:hAnsi="Arial Bold"/>
          <w:b/>
          <w:color w:val="FFFFFF"/>
          <w:highlight w:val="darkGreen"/>
          <w:shd w:val="clear" w:color="auto" w:fill="76923C" w:themeFill="accent3" w:themeFillShade="BF"/>
        </w:rPr>
        <w:t>/2</w:t>
      </w:r>
      <w:r w:rsidRPr="00E70601">
        <w:rPr>
          <w:rFonts w:ascii="Arial Bold" w:hAnsi="Arial Bold"/>
          <w:b/>
          <w:color w:val="FFFFFF"/>
          <w:highlight w:val="darkGreen"/>
          <w:shd w:val="clear" w:color="auto" w:fill="006600"/>
        </w:rPr>
        <w:t>0</w:t>
      </w:r>
      <w:r w:rsidRPr="00E70601">
        <w:rPr>
          <w:rFonts w:ascii="Arial Bold" w:hAnsi="Arial Bold"/>
          <w:b/>
          <w:color w:val="FFFFFF"/>
          <w:shd w:val="clear" w:color="auto" w:fill="006600"/>
        </w:rPr>
        <w:t>1</w:t>
      </w:r>
      <w:r w:rsidR="00CA6C16">
        <w:rPr>
          <w:rFonts w:ascii="Arial Bold" w:hAnsi="Arial Bold"/>
          <w:b/>
          <w:color w:val="FFFFFF"/>
          <w:shd w:val="clear" w:color="auto" w:fill="006600"/>
        </w:rPr>
        <w:t>8</w:t>
      </w:r>
      <w:r w:rsidRPr="00E70601">
        <w:rPr>
          <w:rFonts w:ascii="Arial Bold" w:hAnsi="Arial Bold"/>
          <w:b/>
          <w:color w:val="FFFFFF"/>
          <w:shd w:val="clear" w:color="auto" w:fill="006600"/>
        </w:rPr>
        <w:t xml:space="preserve"> </w:t>
      </w:r>
    </w:p>
    <w:p w:rsidR="005D758C" w:rsidRDefault="005D758C" w:rsidP="00653935">
      <w:pPr>
        <w:jc w:val="both"/>
        <w:rPr>
          <w:rFonts w:ascii="Arial Bold" w:hAnsi="Arial Bold"/>
          <w:b/>
          <w:color w:val="FFFFFF"/>
          <w:shd w:val="clear" w:color="auto" w:fill="006600"/>
        </w:rPr>
      </w:pPr>
    </w:p>
    <w:p w:rsidR="00F31593" w:rsidRDefault="00F31593" w:rsidP="00653935">
      <w:pPr>
        <w:jc w:val="both"/>
        <w:rPr>
          <w:rFonts w:ascii="Arial" w:hAnsi="Arial" w:cs="Arial"/>
        </w:rPr>
      </w:pPr>
    </w:p>
    <w:tbl>
      <w:tblPr>
        <w:tblStyle w:val="TableGrid"/>
        <w:tblW w:w="10348" w:type="dxa"/>
        <w:jc w:val="center"/>
        <w:tblInd w:w="-601" w:type="dxa"/>
        <w:tblLook w:val="04A0" w:firstRow="1" w:lastRow="0" w:firstColumn="1" w:lastColumn="0" w:noHBand="0" w:noVBand="1"/>
      </w:tblPr>
      <w:tblGrid>
        <w:gridCol w:w="2836"/>
        <w:gridCol w:w="5528"/>
        <w:gridCol w:w="1984"/>
      </w:tblGrid>
      <w:tr w:rsidR="005D758C" w:rsidTr="005D758C">
        <w:trPr>
          <w:trHeight w:val="1417"/>
          <w:jc w:val="center"/>
        </w:trPr>
        <w:tc>
          <w:tcPr>
            <w:tcW w:w="2836" w:type="dxa"/>
          </w:tcPr>
          <w:p w:rsidR="005D758C" w:rsidRPr="005D758C" w:rsidRDefault="005D758C" w:rsidP="0022356B">
            <w:pPr>
              <w:pStyle w:val="NoSpacing"/>
              <w:jc w:val="center"/>
              <w:rPr>
                <w:rFonts w:ascii="Arial" w:hAnsi="Arial" w:cs="Arial"/>
                <w:b/>
              </w:rPr>
            </w:pPr>
            <w:r w:rsidRPr="005D758C">
              <w:rPr>
                <w:rFonts w:ascii="Arial" w:hAnsi="Arial" w:cs="Arial"/>
                <w:b/>
              </w:rPr>
              <w:t>Quality Report</w:t>
            </w:r>
          </w:p>
          <w:p w:rsidR="005D758C" w:rsidRPr="005D6E5F" w:rsidRDefault="005D758C" w:rsidP="0022356B">
            <w:pPr>
              <w:pStyle w:val="NoSpacing"/>
              <w:jc w:val="center"/>
              <w:rPr>
                <w:rFonts w:ascii="Arial" w:hAnsi="Arial" w:cs="Arial"/>
                <w:b/>
                <w:sz w:val="24"/>
              </w:rPr>
            </w:pPr>
            <w:r>
              <w:rPr>
                <w:rFonts w:ascii="Open Sans" w:hAnsi="Open Sans" w:cs="Helvetica"/>
                <w:noProof/>
                <w:color w:val="222222"/>
                <w:lang w:eastAsia="en-GB"/>
              </w:rPr>
              <w:drawing>
                <wp:inline distT="0" distB="0" distL="0" distR="0" wp14:anchorId="168DF0B8" wp14:editId="5E587724">
                  <wp:extent cx="809625" cy="809625"/>
                  <wp:effectExtent l="0" t="0" r="0" b="9525"/>
                  <wp:docPr id="30" name="Picture 30" descr="http://cdn.shopify.com/s/files/1/0606/1553/products/Report_large.png?v=141857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Report_large.png?v=14185721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7512" w:type="dxa"/>
            <w:gridSpan w:val="2"/>
          </w:tcPr>
          <w:p w:rsidR="005D758C" w:rsidRDefault="005D758C" w:rsidP="0022356B">
            <w:pPr>
              <w:pStyle w:val="NoSpacing"/>
              <w:rPr>
                <w:rFonts w:ascii="Arial" w:hAnsi="Arial" w:cs="Arial"/>
                <w:sz w:val="24"/>
              </w:rPr>
            </w:pPr>
          </w:p>
          <w:p w:rsidR="005D758C" w:rsidRPr="005D758C" w:rsidRDefault="005D758C" w:rsidP="0022356B">
            <w:pPr>
              <w:pStyle w:val="NoSpacing"/>
              <w:rPr>
                <w:rFonts w:ascii="Arial" w:hAnsi="Arial" w:cs="Arial"/>
              </w:rPr>
            </w:pPr>
            <w:r w:rsidRPr="005D758C">
              <w:rPr>
                <w:rFonts w:ascii="Arial" w:hAnsi="Arial" w:cs="Arial"/>
              </w:rPr>
              <w:t xml:space="preserve">This report looks at the quality of </w:t>
            </w:r>
            <w:r w:rsidRPr="005D758C">
              <w:rPr>
                <w:rFonts w:ascii="Arial" w:hAnsi="Arial" w:cs="Arial"/>
                <w:vertAlign w:val="superscript"/>
              </w:rPr>
              <w:t>2</w:t>
            </w:r>
            <w:r w:rsidRPr="005D758C">
              <w:rPr>
                <w:rFonts w:ascii="Arial" w:hAnsi="Arial" w:cs="Arial"/>
              </w:rPr>
              <w:t>gether’s services.</w:t>
            </w:r>
          </w:p>
          <w:p w:rsidR="005D758C" w:rsidRPr="005D758C" w:rsidRDefault="005D758C" w:rsidP="0022356B">
            <w:pPr>
              <w:pStyle w:val="NoSpacing"/>
              <w:rPr>
                <w:rFonts w:ascii="Arial" w:hAnsi="Arial" w:cs="Arial"/>
              </w:rPr>
            </w:pPr>
          </w:p>
          <w:p w:rsidR="005D758C" w:rsidRDefault="005D758C" w:rsidP="0022356B">
            <w:pPr>
              <w:pStyle w:val="NoSpacing"/>
              <w:rPr>
                <w:rFonts w:ascii="Arial" w:hAnsi="Arial" w:cs="Arial"/>
                <w:sz w:val="24"/>
              </w:rPr>
            </w:pPr>
            <w:r w:rsidRPr="005D758C">
              <w:rPr>
                <w:rFonts w:ascii="Arial" w:hAnsi="Arial" w:cs="Arial"/>
              </w:rPr>
              <w:t>We agreed with our Commissioners the areas that would be looked at.</w:t>
            </w:r>
            <w:r>
              <w:rPr>
                <w:rFonts w:ascii="Arial" w:hAnsi="Arial" w:cs="Arial"/>
                <w:sz w:val="24"/>
              </w:rPr>
              <w:t xml:space="preserve"> </w:t>
            </w:r>
          </w:p>
        </w:tc>
      </w:tr>
      <w:tr w:rsidR="005D758C" w:rsidTr="005D758C">
        <w:trPr>
          <w:trHeight w:val="1417"/>
          <w:jc w:val="center"/>
        </w:trPr>
        <w:tc>
          <w:tcPr>
            <w:tcW w:w="2836" w:type="dxa"/>
          </w:tcPr>
          <w:p w:rsidR="005D758C" w:rsidRPr="005D758C" w:rsidRDefault="005D758C" w:rsidP="0022356B">
            <w:pPr>
              <w:pStyle w:val="NoSpacing"/>
              <w:jc w:val="center"/>
              <w:rPr>
                <w:rFonts w:ascii="Arial" w:hAnsi="Arial" w:cs="Arial"/>
                <w:b/>
              </w:rPr>
            </w:pPr>
            <w:r w:rsidRPr="005D758C">
              <w:rPr>
                <w:rFonts w:ascii="Arial" w:hAnsi="Arial" w:cs="Arial"/>
                <w:b/>
              </w:rPr>
              <w:t>Physical health</w:t>
            </w:r>
          </w:p>
          <w:p w:rsidR="005D758C" w:rsidRPr="005D758C" w:rsidRDefault="005D758C" w:rsidP="0022356B">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02DF980B" wp14:editId="56D88A0E">
                  <wp:extent cx="800100" cy="800100"/>
                  <wp:effectExtent l="0" t="0" r="0" b="0"/>
                  <wp:docPr id="31" name="Picture 31" descr="http://cdn.shopify.com/s/files/1/0606/1553/products/Run_large.png?v=141785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hopify.com/s/files/1/0606/1553/products/Run_large.png?v=14178554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471" cy="800471"/>
                          </a:xfrm>
                          <a:prstGeom prst="rect">
                            <a:avLst/>
                          </a:prstGeom>
                          <a:noFill/>
                          <a:ln>
                            <a:noFill/>
                          </a:ln>
                        </pic:spPr>
                      </pic:pic>
                    </a:graphicData>
                  </a:graphic>
                </wp:inline>
              </w:drawing>
            </w:r>
          </w:p>
        </w:tc>
        <w:tc>
          <w:tcPr>
            <w:tcW w:w="5528" w:type="dxa"/>
          </w:tcPr>
          <w:p w:rsidR="005D758C" w:rsidRPr="005D758C" w:rsidRDefault="005D758C" w:rsidP="0022356B">
            <w:pPr>
              <w:pStyle w:val="NoSpacing"/>
              <w:rPr>
                <w:rFonts w:ascii="Arial" w:hAnsi="Arial" w:cs="Arial"/>
              </w:rPr>
            </w:pPr>
          </w:p>
          <w:p w:rsidR="005D758C" w:rsidRPr="005D758C" w:rsidRDefault="005D758C" w:rsidP="0022356B">
            <w:pPr>
              <w:pStyle w:val="NoSpacing"/>
              <w:rPr>
                <w:rFonts w:ascii="Arial" w:hAnsi="Arial" w:cs="Arial"/>
              </w:rPr>
            </w:pPr>
            <w:r w:rsidRPr="005D758C">
              <w:rPr>
                <w:rFonts w:ascii="Arial" w:hAnsi="Arial" w:cs="Arial"/>
              </w:rPr>
              <w:t xml:space="preserve">We increased physical health tests and treatment for people using our services. </w:t>
            </w:r>
          </w:p>
          <w:p w:rsidR="005D758C" w:rsidRPr="005D758C" w:rsidRDefault="005D758C" w:rsidP="0022356B">
            <w:pPr>
              <w:pStyle w:val="NoSpacing"/>
              <w:rPr>
                <w:rFonts w:ascii="Arial" w:hAnsi="Arial" w:cs="Arial"/>
              </w:rPr>
            </w:pPr>
          </w:p>
          <w:p w:rsidR="005D758C" w:rsidRPr="005D758C" w:rsidRDefault="005D758C" w:rsidP="0022356B">
            <w:pPr>
              <w:pStyle w:val="NoSpacing"/>
              <w:rPr>
                <w:rFonts w:ascii="Arial" w:hAnsi="Arial" w:cs="Arial"/>
              </w:rPr>
            </w:pPr>
            <w:r w:rsidRPr="005D758C">
              <w:rPr>
                <w:rFonts w:ascii="Arial" w:hAnsi="Arial" w:cs="Arial"/>
              </w:rPr>
              <w:t>We met the target.</w:t>
            </w:r>
          </w:p>
        </w:tc>
        <w:tc>
          <w:tcPr>
            <w:tcW w:w="1984" w:type="dxa"/>
          </w:tcPr>
          <w:p w:rsidR="005D758C" w:rsidRDefault="005D758C" w:rsidP="0022356B">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48384" behindDoc="0" locked="0" layoutInCell="1" allowOverlap="1" wp14:anchorId="4C350D6F" wp14:editId="2A513DB5">
                      <wp:simplePos x="0" y="0"/>
                      <wp:positionH relativeFrom="column">
                        <wp:posOffset>579120</wp:posOffset>
                      </wp:positionH>
                      <wp:positionV relativeFrom="paragraph">
                        <wp:posOffset>180975</wp:posOffset>
                      </wp:positionV>
                      <wp:extent cx="0" cy="654685"/>
                      <wp:effectExtent l="152400" t="38100" r="76200" b="69215"/>
                      <wp:wrapNone/>
                      <wp:docPr id="22" name="Straight Arrow Connector 22"/>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45.6pt;margin-top:14.25pt;width:0;height:51.55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" strokecolor="#00b050" strokeweight="3pt">
                      <v:stroke endarrow="open"/>
                      <v:shadow on="t" color="black" opacity="22937f" origin=",.5" offset="0,.63889mm"/>
                    </v:shape>
                  </w:pict>
                </mc:Fallback>
              </mc:AlternateContent>
            </w:r>
          </w:p>
        </w:tc>
      </w:tr>
      <w:tr w:rsidR="005D758C" w:rsidTr="005D758C">
        <w:trPr>
          <w:jc w:val="center"/>
        </w:trPr>
        <w:tc>
          <w:tcPr>
            <w:tcW w:w="2836" w:type="dxa"/>
          </w:tcPr>
          <w:p w:rsidR="005D758C" w:rsidRPr="005D758C" w:rsidRDefault="005D758C" w:rsidP="0022356B">
            <w:pPr>
              <w:pStyle w:val="NoSpacing"/>
              <w:jc w:val="center"/>
              <w:rPr>
                <w:rFonts w:ascii="Arial" w:hAnsi="Arial" w:cs="Arial"/>
                <w:b/>
              </w:rPr>
            </w:pPr>
            <w:r w:rsidRPr="005D758C">
              <w:rPr>
                <w:rFonts w:ascii="Arial" w:hAnsi="Arial" w:cs="Arial"/>
                <w:b/>
              </w:rPr>
              <w:t>Discharge Care Plans</w:t>
            </w:r>
          </w:p>
          <w:p w:rsidR="005D758C" w:rsidRPr="005D758C" w:rsidRDefault="005D758C" w:rsidP="0022356B">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09B90F31" wp14:editId="1B887463">
                  <wp:extent cx="810000" cy="810000"/>
                  <wp:effectExtent l="0" t="0" r="9525" b="9525"/>
                  <wp:docPr id="32" name="Picture 32" descr="http://cdn.shopify.com/s/files/1/0606/1553/products/Care_Plan_large.png?v=141785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hopify.com/s/files/1/0606/1553/products/Care_Plan_large.png?v=14178517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tc>
        <w:tc>
          <w:tcPr>
            <w:tcW w:w="5528" w:type="dxa"/>
          </w:tcPr>
          <w:p w:rsidR="005D758C" w:rsidRPr="005D758C" w:rsidRDefault="005D758C" w:rsidP="0022356B">
            <w:pPr>
              <w:pStyle w:val="NoSpacing"/>
              <w:rPr>
                <w:rFonts w:ascii="Arial" w:hAnsi="Arial" w:cs="Arial"/>
              </w:rPr>
            </w:pPr>
          </w:p>
          <w:p w:rsidR="005D758C" w:rsidRPr="005D758C" w:rsidRDefault="00F23BFE" w:rsidP="0022356B">
            <w:pPr>
              <w:pStyle w:val="NoSpacing"/>
              <w:rPr>
                <w:rFonts w:ascii="Arial" w:hAnsi="Arial" w:cs="Arial"/>
              </w:rPr>
            </w:pPr>
            <w:r>
              <w:rPr>
                <w:rFonts w:ascii="Arial" w:hAnsi="Arial" w:cs="Arial"/>
              </w:rPr>
              <w:t>Less</w:t>
            </w:r>
            <w:r w:rsidR="005D758C" w:rsidRPr="005D758C">
              <w:rPr>
                <w:rFonts w:ascii="Arial" w:hAnsi="Arial" w:cs="Arial"/>
              </w:rPr>
              <w:t xml:space="preserve"> people had </w:t>
            </w:r>
            <w:r>
              <w:rPr>
                <w:rFonts w:ascii="Arial" w:hAnsi="Arial" w:cs="Arial"/>
              </w:rPr>
              <w:t xml:space="preserve">all parts of their </w:t>
            </w:r>
            <w:r w:rsidR="005D758C" w:rsidRPr="005D758C">
              <w:rPr>
                <w:rFonts w:ascii="Arial" w:hAnsi="Arial" w:cs="Arial"/>
              </w:rPr>
              <w:t xml:space="preserve">discharge care plan </w:t>
            </w:r>
            <w:r>
              <w:rPr>
                <w:rFonts w:ascii="Arial" w:hAnsi="Arial" w:cs="Arial"/>
              </w:rPr>
              <w:t xml:space="preserve">completed </w:t>
            </w:r>
            <w:bookmarkStart w:id="8" w:name="_GoBack"/>
            <w:bookmarkEnd w:id="8"/>
            <w:r w:rsidR="005D758C" w:rsidRPr="005D758C">
              <w:rPr>
                <w:rFonts w:ascii="Arial" w:hAnsi="Arial" w:cs="Arial"/>
              </w:rPr>
              <w:t xml:space="preserve">at the end of the </w:t>
            </w:r>
            <w:r>
              <w:rPr>
                <w:rFonts w:ascii="Arial" w:hAnsi="Arial" w:cs="Arial"/>
              </w:rPr>
              <w:t>quarter</w:t>
            </w:r>
            <w:r w:rsidR="005D758C" w:rsidRPr="005D758C">
              <w:rPr>
                <w:rFonts w:ascii="Arial" w:hAnsi="Arial" w:cs="Arial"/>
              </w:rPr>
              <w:t xml:space="preserve"> than previously.</w:t>
            </w:r>
          </w:p>
          <w:p w:rsidR="005D758C" w:rsidRPr="005D758C" w:rsidRDefault="005D758C" w:rsidP="0022356B">
            <w:pPr>
              <w:pStyle w:val="NoSpacing"/>
              <w:rPr>
                <w:rFonts w:ascii="Arial" w:hAnsi="Arial" w:cs="Arial"/>
              </w:rPr>
            </w:pPr>
          </w:p>
          <w:p w:rsidR="005D758C" w:rsidRPr="005D758C" w:rsidRDefault="005D758C" w:rsidP="0022356B">
            <w:pPr>
              <w:pStyle w:val="NoSpacing"/>
              <w:rPr>
                <w:rFonts w:ascii="Arial" w:hAnsi="Arial" w:cs="Arial"/>
              </w:rPr>
            </w:pPr>
          </w:p>
        </w:tc>
        <w:tc>
          <w:tcPr>
            <w:tcW w:w="1984" w:type="dxa"/>
          </w:tcPr>
          <w:p w:rsidR="005D758C" w:rsidRPr="003E07FC" w:rsidRDefault="00E64C5F" w:rsidP="0022356B">
            <w:pPr>
              <w:pStyle w:val="NoSpacing"/>
              <w:rPr>
                <w:rFonts w:ascii="Arial" w:hAnsi="Arial" w:cs="Arial"/>
                <w:color w:val="FFC000"/>
                <w:sz w:val="24"/>
              </w:rPr>
            </w:pPr>
            <w:r w:rsidRPr="004F2EE5">
              <w:rPr>
                <w:rFonts w:ascii="Arial" w:hAnsi="Arial" w:cs="Arial"/>
                <w:noProof/>
                <w:lang w:eastAsia="en-GB"/>
              </w:rPr>
              <mc:AlternateContent>
                <mc:Choice Requires="wps">
                  <w:drawing>
                    <wp:anchor distT="0" distB="0" distL="114300" distR="114300" simplePos="0" relativeHeight="252070912" behindDoc="0" locked="0" layoutInCell="1" allowOverlap="1" wp14:anchorId="6A35853F" wp14:editId="2245A6E4">
                      <wp:simplePos x="0" y="0"/>
                      <wp:positionH relativeFrom="column">
                        <wp:posOffset>570865</wp:posOffset>
                      </wp:positionH>
                      <wp:positionV relativeFrom="paragraph">
                        <wp:posOffset>158115</wp:posOffset>
                      </wp:positionV>
                      <wp:extent cx="0" cy="654685"/>
                      <wp:effectExtent l="152400" t="19050" r="114300" b="88265"/>
                      <wp:wrapNone/>
                      <wp:docPr id="2" name="Straight Arrow Connector 2"/>
                      <wp:cNvGraphicFramePr/>
                      <a:graphic xmlns:a="http://schemas.openxmlformats.org/drawingml/2006/main">
                        <a:graphicData uri="http://schemas.microsoft.com/office/word/2010/wordprocessingShape">
                          <wps:wsp>
                            <wps:cNvCnPr/>
                            <wps:spPr>
                              <a:xfrm>
                                <a:off x="0" y="0"/>
                                <a:ext cx="0" cy="654685"/>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44.95pt;margin-top:12.45pt;width:0;height:51.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" strokecolor="red" strokeweight="3pt">
                      <v:stroke endarrow="open"/>
                      <v:shadow on="t" color="black" opacity="22937f" origin=",.5" offset="0,.63889mm"/>
                    </v:shape>
                  </w:pict>
                </mc:Fallback>
              </mc:AlternateContent>
            </w:r>
          </w:p>
        </w:tc>
      </w:tr>
      <w:tr w:rsidR="005D758C" w:rsidTr="005D758C">
        <w:trPr>
          <w:jc w:val="center"/>
        </w:trPr>
        <w:tc>
          <w:tcPr>
            <w:tcW w:w="2836" w:type="dxa"/>
          </w:tcPr>
          <w:p w:rsidR="005D758C" w:rsidRPr="005D758C" w:rsidRDefault="005D758C" w:rsidP="0022356B">
            <w:pPr>
              <w:pStyle w:val="NoSpacing"/>
              <w:jc w:val="center"/>
              <w:rPr>
                <w:rFonts w:ascii="Arial" w:hAnsi="Arial" w:cs="Arial"/>
                <w:b/>
              </w:rPr>
            </w:pPr>
            <w:r w:rsidRPr="005D758C">
              <w:rPr>
                <w:rFonts w:ascii="Arial" w:hAnsi="Arial" w:cs="Arial"/>
                <w:b/>
              </w:rPr>
              <w:t>Care (CPA) Review</w:t>
            </w:r>
          </w:p>
          <w:p w:rsidR="005D758C" w:rsidRPr="005D758C" w:rsidRDefault="005D758C" w:rsidP="0022356B">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27193A1D" wp14:editId="0DD732B2">
                  <wp:extent cx="742950" cy="742950"/>
                  <wp:effectExtent l="0" t="0" r="0" b="0"/>
                  <wp:docPr id="33" name="Picture 33" descr="http://cdn.shopify.com/s/files/1/0606/1553/products/Care_Plan2_large.png?v=141785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606/1553/products/Care_Plan2_large.png?v=14178517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5528" w:type="dxa"/>
          </w:tcPr>
          <w:p w:rsidR="00677DB8" w:rsidRDefault="00677DB8" w:rsidP="0022356B">
            <w:pPr>
              <w:pStyle w:val="NoSpacing"/>
              <w:rPr>
                <w:rFonts w:ascii="Arial" w:hAnsi="Arial" w:cs="Arial"/>
              </w:rPr>
            </w:pPr>
          </w:p>
          <w:p w:rsidR="005D758C" w:rsidRPr="005D758C" w:rsidRDefault="00677DB8" w:rsidP="0022356B">
            <w:pPr>
              <w:pStyle w:val="NoSpacing"/>
              <w:rPr>
                <w:rFonts w:ascii="Arial" w:hAnsi="Arial" w:cs="Arial"/>
              </w:rPr>
            </w:pPr>
            <w:r>
              <w:rPr>
                <w:rFonts w:ascii="Arial" w:hAnsi="Arial" w:cs="Arial"/>
              </w:rPr>
              <w:t>Everyone</w:t>
            </w:r>
            <w:r w:rsidR="005D758C" w:rsidRPr="005D758C">
              <w:rPr>
                <w:rFonts w:ascii="Arial" w:hAnsi="Arial" w:cs="Arial"/>
              </w:rPr>
              <w:t xml:space="preserve"> moving from children’s to adult services had a care review.</w:t>
            </w:r>
          </w:p>
          <w:p w:rsidR="005D758C" w:rsidRPr="005D758C" w:rsidRDefault="005D758C" w:rsidP="0022356B">
            <w:pPr>
              <w:pStyle w:val="NoSpacing"/>
              <w:rPr>
                <w:rFonts w:ascii="Arial" w:hAnsi="Arial" w:cs="Arial"/>
              </w:rPr>
            </w:pPr>
          </w:p>
          <w:p w:rsidR="005D758C" w:rsidRPr="005D758C" w:rsidRDefault="00677DB8" w:rsidP="0022356B">
            <w:pPr>
              <w:pStyle w:val="NoSpacing"/>
              <w:rPr>
                <w:rFonts w:ascii="Arial" w:hAnsi="Arial" w:cs="Arial"/>
              </w:rPr>
            </w:pPr>
            <w:r w:rsidRPr="005D758C">
              <w:rPr>
                <w:rFonts w:ascii="Arial" w:hAnsi="Arial" w:cs="Arial"/>
              </w:rPr>
              <w:t>We met the target.</w:t>
            </w:r>
          </w:p>
        </w:tc>
        <w:tc>
          <w:tcPr>
            <w:tcW w:w="1984" w:type="dxa"/>
          </w:tcPr>
          <w:p w:rsidR="005D758C" w:rsidRDefault="00677DB8" w:rsidP="0022356B">
            <w:pPr>
              <w:pStyle w:val="NoSpacing"/>
              <w:jc w:val="center"/>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60672" behindDoc="0" locked="0" layoutInCell="1" allowOverlap="1" wp14:anchorId="13C08712" wp14:editId="5C0A7E0D">
                      <wp:simplePos x="0" y="0"/>
                      <wp:positionH relativeFrom="column">
                        <wp:posOffset>571500</wp:posOffset>
                      </wp:positionH>
                      <wp:positionV relativeFrom="paragraph">
                        <wp:posOffset>118110</wp:posOffset>
                      </wp:positionV>
                      <wp:extent cx="0" cy="654685"/>
                      <wp:effectExtent l="152400" t="38100" r="76200" b="69215"/>
                      <wp:wrapNone/>
                      <wp:docPr id="676" name="Straight Arrow Connector 676"/>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6" o:spid="_x0000_s1026" type="#_x0000_t32" style="position:absolute;margin-left:45pt;margin-top:9.3pt;width:0;height:51.55pt;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" strokecolor="#00b050" strokeweight="3pt">
                      <v:stroke endarrow="open"/>
                      <v:shadow on="t" color="black" opacity="22937f" origin=",.5" offset="0,.63889mm"/>
                    </v:shape>
                  </w:pict>
                </mc:Fallback>
              </mc:AlternateContent>
            </w:r>
          </w:p>
        </w:tc>
      </w:tr>
      <w:tr w:rsidR="005D758C" w:rsidTr="005D758C">
        <w:trPr>
          <w:jc w:val="center"/>
        </w:trPr>
        <w:tc>
          <w:tcPr>
            <w:tcW w:w="2836" w:type="dxa"/>
          </w:tcPr>
          <w:p w:rsidR="005D758C" w:rsidRPr="005D758C" w:rsidRDefault="005D758C" w:rsidP="0022356B">
            <w:pPr>
              <w:pStyle w:val="NoSpacing"/>
              <w:jc w:val="center"/>
              <w:rPr>
                <w:rFonts w:ascii="Arial" w:hAnsi="Arial" w:cs="Arial"/>
                <w:b/>
              </w:rPr>
            </w:pPr>
            <w:r w:rsidRPr="005D758C">
              <w:rPr>
                <w:rFonts w:ascii="Arial" w:hAnsi="Arial" w:cs="Arial"/>
                <w:b/>
              </w:rPr>
              <w:t>Care Plans</w:t>
            </w:r>
          </w:p>
          <w:p w:rsidR="005D758C" w:rsidRPr="005D758C" w:rsidRDefault="005D758C" w:rsidP="0022356B">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1992A1A0" wp14:editId="294F35FE">
                  <wp:extent cx="781050" cy="781050"/>
                  <wp:effectExtent l="0" t="0" r="0" b="0"/>
                  <wp:docPr id="5" name="Picture 5" descr="http://cdn.shopify.com/s/files/1/0606/1553/products/Interview-One-To-One_large.png?v=141785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hopify.com/s/files/1/0606/1553/products/Interview-One-To-One_large.png?v=14178563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412" cy="781412"/>
                          </a:xfrm>
                          <a:prstGeom prst="rect">
                            <a:avLst/>
                          </a:prstGeom>
                          <a:noFill/>
                          <a:ln>
                            <a:noFill/>
                          </a:ln>
                        </pic:spPr>
                      </pic:pic>
                    </a:graphicData>
                  </a:graphic>
                </wp:inline>
              </w:drawing>
            </w:r>
          </w:p>
        </w:tc>
        <w:tc>
          <w:tcPr>
            <w:tcW w:w="5528" w:type="dxa"/>
          </w:tcPr>
          <w:p w:rsidR="005D758C" w:rsidRPr="005D758C" w:rsidRDefault="005D758C" w:rsidP="0022356B">
            <w:pPr>
              <w:pStyle w:val="NoSpacing"/>
              <w:rPr>
                <w:rFonts w:ascii="Arial" w:hAnsi="Arial" w:cs="Arial"/>
              </w:rPr>
            </w:pPr>
            <w:r w:rsidRPr="005D758C">
              <w:rPr>
                <w:rFonts w:ascii="Arial" w:hAnsi="Arial" w:cs="Arial"/>
              </w:rPr>
              <w:t>8</w:t>
            </w:r>
            <w:r w:rsidR="00677DB8">
              <w:rPr>
                <w:rFonts w:ascii="Arial" w:hAnsi="Arial" w:cs="Arial"/>
              </w:rPr>
              <w:t>2</w:t>
            </w:r>
            <w:r w:rsidRPr="005D758C">
              <w:rPr>
                <w:rFonts w:ascii="Arial" w:hAnsi="Arial" w:cs="Arial"/>
              </w:rPr>
              <w:t xml:space="preserve">% of people said they felt involved in their care plan. </w:t>
            </w:r>
          </w:p>
          <w:p w:rsidR="005D758C" w:rsidRPr="005D758C" w:rsidRDefault="005D758C" w:rsidP="0022356B">
            <w:pPr>
              <w:pStyle w:val="NoSpacing"/>
              <w:rPr>
                <w:rFonts w:ascii="Arial" w:hAnsi="Arial" w:cs="Arial"/>
              </w:rPr>
            </w:pPr>
          </w:p>
          <w:p w:rsidR="005D758C" w:rsidRPr="005D758C" w:rsidRDefault="005D758C" w:rsidP="0022356B">
            <w:pPr>
              <w:pStyle w:val="NoSpacing"/>
              <w:rPr>
                <w:rFonts w:ascii="Arial" w:hAnsi="Arial" w:cs="Arial"/>
              </w:rPr>
            </w:pPr>
            <w:r w:rsidRPr="005D758C">
              <w:rPr>
                <w:rFonts w:ascii="Arial" w:hAnsi="Arial" w:cs="Arial"/>
              </w:rPr>
              <w:t xml:space="preserve">This is </w:t>
            </w:r>
            <w:r w:rsidR="00677DB8">
              <w:rPr>
                <w:rFonts w:ascii="Arial" w:hAnsi="Arial" w:cs="Arial"/>
              </w:rPr>
              <w:t>less than the target</w:t>
            </w:r>
            <w:r w:rsidRPr="005D758C">
              <w:rPr>
                <w:rFonts w:ascii="Arial" w:hAnsi="Arial" w:cs="Arial"/>
              </w:rPr>
              <w:t xml:space="preserve"> (</w:t>
            </w:r>
            <w:r w:rsidR="00677DB8">
              <w:rPr>
                <w:rFonts w:ascii="Arial" w:hAnsi="Arial" w:cs="Arial"/>
              </w:rPr>
              <w:t>92</w:t>
            </w:r>
            <w:r w:rsidRPr="005D758C">
              <w:rPr>
                <w:rFonts w:ascii="Arial" w:hAnsi="Arial" w:cs="Arial"/>
              </w:rPr>
              <w:t>%).</w:t>
            </w:r>
          </w:p>
          <w:p w:rsidR="00677DB8" w:rsidRPr="005D758C" w:rsidRDefault="00677DB8" w:rsidP="00677DB8">
            <w:pPr>
              <w:pStyle w:val="NoSpacing"/>
              <w:rPr>
                <w:rFonts w:ascii="Arial" w:hAnsi="Arial" w:cs="Arial"/>
              </w:rPr>
            </w:pPr>
            <w:r w:rsidRPr="005D758C">
              <w:rPr>
                <w:rFonts w:ascii="Arial" w:hAnsi="Arial" w:cs="Arial"/>
              </w:rPr>
              <w:t>We have not met the target.</w:t>
            </w:r>
          </w:p>
          <w:p w:rsidR="005D758C" w:rsidRPr="005D758C" w:rsidRDefault="00677DB8" w:rsidP="00677DB8">
            <w:pPr>
              <w:pStyle w:val="NoSpacing"/>
              <w:rPr>
                <w:rFonts w:ascii="Arial" w:hAnsi="Arial" w:cs="Arial"/>
              </w:rPr>
            </w:pPr>
            <w:r w:rsidRPr="005D758C">
              <w:rPr>
                <w:rFonts w:ascii="Arial" w:hAnsi="Arial" w:cs="Arial"/>
              </w:rPr>
              <w:t>We are doing lots of work to get better at this.</w:t>
            </w:r>
          </w:p>
        </w:tc>
        <w:tc>
          <w:tcPr>
            <w:tcW w:w="1984" w:type="dxa"/>
          </w:tcPr>
          <w:p w:rsidR="005D758C" w:rsidRDefault="00677DB8" w:rsidP="0022356B">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49408" behindDoc="0" locked="0" layoutInCell="1" allowOverlap="1" wp14:anchorId="323E6491" wp14:editId="1EA4E7EB">
                      <wp:simplePos x="0" y="0"/>
                      <wp:positionH relativeFrom="column">
                        <wp:posOffset>571077</wp:posOffset>
                      </wp:positionH>
                      <wp:positionV relativeFrom="paragraph">
                        <wp:posOffset>159385</wp:posOffset>
                      </wp:positionV>
                      <wp:extent cx="0" cy="654685"/>
                      <wp:effectExtent l="152400" t="19050" r="114300" b="88265"/>
                      <wp:wrapNone/>
                      <wp:docPr id="29" name="Straight Arrow Connector 29"/>
                      <wp:cNvGraphicFramePr/>
                      <a:graphic xmlns:a="http://schemas.openxmlformats.org/drawingml/2006/main">
                        <a:graphicData uri="http://schemas.microsoft.com/office/word/2010/wordprocessingShape">
                          <wps:wsp>
                            <wps:cNvCnPr/>
                            <wps:spPr>
                              <a:xfrm>
                                <a:off x="0" y="0"/>
                                <a:ext cx="0" cy="654685"/>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44.95pt;margin-top:12.55pt;width:0;height:51.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" strokecolor="red" strokeweight="3pt">
                      <v:stroke endarrow="open"/>
                      <v:shadow on="t" color="black" opacity="22937f" origin=",.5" offset="0,.63889mm"/>
                    </v:shape>
                  </w:pict>
                </mc:Fallback>
              </mc:AlternateContent>
            </w:r>
          </w:p>
        </w:tc>
      </w:tr>
      <w:tr w:rsidR="00677DB8" w:rsidTr="005D758C">
        <w:trPr>
          <w:jc w:val="center"/>
        </w:trPr>
        <w:tc>
          <w:tcPr>
            <w:tcW w:w="2836" w:type="dxa"/>
          </w:tcPr>
          <w:p w:rsidR="00677DB8" w:rsidRPr="005D758C" w:rsidRDefault="00677DB8" w:rsidP="00DF4BC4">
            <w:pPr>
              <w:pStyle w:val="NoSpacing"/>
              <w:jc w:val="center"/>
              <w:rPr>
                <w:rFonts w:ascii="Arial" w:hAnsi="Arial" w:cs="Arial"/>
                <w:b/>
              </w:rPr>
            </w:pPr>
            <w:r w:rsidRPr="005D758C">
              <w:rPr>
                <w:rFonts w:ascii="Arial" w:hAnsi="Arial" w:cs="Arial"/>
                <w:b/>
              </w:rPr>
              <w:t>Crisis</w:t>
            </w:r>
          </w:p>
          <w:p w:rsidR="00677DB8" w:rsidRPr="005D758C" w:rsidRDefault="00677DB8" w:rsidP="00DF4BC4">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3284A723" wp14:editId="260CA67C">
                  <wp:extent cx="781050" cy="781050"/>
                  <wp:effectExtent l="0" t="0" r="0" b="0"/>
                  <wp:docPr id="35" name="Picture 35" descr="http://cdn.shopify.com/s/files/1/0606/1553/products/Telephone-Interview_large.png?v=141785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shopify.com/s/files/1/0606/1553/products/Telephone-Interview_large.png?v=14178588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5528" w:type="dxa"/>
          </w:tcPr>
          <w:p w:rsidR="00677DB8" w:rsidRPr="005D758C" w:rsidRDefault="00677DB8" w:rsidP="00DF4BC4">
            <w:pPr>
              <w:pStyle w:val="NoSpacing"/>
              <w:rPr>
                <w:rFonts w:ascii="Arial" w:hAnsi="Arial" w:cs="Arial"/>
              </w:rPr>
            </w:pPr>
          </w:p>
          <w:p w:rsidR="00677DB8" w:rsidRPr="005D758C" w:rsidRDefault="00677DB8" w:rsidP="00DF4BC4">
            <w:pPr>
              <w:pStyle w:val="NoSpacing"/>
              <w:rPr>
                <w:rFonts w:ascii="Arial" w:hAnsi="Arial" w:cs="Arial"/>
              </w:rPr>
            </w:pPr>
            <w:r w:rsidRPr="005D758C">
              <w:rPr>
                <w:rFonts w:ascii="Arial" w:hAnsi="Arial" w:cs="Arial"/>
              </w:rPr>
              <w:t>8</w:t>
            </w:r>
            <w:r>
              <w:rPr>
                <w:rFonts w:ascii="Arial" w:hAnsi="Arial" w:cs="Arial"/>
              </w:rPr>
              <w:t>8</w:t>
            </w:r>
            <w:r w:rsidRPr="005D758C">
              <w:rPr>
                <w:rFonts w:ascii="Arial" w:hAnsi="Arial" w:cs="Arial"/>
              </w:rPr>
              <w:t xml:space="preserve">% of people said they know who to contact if they have a crisis. </w:t>
            </w:r>
          </w:p>
          <w:p w:rsidR="00677DB8" w:rsidRPr="005D758C" w:rsidRDefault="00677DB8" w:rsidP="00DF4BC4">
            <w:pPr>
              <w:pStyle w:val="NoSpacing"/>
              <w:rPr>
                <w:rFonts w:ascii="Arial" w:hAnsi="Arial" w:cs="Arial"/>
              </w:rPr>
            </w:pPr>
          </w:p>
          <w:p w:rsidR="00677DB8" w:rsidRPr="005D758C" w:rsidRDefault="00677DB8" w:rsidP="00DF4BC4">
            <w:pPr>
              <w:pStyle w:val="NoSpacing"/>
              <w:rPr>
                <w:rFonts w:ascii="Arial" w:hAnsi="Arial" w:cs="Arial"/>
              </w:rPr>
            </w:pPr>
            <w:r w:rsidRPr="005D758C">
              <w:rPr>
                <w:rFonts w:ascii="Arial" w:hAnsi="Arial" w:cs="Arial"/>
              </w:rPr>
              <w:t xml:space="preserve">This is more than </w:t>
            </w:r>
            <w:r>
              <w:rPr>
                <w:rFonts w:ascii="Arial" w:hAnsi="Arial" w:cs="Arial"/>
              </w:rPr>
              <w:t>the target (74</w:t>
            </w:r>
            <w:r w:rsidRPr="005D758C">
              <w:rPr>
                <w:rFonts w:ascii="Arial" w:hAnsi="Arial" w:cs="Arial"/>
              </w:rPr>
              <w:t xml:space="preserve">%). </w:t>
            </w:r>
          </w:p>
          <w:p w:rsidR="00677DB8" w:rsidRPr="005D758C" w:rsidRDefault="00677DB8" w:rsidP="00DF4BC4">
            <w:pPr>
              <w:pStyle w:val="NoSpacing"/>
              <w:rPr>
                <w:rFonts w:ascii="Arial" w:hAnsi="Arial" w:cs="Arial"/>
              </w:rPr>
            </w:pPr>
            <w:r w:rsidRPr="005D758C">
              <w:rPr>
                <w:rFonts w:ascii="Arial" w:hAnsi="Arial" w:cs="Arial"/>
              </w:rPr>
              <w:t>We met the target.</w:t>
            </w:r>
          </w:p>
        </w:tc>
        <w:tc>
          <w:tcPr>
            <w:tcW w:w="1984" w:type="dxa"/>
          </w:tcPr>
          <w:p w:rsidR="00677DB8" w:rsidRDefault="00677DB8" w:rsidP="00DF4BC4">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64768" behindDoc="0" locked="0" layoutInCell="1" allowOverlap="1" wp14:anchorId="4E5BA270" wp14:editId="2C736FCA">
                      <wp:simplePos x="0" y="0"/>
                      <wp:positionH relativeFrom="column">
                        <wp:posOffset>579120</wp:posOffset>
                      </wp:positionH>
                      <wp:positionV relativeFrom="paragraph">
                        <wp:posOffset>130175</wp:posOffset>
                      </wp:positionV>
                      <wp:extent cx="0" cy="655092"/>
                      <wp:effectExtent l="152400" t="38100" r="76200" b="69215"/>
                      <wp:wrapNone/>
                      <wp:docPr id="23" name="Straight Arrow Connector 23"/>
                      <wp:cNvGraphicFramePr/>
                      <a:graphic xmlns:a="http://schemas.openxmlformats.org/drawingml/2006/main">
                        <a:graphicData uri="http://schemas.microsoft.com/office/word/2010/wordprocessingShape">
                          <wps:wsp>
                            <wps:cNvCnPr/>
                            <wps:spPr>
                              <a:xfrm flipV="1">
                                <a:off x="0" y="0"/>
                                <a:ext cx="0" cy="655092"/>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45.6pt;margin-top:10.25pt;width:0;height:51.6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" strokecolor="#00b050" strokeweight="3pt">
                      <v:stroke endarrow="open"/>
                      <v:shadow on="t" color="black" opacity="22937f" origin=",.5" offset="0,.63889mm"/>
                    </v:shape>
                  </w:pict>
                </mc:Fallback>
              </mc:AlternateContent>
            </w:r>
          </w:p>
        </w:tc>
      </w:tr>
      <w:tr w:rsidR="00677DB8" w:rsidTr="005D758C">
        <w:trPr>
          <w:jc w:val="center"/>
        </w:trPr>
        <w:tc>
          <w:tcPr>
            <w:tcW w:w="2836" w:type="dxa"/>
          </w:tcPr>
          <w:p w:rsidR="00677DB8" w:rsidRPr="005D758C" w:rsidRDefault="00677DB8" w:rsidP="00DF4BC4">
            <w:pPr>
              <w:pStyle w:val="NoSpacing"/>
              <w:jc w:val="center"/>
              <w:rPr>
                <w:rFonts w:ascii="Arial" w:hAnsi="Arial" w:cs="Arial"/>
                <w:b/>
              </w:rPr>
            </w:pPr>
            <w:r w:rsidRPr="005D758C">
              <w:rPr>
                <w:rFonts w:ascii="Arial" w:hAnsi="Arial" w:cs="Arial"/>
                <w:b/>
              </w:rPr>
              <w:t>Activity</w:t>
            </w:r>
          </w:p>
          <w:p w:rsidR="00677DB8" w:rsidRPr="005D6E5F" w:rsidRDefault="00677DB8" w:rsidP="00DF4BC4">
            <w:pPr>
              <w:pStyle w:val="NoSpacing"/>
              <w:jc w:val="center"/>
              <w:rPr>
                <w:rFonts w:ascii="Arial" w:hAnsi="Arial" w:cs="Arial"/>
                <w:b/>
                <w:sz w:val="24"/>
              </w:rPr>
            </w:pPr>
            <w:r>
              <w:rPr>
                <w:rFonts w:ascii="Open Sans" w:hAnsi="Open Sans" w:cs="Helvetica"/>
                <w:noProof/>
                <w:color w:val="222222"/>
                <w:lang w:eastAsia="en-GB"/>
              </w:rPr>
              <w:drawing>
                <wp:inline distT="0" distB="0" distL="0" distR="0" wp14:anchorId="4EA94A24" wp14:editId="4F8E2B42">
                  <wp:extent cx="810000" cy="810000"/>
                  <wp:effectExtent l="0" t="0" r="9525" b="0"/>
                  <wp:docPr id="46" name="Picture 46" descr="http://cdn.shopify.com/s/files/1/0606/1553/products/Activities_large.png?v=141785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shopify.com/s/files/1/0606/1553/products/Activities_large.png?v=14178513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tc>
        <w:tc>
          <w:tcPr>
            <w:tcW w:w="5528" w:type="dxa"/>
          </w:tcPr>
          <w:p w:rsidR="00677DB8" w:rsidRPr="00F822C6" w:rsidRDefault="00677DB8" w:rsidP="00DF4BC4">
            <w:pPr>
              <w:pStyle w:val="NoSpacing"/>
              <w:rPr>
                <w:rFonts w:ascii="Arial" w:hAnsi="Arial" w:cs="Arial"/>
                <w:sz w:val="16"/>
                <w:szCs w:val="16"/>
              </w:rPr>
            </w:pPr>
          </w:p>
          <w:p w:rsidR="00677DB8" w:rsidRPr="005D758C" w:rsidRDefault="00677DB8" w:rsidP="00DF4BC4">
            <w:pPr>
              <w:pStyle w:val="NoSpacing"/>
              <w:rPr>
                <w:rFonts w:ascii="Arial" w:hAnsi="Arial" w:cs="Arial"/>
              </w:rPr>
            </w:pPr>
            <w:r w:rsidRPr="005D758C">
              <w:rPr>
                <w:rFonts w:ascii="Arial" w:hAnsi="Arial" w:cs="Arial"/>
              </w:rPr>
              <w:t>8</w:t>
            </w:r>
            <w:r w:rsidR="000E2ACE">
              <w:rPr>
                <w:rFonts w:ascii="Arial" w:hAnsi="Arial" w:cs="Arial"/>
              </w:rPr>
              <w:t>1</w:t>
            </w:r>
            <w:r w:rsidRPr="005D758C">
              <w:rPr>
                <w:rFonts w:ascii="Arial" w:hAnsi="Arial" w:cs="Arial"/>
              </w:rPr>
              <w:t xml:space="preserve">% of people said they had advice about taking part in activities. </w:t>
            </w:r>
          </w:p>
          <w:p w:rsidR="00677DB8" w:rsidRPr="005D758C" w:rsidRDefault="00677DB8" w:rsidP="00DF4BC4">
            <w:pPr>
              <w:pStyle w:val="NoSpacing"/>
              <w:rPr>
                <w:rFonts w:ascii="Arial" w:hAnsi="Arial" w:cs="Arial"/>
              </w:rPr>
            </w:pPr>
          </w:p>
          <w:p w:rsidR="00677DB8" w:rsidRPr="005D758C" w:rsidRDefault="00677DB8" w:rsidP="00DF4BC4">
            <w:pPr>
              <w:pStyle w:val="NoSpacing"/>
              <w:rPr>
                <w:rFonts w:ascii="Arial" w:hAnsi="Arial" w:cs="Arial"/>
              </w:rPr>
            </w:pPr>
            <w:r w:rsidRPr="005D758C">
              <w:rPr>
                <w:rFonts w:ascii="Arial" w:hAnsi="Arial" w:cs="Arial"/>
              </w:rPr>
              <w:t xml:space="preserve">This is more than </w:t>
            </w:r>
            <w:r w:rsidR="000E2ACE">
              <w:rPr>
                <w:rFonts w:ascii="Arial" w:hAnsi="Arial" w:cs="Arial"/>
              </w:rPr>
              <w:t>the target</w:t>
            </w:r>
            <w:r w:rsidRPr="005D758C">
              <w:rPr>
                <w:rFonts w:ascii="Arial" w:hAnsi="Arial" w:cs="Arial"/>
              </w:rPr>
              <w:t xml:space="preserve"> (</w:t>
            </w:r>
            <w:r w:rsidR="000E2ACE">
              <w:rPr>
                <w:rFonts w:ascii="Arial" w:hAnsi="Arial" w:cs="Arial"/>
              </w:rPr>
              <w:t>69</w:t>
            </w:r>
            <w:r w:rsidRPr="005D758C">
              <w:rPr>
                <w:rFonts w:ascii="Arial" w:hAnsi="Arial" w:cs="Arial"/>
              </w:rPr>
              <w:t>%).</w:t>
            </w:r>
          </w:p>
          <w:p w:rsidR="00677DB8" w:rsidRDefault="00677DB8" w:rsidP="00DF4BC4">
            <w:pPr>
              <w:pStyle w:val="NoSpacing"/>
              <w:rPr>
                <w:rFonts w:ascii="Arial" w:hAnsi="Arial" w:cs="Arial"/>
                <w:sz w:val="24"/>
              </w:rPr>
            </w:pPr>
            <w:r w:rsidRPr="005D758C">
              <w:rPr>
                <w:rFonts w:ascii="Arial" w:hAnsi="Arial" w:cs="Arial"/>
              </w:rPr>
              <w:t>We met the target.</w:t>
            </w:r>
          </w:p>
        </w:tc>
        <w:tc>
          <w:tcPr>
            <w:tcW w:w="1984" w:type="dxa"/>
          </w:tcPr>
          <w:p w:rsidR="00677DB8" w:rsidRDefault="00677DB8" w:rsidP="00DF4BC4">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66816" behindDoc="0" locked="0" layoutInCell="1" allowOverlap="1" wp14:anchorId="1C1E5733" wp14:editId="5303F94C">
                      <wp:simplePos x="0" y="0"/>
                      <wp:positionH relativeFrom="column">
                        <wp:posOffset>579120</wp:posOffset>
                      </wp:positionH>
                      <wp:positionV relativeFrom="paragraph">
                        <wp:posOffset>127635</wp:posOffset>
                      </wp:positionV>
                      <wp:extent cx="0" cy="655092"/>
                      <wp:effectExtent l="152400" t="38100" r="76200" b="69215"/>
                      <wp:wrapNone/>
                      <wp:docPr id="45" name="Straight Arrow Connector 45"/>
                      <wp:cNvGraphicFramePr/>
                      <a:graphic xmlns:a="http://schemas.openxmlformats.org/drawingml/2006/main">
                        <a:graphicData uri="http://schemas.microsoft.com/office/word/2010/wordprocessingShape">
                          <wps:wsp>
                            <wps:cNvCnPr/>
                            <wps:spPr>
                              <a:xfrm flipV="1">
                                <a:off x="0" y="0"/>
                                <a:ext cx="0" cy="655092"/>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45.6pt;margin-top:10.05pt;width:0;height:51.6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" strokecolor="#00b050" strokeweight="3pt">
                      <v:stroke endarrow="open"/>
                      <v:shadow on="t" color="black" opacity="22937f" origin=",.5" offset="0,.63889mm"/>
                    </v:shape>
                  </w:pict>
                </mc:Fallback>
              </mc:AlternateContent>
            </w:r>
          </w:p>
        </w:tc>
      </w:tr>
      <w:tr w:rsidR="00677DB8" w:rsidTr="005D758C">
        <w:trPr>
          <w:jc w:val="center"/>
        </w:trPr>
        <w:tc>
          <w:tcPr>
            <w:tcW w:w="2836" w:type="dxa"/>
          </w:tcPr>
          <w:p w:rsidR="00677DB8" w:rsidRDefault="00677DB8" w:rsidP="0022356B">
            <w:pPr>
              <w:pStyle w:val="NoSpacing"/>
              <w:jc w:val="center"/>
              <w:rPr>
                <w:rFonts w:ascii="Arial" w:hAnsi="Arial" w:cs="Arial"/>
                <w:b/>
                <w:sz w:val="24"/>
              </w:rPr>
            </w:pPr>
            <w:r>
              <w:rPr>
                <w:rFonts w:ascii="Arial" w:hAnsi="Arial" w:cs="Arial"/>
                <w:b/>
                <w:sz w:val="24"/>
              </w:rPr>
              <w:t>Physical Health</w:t>
            </w:r>
          </w:p>
          <w:p w:rsidR="003C110C" w:rsidRPr="005D6E5F" w:rsidRDefault="003C110C" w:rsidP="0022356B">
            <w:pPr>
              <w:pStyle w:val="NoSpacing"/>
              <w:jc w:val="center"/>
              <w:rPr>
                <w:rFonts w:ascii="Arial" w:hAnsi="Arial" w:cs="Arial"/>
                <w:b/>
                <w:sz w:val="24"/>
              </w:rPr>
            </w:pPr>
            <w:r>
              <w:rPr>
                <w:rFonts w:ascii="Arial" w:hAnsi="Arial" w:cs="Arial"/>
                <w:b/>
                <w:noProof/>
                <w:sz w:val="24"/>
                <w:lang w:eastAsia="en-GB"/>
              </w:rPr>
              <w:drawing>
                <wp:inline distT="0" distB="0" distL="0" distR="0">
                  <wp:extent cx="868680" cy="868680"/>
                  <wp:effectExtent l="0" t="0" r="7620" b="7620"/>
                  <wp:docPr id="6" name="Picture 6" descr="C:\Users\gordonbenson\AppData\Local\Microsoft\Windows\Temporary Internet Files\Content.Outlook\CEB1FOBG\Blood-Pressure-Arm_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benson\AppData\Local\Microsoft\Windows\Temporary Internet Files\Content.Outlook\CEB1FOBG\Blood-Pressure-Arm_compac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c>
        <w:tc>
          <w:tcPr>
            <w:tcW w:w="5528" w:type="dxa"/>
          </w:tcPr>
          <w:p w:rsidR="000E2ACE" w:rsidRDefault="000E2ACE" w:rsidP="000E2ACE">
            <w:pPr>
              <w:pStyle w:val="NoSpacing"/>
              <w:rPr>
                <w:rFonts w:ascii="Arial" w:hAnsi="Arial" w:cs="Arial"/>
              </w:rPr>
            </w:pPr>
          </w:p>
          <w:p w:rsidR="000E2ACE" w:rsidRPr="005D758C" w:rsidRDefault="000E2ACE" w:rsidP="000E2ACE">
            <w:pPr>
              <w:pStyle w:val="NoSpacing"/>
              <w:rPr>
                <w:rFonts w:ascii="Arial" w:hAnsi="Arial" w:cs="Arial"/>
              </w:rPr>
            </w:pPr>
            <w:r>
              <w:rPr>
                <w:rFonts w:ascii="Arial" w:hAnsi="Arial" w:cs="Arial"/>
              </w:rPr>
              <w:t>79</w:t>
            </w:r>
            <w:r w:rsidRPr="005D758C">
              <w:rPr>
                <w:rFonts w:ascii="Arial" w:hAnsi="Arial" w:cs="Arial"/>
              </w:rPr>
              <w:t xml:space="preserve">% of people said they had advice about </w:t>
            </w:r>
            <w:r>
              <w:rPr>
                <w:rFonts w:ascii="Arial" w:hAnsi="Arial" w:cs="Arial"/>
              </w:rPr>
              <w:t>their physical health</w:t>
            </w:r>
          </w:p>
          <w:p w:rsidR="000E2ACE" w:rsidRPr="005D758C" w:rsidRDefault="000E2ACE" w:rsidP="000E2ACE">
            <w:pPr>
              <w:pStyle w:val="NoSpacing"/>
              <w:rPr>
                <w:rFonts w:ascii="Arial" w:hAnsi="Arial" w:cs="Arial"/>
              </w:rPr>
            </w:pPr>
          </w:p>
          <w:p w:rsidR="000E2ACE" w:rsidRPr="005D758C" w:rsidRDefault="000E2ACE" w:rsidP="000E2ACE">
            <w:pPr>
              <w:pStyle w:val="NoSpacing"/>
              <w:rPr>
                <w:rFonts w:ascii="Arial" w:hAnsi="Arial" w:cs="Arial"/>
              </w:rPr>
            </w:pPr>
            <w:r w:rsidRPr="005D758C">
              <w:rPr>
                <w:rFonts w:ascii="Arial" w:hAnsi="Arial" w:cs="Arial"/>
              </w:rPr>
              <w:t xml:space="preserve">This is more than </w:t>
            </w:r>
            <w:r>
              <w:rPr>
                <w:rFonts w:ascii="Arial" w:hAnsi="Arial" w:cs="Arial"/>
              </w:rPr>
              <w:t>the target</w:t>
            </w:r>
            <w:r w:rsidRPr="005D758C">
              <w:rPr>
                <w:rFonts w:ascii="Arial" w:hAnsi="Arial" w:cs="Arial"/>
              </w:rPr>
              <w:t xml:space="preserve"> (</w:t>
            </w:r>
            <w:r>
              <w:rPr>
                <w:rFonts w:ascii="Arial" w:hAnsi="Arial" w:cs="Arial"/>
              </w:rPr>
              <w:t>76</w:t>
            </w:r>
            <w:r w:rsidRPr="005D758C">
              <w:rPr>
                <w:rFonts w:ascii="Arial" w:hAnsi="Arial" w:cs="Arial"/>
              </w:rPr>
              <w:t>%).</w:t>
            </w:r>
          </w:p>
          <w:p w:rsidR="00677DB8" w:rsidRDefault="000E2ACE" w:rsidP="000E2ACE">
            <w:pPr>
              <w:pStyle w:val="NoSpacing"/>
              <w:rPr>
                <w:rFonts w:ascii="Arial" w:hAnsi="Arial" w:cs="Arial"/>
              </w:rPr>
            </w:pPr>
            <w:r w:rsidRPr="005D758C">
              <w:rPr>
                <w:rFonts w:ascii="Arial" w:hAnsi="Arial" w:cs="Arial"/>
              </w:rPr>
              <w:t>We met the target.</w:t>
            </w:r>
          </w:p>
          <w:p w:rsidR="000E2ACE" w:rsidRDefault="000E2ACE" w:rsidP="000E2ACE">
            <w:pPr>
              <w:pStyle w:val="NoSpacing"/>
              <w:rPr>
                <w:rFonts w:ascii="Arial" w:hAnsi="Arial" w:cs="Arial"/>
                <w:sz w:val="24"/>
              </w:rPr>
            </w:pPr>
          </w:p>
        </w:tc>
        <w:tc>
          <w:tcPr>
            <w:tcW w:w="1984" w:type="dxa"/>
          </w:tcPr>
          <w:p w:rsidR="00677DB8" w:rsidRDefault="000E2ACE" w:rsidP="0022356B">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68864" behindDoc="0" locked="0" layoutInCell="1" allowOverlap="1" wp14:anchorId="2D6B6F2D" wp14:editId="0D94CF9E">
                      <wp:simplePos x="0" y="0"/>
                      <wp:positionH relativeFrom="column">
                        <wp:posOffset>579120</wp:posOffset>
                      </wp:positionH>
                      <wp:positionV relativeFrom="paragraph">
                        <wp:posOffset>150072</wp:posOffset>
                      </wp:positionV>
                      <wp:extent cx="0" cy="655092"/>
                      <wp:effectExtent l="152400" t="38100" r="76200" b="69215"/>
                      <wp:wrapNone/>
                      <wp:docPr id="678" name="Straight Arrow Connector 678"/>
                      <wp:cNvGraphicFramePr/>
                      <a:graphic xmlns:a="http://schemas.openxmlformats.org/drawingml/2006/main">
                        <a:graphicData uri="http://schemas.microsoft.com/office/word/2010/wordprocessingShape">
                          <wps:wsp>
                            <wps:cNvCnPr/>
                            <wps:spPr>
                              <a:xfrm flipV="1">
                                <a:off x="0" y="0"/>
                                <a:ext cx="0" cy="655092"/>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8" o:spid="_x0000_s1026" type="#_x0000_t32" style="position:absolute;margin-left:45.6pt;margin-top:11.8pt;width:0;height:51.6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" strokecolor="#00b050" strokeweight="3pt">
                      <v:stroke endarrow="open"/>
                      <v:shadow on="t" color="black" opacity="22937f" origin=",.5" offset="0,.63889mm"/>
                    </v:shape>
                  </w:pict>
                </mc:Fallback>
              </mc:AlternateContent>
            </w:r>
          </w:p>
        </w:tc>
      </w:tr>
    </w:tbl>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tbl>
      <w:tblPr>
        <w:tblStyle w:val="TableGrid"/>
        <w:tblW w:w="10348" w:type="dxa"/>
        <w:jc w:val="center"/>
        <w:tblInd w:w="-601" w:type="dxa"/>
        <w:tblLook w:val="04A0" w:firstRow="1" w:lastRow="0" w:firstColumn="1" w:lastColumn="0" w:noHBand="0" w:noVBand="1"/>
      </w:tblPr>
      <w:tblGrid>
        <w:gridCol w:w="2836"/>
        <w:gridCol w:w="5528"/>
        <w:gridCol w:w="1984"/>
      </w:tblGrid>
      <w:tr w:rsidR="005D758C" w:rsidTr="005D758C">
        <w:trPr>
          <w:jc w:val="center"/>
        </w:trPr>
        <w:tc>
          <w:tcPr>
            <w:tcW w:w="2836" w:type="dxa"/>
          </w:tcPr>
          <w:p w:rsidR="005D758C" w:rsidRPr="005D758C" w:rsidRDefault="005D758C" w:rsidP="0022356B">
            <w:pPr>
              <w:pStyle w:val="NoSpacing"/>
              <w:jc w:val="center"/>
              <w:rPr>
                <w:rFonts w:ascii="Arial" w:hAnsi="Arial" w:cs="Arial"/>
                <w:b/>
              </w:rPr>
            </w:pPr>
            <w:r w:rsidRPr="005D758C">
              <w:rPr>
                <w:rFonts w:ascii="Arial" w:hAnsi="Arial" w:cs="Arial"/>
                <w:b/>
              </w:rPr>
              <w:t>Suicide</w:t>
            </w:r>
          </w:p>
          <w:p w:rsidR="005D758C" w:rsidRPr="005D758C" w:rsidRDefault="005D758C" w:rsidP="0022356B">
            <w:pPr>
              <w:pStyle w:val="NoSpacing"/>
              <w:jc w:val="center"/>
              <w:rPr>
                <w:rFonts w:ascii="Arial" w:hAnsi="Arial" w:cs="Arial"/>
                <w:b/>
              </w:rPr>
            </w:pPr>
            <w:r w:rsidRPr="005D758C">
              <w:rPr>
                <w:rFonts w:ascii="Open Sans" w:hAnsi="Open Sans" w:cs="Helvetica"/>
                <w:noProof/>
                <w:color w:val="222222"/>
                <w:lang w:eastAsia="en-GB"/>
              </w:rPr>
              <w:drawing>
                <wp:inline distT="0" distB="0" distL="0" distR="0" wp14:anchorId="107C5A4A" wp14:editId="0DA0959D">
                  <wp:extent cx="810000" cy="810000"/>
                  <wp:effectExtent l="0" t="0" r="9525" b="9525"/>
                  <wp:docPr id="41" name="Picture 41" descr="http://cdn.shopify.com/s/files/1/0606/1553/products/Gravestone_large.png?v=141785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shopify.com/s/files/1/0606/1553/products/Gravestone_large.png?v=14178573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tc>
        <w:tc>
          <w:tcPr>
            <w:tcW w:w="5528" w:type="dxa"/>
          </w:tcPr>
          <w:p w:rsidR="005D758C" w:rsidRPr="005D758C" w:rsidRDefault="005D758C" w:rsidP="0022356B">
            <w:pPr>
              <w:pStyle w:val="NoSpacing"/>
              <w:rPr>
                <w:rFonts w:ascii="Arial" w:hAnsi="Arial" w:cs="Arial"/>
              </w:rPr>
            </w:pPr>
          </w:p>
          <w:p w:rsidR="005D758C" w:rsidRPr="005D758C" w:rsidRDefault="00F23BFE" w:rsidP="0022356B">
            <w:pPr>
              <w:pStyle w:val="NoSpacing"/>
              <w:rPr>
                <w:rFonts w:ascii="Arial" w:hAnsi="Arial" w:cs="Arial"/>
              </w:rPr>
            </w:pPr>
            <w:r>
              <w:rPr>
                <w:rFonts w:ascii="Arial" w:hAnsi="Arial" w:cs="Arial"/>
              </w:rPr>
              <w:t>T</w:t>
            </w:r>
            <w:r w:rsidR="005D758C" w:rsidRPr="005D758C">
              <w:rPr>
                <w:rFonts w:ascii="Arial" w:hAnsi="Arial" w:cs="Arial"/>
              </w:rPr>
              <w:t xml:space="preserve">here have been </w:t>
            </w:r>
            <w:proofErr w:type="gramStart"/>
            <w:r w:rsidR="005D758C" w:rsidRPr="005D758C">
              <w:rPr>
                <w:rFonts w:ascii="Arial" w:hAnsi="Arial" w:cs="Arial"/>
              </w:rPr>
              <w:t>less suicides</w:t>
            </w:r>
            <w:proofErr w:type="gramEnd"/>
            <w:r w:rsidR="005D758C" w:rsidRPr="005D758C">
              <w:rPr>
                <w:rFonts w:ascii="Arial" w:hAnsi="Arial" w:cs="Arial"/>
              </w:rPr>
              <w:t xml:space="preserve"> compared to this time last year.</w:t>
            </w:r>
          </w:p>
          <w:p w:rsidR="005D758C" w:rsidRPr="005D758C" w:rsidRDefault="005D758C" w:rsidP="0022356B">
            <w:pPr>
              <w:pStyle w:val="NoSpacing"/>
              <w:rPr>
                <w:rFonts w:ascii="Arial" w:hAnsi="Arial" w:cs="Arial"/>
              </w:rPr>
            </w:pPr>
          </w:p>
          <w:p w:rsidR="005D758C" w:rsidRPr="005D758C" w:rsidRDefault="005D758C" w:rsidP="0022356B">
            <w:pPr>
              <w:pStyle w:val="NoSpacing"/>
              <w:rPr>
                <w:rFonts w:ascii="Arial" w:hAnsi="Arial" w:cs="Arial"/>
              </w:rPr>
            </w:pPr>
            <w:r w:rsidRPr="005D758C">
              <w:rPr>
                <w:rFonts w:ascii="Arial" w:hAnsi="Arial" w:cs="Arial"/>
              </w:rPr>
              <w:t>We have met the target.</w:t>
            </w:r>
          </w:p>
          <w:p w:rsidR="005D758C" w:rsidRPr="005D758C" w:rsidRDefault="005D758C" w:rsidP="0022356B">
            <w:pPr>
              <w:pStyle w:val="NoSpacing"/>
              <w:rPr>
                <w:rFonts w:ascii="Arial" w:hAnsi="Arial" w:cs="Arial"/>
              </w:rPr>
            </w:pPr>
            <w:r w:rsidRPr="005D758C">
              <w:rPr>
                <w:rFonts w:ascii="Arial" w:hAnsi="Arial" w:cs="Arial"/>
              </w:rPr>
              <w:t>We are working hard to keep people safe.</w:t>
            </w:r>
          </w:p>
        </w:tc>
        <w:tc>
          <w:tcPr>
            <w:tcW w:w="1984" w:type="dxa"/>
          </w:tcPr>
          <w:p w:rsidR="005D758C" w:rsidRDefault="00EE69FF" w:rsidP="0022356B">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75008" behindDoc="0" locked="0" layoutInCell="1" allowOverlap="1" wp14:anchorId="01BE6907" wp14:editId="00CFE5D9">
                      <wp:simplePos x="0" y="0"/>
                      <wp:positionH relativeFrom="column">
                        <wp:posOffset>579120</wp:posOffset>
                      </wp:positionH>
                      <wp:positionV relativeFrom="paragraph">
                        <wp:posOffset>120650</wp:posOffset>
                      </wp:positionV>
                      <wp:extent cx="0" cy="654685"/>
                      <wp:effectExtent l="152400" t="38100" r="76200" b="69215"/>
                      <wp:wrapNone/>
                      <wp:docPr id="18" name="Straight Arrow Connector 18"/>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45.6pt;margin-top:9.5pt;width:0;height:51.55p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" strokecolor="#00b050" strokeweight="3pt">
                      <v:stroke endarrow="open"/>
                      <v:shadow on="t" color="black" opacity="22937f" origin=",.5" offset="0,.63889mm"/>
                    </v:shape>
                  </w:pict>
                </mc:Fallback>
              </mc:AlternateContent>
            </w:r>
          </w:p>
        </w:tc>
      </w:tr>
      <w:tr w:rsidR="005D758C" w:rsidTr="005D758C">
        <w:trPr>
          <w:jc w:val="center"/>
        </w:trPr>
        <w:tc>
          <w:tcPr>
            <w:tcW w:w="2836" w:type="dxa"/>
          </w:tcPr>
          <w:p w:rsidR="005D758C" w:rsidRPr="005D758C" w:rsidRDefault="005D758C" w:rsidP="0022356B">
            <w:pPr>
              <w:pStyle w:val="NoSpacing"/>
              <w:jc w:val="center"/>
              <w:rPr>
                <w:rFonts w:ascii="Arial" w:hAnsi="Arial" w:cs="Arial"/>
                <w:b/>
              </w:rPr>
            </w:pPr>
            <w:r w:rsidRPr="005D758C">
              <w:rPr>
                <w:rFonts w:ascii="Arial" w:hAnsi="Arial" w:cs="Arial"/>
                <w:b/>
              </w:rPr>
              <w:t>AWOL</w:t>
            </w:r>
          </w:p>
          <w:p w:rsidR="005D758C" w:rsidRPr="005D758C" w:rsidRDefault="005D758C" w:rsidP="0022356B">
            <w:pPr>
              <w:pStyle w:val="NoSpacing"/>
              <w:jc w:val="center"/>
              <w:rPr>
                <w:rFonts w:ascii="Arial" w:hAnsi="Arial" w:cs="Arial"/>
                <w:b/>
              </w:rPr>
            </w:pPr>
            <w:r w:rsidRPr="005D758C">
              <w:rPr>
                <w:rFonts w:ascii="Arial" w:hAnsi="Arial" w:cs="Arial"/>
                <w:b/>
                <w:noProof/>
                <w:lang w:eastAsia="en-GB"/>
              </w:rPr>
              <w:drawing>
                <wp:inline distT="0" distB="0" distL="0" distR="0" wp14:anchorId="22C11DBB" wp14:editId="659E5D28">
                  <wp:extent cx="828675" cy="8286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c>
          <w:tcPr>
            <w:tcW w:w="5528" w:type="dxa"/>
          </w:tcPr>
          <w:p w:rsidR="005D758C" w:rsidRPr="005D758C" w:rsidRDefault="005D758C" w:rsidP="0022356B">
            <w:pPr>
              <w:pStyle w:val="NoSpacing"/>
              <w:rPr>
                <w:rFonts w:ascii="Arial" w:hAnsi="Arial" w:cs="Arial"/>
              </w:rPr>
            </w:pPr>
          </w:p>
          <w:p w:rsidR="005D758C" w:rsidRPr="005D758C" w:rsidRDefault="00677DB8" w:rsidP="0022356B">
            <w:pPr>
              <w:pStyle w:val="NoSpacing"/>
              <w:rPr>
                <w:rFonts w:ascii="Arial" w:hAnsi="Arial" w:cs="Arial"/>
              </w:rPr>
            </w:pPr>
            <w:proofErr w:type="spellStart"/>
            <w:r>
              <w:rPr>
                <w:rFonts w:ascii="Arial" w:hAnsi="Arial" w:cs="Arial"/>
              </w:rPr>
              <w:t>I</w:t>
            </w:r>
            <w:r w:rsidR="00F23BFE">
              <w:rPr>
                <w:rFonts w:ascii="Arial" w:hAnsi="Arial" w:cs="Arial"/>
              </w:rPr>
              <w:t>n</w:t>
            </w:r>
            <w:r w:rsidRPr="005D758C">
              <w:rPr>
                <w:rFonts w:ascii="Arial" w:hAnsi="Arial" w:cs="Arial"/>
              </w:rPr>
              <w:t>patients</w:t>
            </w:r>
            <w:proofErr w:type="spellEnd"/>
            <w:r w:rsidR="005D758C" w:rsidRPr="005D758C">
              <w:rPr>
                <w:rFonts w:ascii="Arial" w:hAnsi="Arial" w:cs="Arial"/>
              </w:rPr>
              <w:t xml:space="preserve"> </w:t>
            </w:r>
            <w:proofErr w:type="gramStart"/>
            <w:r w:rsidR="005D758C" w:rsidRPr="005D758C">
              <w:rPr>
                <w:rFonts w:ascii="Arial" w:hAnsi="Arial" w:cs="Arial"/>
              </w:rPr>
              <w:t>who</w:t>
            </w:r>
            <w:proofErr w:type="gramEnd"/>
            <w:r w:rsidR="005D758C" w:rsidRPr="005D758C">
              <w:rPr>
                <w:rFonts w:ascii="Arial" w:hAnsi="Arial" w:cs="Arial"/>
              </w:rPr>
              <w:t xml:space="preserve"> were absent without leave </w:t>
            </w:r>
            <w:r>
              <w:rPr>
                <w:rFonts w:ascii="Arial" w:hAnsi="Arial" w:cs="Arial"/>
              </w:rPr>
              <w:t>did not come to serious harm or death.</w:t>
            </w:r>
          </w:p>
          <w:p w:rsidR="005D758C" w:rsidRPr="005D758C" w:rsidRDefault="005D758C" w:rsidP="0022356B">
            <w:pPr>
              <w:pStyle w:val="NoSpacing"/>
              <w:rPr>
                <w:rFonts w:ascii="Arial" w:hAnsi="Arial" w:cs="Arial"/>
              </w:rPr>
            </w:pPr>
          </w:p>
          <w:p w:rsidR="00677DB8" w:rsidRDefault="00677DB8" w:rsidP="0022356B">
            <w:pPr>
              <w:pStyle w:val="NoSpacing"/>
              <w:rPr>
                <w:rFonts w:ascii="Arial" w:hAnsi="Arial" w:cs="Arial"/>
              </w:rPr>
            </w:pPr>
          </w:p>
          <w:p w:rsidR="005D758C" w:rsidRPr="005D758C" w:rsidRDefault="00677DB8" w:rsidP="0022356B">
            <w:pPr>
              <w:pStyle w:val="NoSpacing"/>
              <w:rPr>
                <w:rFonts w:ascii="Arial" w:hAnsi="Arial" w:cs="Arial"/>
              </w:rPr>
            </w:pPr>
            <w:r w:rsidRPr="005D758C">
              <w:rPr>
                <w:rFonts w:ascii="Arial" w:hAnsi="Arial" w:cs="Arial"/>
              </w:rPr>
              <w:t>We met the target.</w:t>
            </w:r>
          </w:p>
        </w:tc>
        <w:tc>
          <w:tcPr>
            <w:tcW w:w="1984" w:type="dxa"/>
          </w:tcPr>
          <w:p w:rsidR="005D758C" w:rsidRDefault="00677DB8" w:rsidP="0022356B">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62720" behindDoc="0" locked="0" layoutInCell="1" allowOverlap="1" wp14:anchorId="6425ADCE" wp14:editId="1489956D">
                      <wp:simplePos x="0" y="0"/>
                      <wp:positionH relativeFrom="column">
                        <wp:posOffset>579120</wp:posOffset>
                      </wp:positionH>
                      <wp:positionV relativeFrom="paragraph">
                        <wp:posOffset>163195</wp:posOffset>
                      </wp:positionV>
                      <wp:extent cx="0" cy="654685"/>
                      <wp:effectExtent l="152400" t="38100" r="76200" b="69215"/>
                      <wp:wrapNone/>
                      <wp:docPr id="677" name="Straight Arrow Connector 677"/>
                      <wp:cNvGraphicFramePr/>
                      <a:graphic xmlns:a="http://schemas.openxmlformats.org/drawingml/2006/main">
                        <a:graphicData uri="http://schemas.microsoft.com/office/word/2010/wordprocessingShape">
                          <wps:wsp>
                            <wps:cNvCnPr/>
                            <wps:spPr>
                              <a:xfrm flipV="1">
                                <a:off x="0" y="0"/>
                                <a:ext cx="0" cy="654685"/>
                              </a:xfrm>
                              <a:prstGeom prst="straightConnector1">
                                <a:avLst/>
                              </a:prstGeom>
                              <a:noFill/>
                              <a:ln w="38100" cap="flat" cmpd="sng" algn="ctr">
                                <a:solidFill>
                                  <a:srgbClr val="00B05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7" o:spid="_x0000_s1026" type="#_x0000_t32" style="position:absolute;margin-left:45.6pt;margin-top:12.85pt;width:0;height:51.55pt;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" strokecolor="#00b050" strokeweight="3pt">
                      <v:stroke endarrow="open"/>
                      <v:shadow on="t" color="black" opacity="22937f" origin=",.5" offset="0,.63889mm"/>
                    </v:shape>
                  </w:pict>
                </mc:Fallback>
              </mc:AlternateContent>
            </w:r>
          </w:p>
        </w:tc>
      </w:tr>
      <w:tr w:rsidR="005D758C" w:rsidTr="005D758C">
        <w:trPr>
          <w:jc w:val="center"/>
        </w:trPr>
        <w:tc>
          <w:tcPr>
            <w:tcW w:w="2836" w:type="dxa"/>
          </w:tcPr>
          <w:p w:rsidR="005D758C" w:rsidRPr="005D758C" w:rsidRDefault="005D758C" w:rsidP="0022356B">
            <w:pPr>
              <w:pStyle w:val="NoSpacing"/>
              <w:jc w:val="center"/>
              <w:rPr>
                <w:rFonts w:ascii="Arial" w:hAnsi="Arial" w:cs="Arial"/>
                <w:b/>
              </w:rPr>
            </w:pPr>
            <w:r w:rsidRPr="005D758C">
              <w:rPr>
                <w:rFonts w:ascii="Arial" w:hAnsi="Arial" w:cs="Arial"/>
                <w:b/>
              </w:rPr>
              <w:t>Face down restraint</w:t>
            </w:r>
          </w:p>
          <w:p w:rsidR="005D758C" w:rsidRPr="005D758C" w:rsidRDefault="005D758C" w:rsidP="0022356B">
            <w:pPr>
              <w:pStyle w:val="NoSpacing"/>
              <w:jc w:val="center"/>
              <w:rPr>
                <w:rFonts w:ascii="Arial" w:hAnsi="Arial" w:cs="Arial"/>
                <w:b/>
              </w:rPr>
            </w:pPr>
            <w:r w:rsidRPr="005D758C">
              <w:rPr>
                <w:rFonts w:ascii="Arial" w:hAnsi="Arial" w:cs="Arial"/>
                <w:noProof/>
                <w:color w:val="0000FF"/>
                <w:lang w:eastAsia="en-GB"/>
              </w:rPr>
              <w:drawing>
                <wp:inline distT="0" distB="0" distL="0" distR="0" wp14:anchorId="000108D6" wp14:editId="42BC988A">
                  <wp:extent cx="1247775" cy="856407"/>
                  <wp:effectExtent l="0" t="0" r="0" b="1270"/>
                  <wp:docPr id="43" name="Picture 43" descr="Image result for pro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on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3058" cy="860033"/>
                          </a:xfrm>
                          <a:prstGeom prst="rect">
                            <a:avLst/>
                          </a:prstGeom>
                          <a:noFill/>
                          <a:ln>
                            <a:noFill/>
                          </a:ln>
                        </pic:spPr>
                      </pic:pic>
                    </a:graphicData>
                  </a:graphic>
                </wp:inline>
              </w:drawing>
            </w:r>
          </w:p>
        </w:tc>
        <w:tc>
          <w:tcPr>
            <w:tcW w:w="5528" w:type="dxa"/>
          </w:tcPr>
          <w:p w:rsidR="005D758C" w:rsidRPr="005D758C" w:rsidRDefault="005D758C" w:rsidP="0022356B">
            <w:pPr>
              <w:pStyle w:val="NoSpacing"/>
              <w:rPr>
                <w:rFonts w:ascii="Arial" w:hAnsi="Arial" w:cs="Arial"/>
              </w:rPr>
            </w:pPr>
          </w:p>
          <w:p w:rsidR="005D758C" w:rsidRPr="005D758C" w:rsidRDefault="005D758C" w:rsidP="0022356B">
            <w:pPr>
              <w:pStyle w:val="NoSpacing"/>
              <w:rPr>
                <w:rFonts w:ascii="Arial" w:hAnsi="Arial" w:cs="Arial"/>
              </w:rPr>
            </w:pPr>
            <w:r w:rsidRPr="005D758C">
              <w:rPr>
                <w:rFonts w:ascii="Arial" w:hAnsi="Arial" w:cs="Arial"/>
              </w:rPr>
              <w:t xml:space="preserve">We have not reduced the number of face-down restraints this year. </w:t>
            </w:r>
          </w:p>
          <w:p w:rsidR="005D758C" w:rsidRPr="005D758C" w:rsidRDefault="005D758C" w:rsidP="0022356B">
            <w:pPr>
              <w:pStyle w:val="NoSpacing"/>
              <w:rPr>
                <w:rFonts w:ascii="Arial" w:hAnsi="Arial" w:cs="Arial"/>
              </w:rPr>
            </w:pPr>
          </w:p>
          <w:p w:rsidR="005D758C" w:rsidRPr="005D758C" w:rsidRDefault="005D758C" w:rsidP="0022356B">
            <w:pPr>
              <w:pStyle w:val="NoSpacing"/>
              <w:rPr>
                <w:rFonts w:ascii="Arial" w:hAnsi="Arial" w:cs="Arial"/>
              </w:rPr>
            </w:pPr>
            <w:r w:rsidRPr="005D758C">
              <w:rPr>
                <w:rFonts w:ascii="Arial" w:hAnsi="Arial" w:cs="Arial"/>
              </w:rPr>
              <w:t>We have not met the target.</w:t>
            </w:r>
          </w:p>
          <w:p w:rsidR="005D758C" w:rsidRPr="005D758C" w:rsidRDefault="005D758C" w:rsidP="0022356B">
            <w:pPr>
              <w:pStyle w:val="NoSpacing"/>
              <w:rPr>
                <w:rFonts w:ascii="Arial" w:hAnsi="Arial" w:cs="Arial"/>
              </w:rPr>
            </w:pPr>
            <w:r w:rsidRPr="005D758C">
              <w:rPr>
                <w:rFonts w:ascii="Arial" w:hAnsi="Arial" w:cs="Arial"/>
              </w:rPr>
              <w:t xml:space="preserve">We are doing lots of work to get better at this. </w:t>
            </w:r>
          </w:p>
        </w:tc>
        <w:tc>
          <w:tcPr>
            <w:tcW w:w="1984" w:type="dxa"/>
          </w:tcPr>
          <w:p w:rsidR="005D758C" w:rsidRDefault="00A21331" w:rsidP="0022356B">
            <w:pPr>
              <w:pStyle w:val="NoSpacing"/>
              <w:rPr>
                <w:rFonts w:ascii="Arial" w:hAnsi="Arial" w:cs="Arial"/>
                <w:sz w:val="24"/>
              </w:rPr>
            </w:pPr>
            <w:r w:rsidRPr="004F2EE5">
              <w:rPr>
                <w:rFonts w:ascii="Arial" w:hAnsi="Arial" w:cs="Arial"/>
                <w:noProof/>
                <w:lang w:eastAsia="en-GB"/>
              </w:rPr>
              <mc:AlternateContent>
                <mc:Choice Requires="wps">
                  <w:drawing>
                    <wp:anchor distT="0" distB="0" distL="114300" distR="114300" simplePos="0" relativeHeight="252072960" behindDoc="0" locked="0" layoutInCell="1" allowOverlap="1" wp14:anchorId="28BE3708" wp14:editId="2451F8E9">
                      <wp:simplePos x="0" y="0"/>
                      <wp:positionH relativeFrom="column">
                        <wp:posOffset>580390</wp:posOffset>
                      </wp:positionH>
                      <wp:positionV relativeFrom="paragraph">
                        <wp:posOffset>153670</wp:posOffset>
                      </wp:positionV>
                      <wp:extent cx="0" cy="654685"/>
                      <wp:effectExtent l="152400" t="19050" r="114300" b="88265"/>
                      <wp:wrapNone/>
                      <wp:docPr id="9" name="Straight Arrow Connector 9"/>
                      <wp:cNvGraphicFramePr/>
                      <a:graphic xmlns:a="http://schemas.openxmlformats.org/drawingml/2006/main">
                        <a:graphicData uri="http://schemas.microsoft.com/office/word/2010/wordprocessingShape">
                          <wps:wsp>
                            <wps:cNvCnPr/>
                            <wps:spPr>
                              <a:xfrm>
                                <a:off x="0" y="0"/>
                                <a:ext cx="0" cy="654685"/>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45.7pt;margin-top:12.1pt;width:0;height:51.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" strokecolor="red" strokeweight="3pt">
                      <v:stroke endarrow="open"/>
                      <v:shadow on="t" color="black" opacity="22937f" origin=",.5" offset="0,.63889mm"/>
                    </v:shape>
                  </w:pict>
                </mc:Fallback>
              </mc:AlternateContent>
            </w:r>
          </w:p>
        </w:tc>
      </w:tr>
    </w:tbl>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5D758C">
      <w:pPr>
        <w:rPr>
          <w:rFonts w:ascii="Arial" w:hAnsi="Arial" w:cs="Arial"/>
          <w:b/>
          <w:sz w:val="22"/>
          <w:szCs w:val="22"/>
        </w:rPr>
      </w:pPr>
      <w:r w:rsidRPr="005D758C">
        <w:rPr>
          <w:rFonts w:ascii="Arial" w:hAnsi="Arial" w:cs="Arial"/>
          <w:b/>
          <w:sz w:val="22"/>
          <w:szCs w:val="22"/>
        </w:rPr>
        <w:t>Key</w:t>
      </w:r>
    </w:p>
    <w:p w:rsidR="005D758C" w:rsidRPr="005D758C" w:rsidRDefault="005D758C" w:rsidP="005D758C">
      <w:pPr>
        <w:rPr>
          <w:rFonts w:ascii="Arial" w:hAnsi="Arial" w:cs="Arial"/>
          <w:b/>
          <w:sz w:val="22"/>
          <w:szCs w:val="22"/>
        </w:rPr>
      </w:pPr>
    </w:p>
    <w:tbl>
      <w:tblPr>
        <w:tblStyle w:val="TableGrid"/>
        <w:tblW w:w="0" w:type="auto"/>
        <w:tblLook w:val="04A0" w:firstRow="1" w:lastRow="0" w:firstColumn="1" w:lastColumn="0" w:noHBand="0" w:noVBand="1"/>
      </w:tblPr>
      <w:tblGrid>
        <w:gridCol w:w="472"/>
        <w:gridCol w:w="3022"/>
        <w:gridCol w:w="460"/>
        <w:gridCol w:w="2916"/>
      </w:tblGrid>
      <w:tr w:rsidR="005D758C" w:rsidRPr="00FB7388" w:rsidTr="0022356B">
        <w:trPr>
          <w:trHeight w:val="400"/>
        </w:trPr>
        <w:tc>
          <w:tcPr>
            <w:tcW w:w="472" w:type="dxa"/>
          </w:tcPr>
          <w:p w:rsidR="005D758C" w:rsidRPr="00FB7388" w:rsidRDefault="005D758C" w:rsidP="0022356B">
            <w:pPr>
              <w:jc w:val="center"/>
              <w:rPr>
                <w:rFonts w:ascii="Arial" w:hAnsi="Arial" w:cs="Arial"/>
                <w:b/>
              </w:rPr>
            </w:pPr>
          </w:p>
        </w:tc>
        <w:tc>
          <w:tcPr>
            <w:tcW w:w="3022" w:type="dxa"/>
          </w:tcPr>
          <w:p w:rsidR="005D758C" w:rsidRPr="00FB7388" w:rsidRDefault="005D758C" w:rsidP="0022356B">
            <w:pPr>
              <w:rPr>
                <w:rFonts w:ascii="Arial" w:hAnsi="Arial" w:cs="Arial"/>
                <w:sz w:val="16"/>
                <w:szCs w:val="16"/>
              </w:rPr>
            </w:pPr>
          </w:p>
        </w:tc>
        <w:tc>
          <w:tcPr>
            <w:tcW w:w="460" w:type="dxa"/>
            <w:shd w:val="clear" w:color="auto" w:fill="00B050"/>
          </w:tcPr>
          <w:p w:rsidR="005D758C" w:rsidRPr="00FB7388" w:rsidRDefault="005D758C" w:rsidP="0022356B">
            <w:pPr>
              <w:rPr>
                <w:rFonts w:ascii="Arial" w:hAnsi="Arial" w:cs="Arial"/>
              </w:rPr>
            </w:pPr>
          </w:p>
        </w:tc>
        <w:tc>
          <w:tcPr>
            <w:tcW w:w="2916" w:type="dxa"/>
          </w:tcPr>
          <w:p w:rsidR="005D758C" w:rsidRPr="00FB7388" w:rsidRDefault="005D758C" w:rsidP="0022356B">
            <w:pPr>
              <w:rPr>
                <w:rFonts w:ascii="Arial" w:hAnsi="Arial" w:cs="Arial"/>
                <w:sz w:val="16"/>
                <w:szCs w:val="16"/>
              </w:rPr>
            </w:pPr>
            <w:r w:rsidRPr="00FB7388">
              <w:rPr>
                <w:rFonts w:ascii="Arial" w:hAnsi="Arial" w:cs="Arial"/>
                <w:sz w:val="16"/>
                <w:szCs w:val="16"/>
              </w:rPr>
              <w:t>Full assurance</w:t>
            </w:r>
          </w:p>
        </w:tc>
      </w:tr>
      <w:tr w:rsidR="005D758C" w:rsidRPr="00FB7388" w:rsidTr="0022356B">
        <w:trPr>
          <w:trHeight w:val="425"/>
        </w:trPr>
        <w:tc>
          <w:tcPr>
            <w:tcW w:w="472" w:type="dxa"/>
          </w:tcPr>
          <w:p w:rsidR="005D758C" w:rsidRPr="00FB7388" w:rsidRDefault="005D758C" w:rsidP="0022356B">
            <w:pPr>
              <w:jc w:val="center"/>
              <w:rPr>
                <w:rFonts w:ascii="Arial" w:hAnsi="Arial" w:cs="Arial"/>
                <w:b/>
              </w:rPr>
            </w:pPr>
            <w:r w:rsidRPr="00FB7388">
              <w:rPr>
                <w:rFonts w:ascii="Arial" w:hAnsi="Arial" w:cs="Arial"/>
                <w:b/>
              </w:rPr>
              <w:t>↑</w:t>
            </w:r>
          </w:p>
        </w:tc>
        <w:tc>
          <w:tcPr>
            <w:tcW w:w="3022" w:type="dxa"/>
          </w:tcPr>
          <w:p w:rsidR="005D758C" w:rsidRPr="00FB7388" w:rsidRDefault="005D758C" w:rsidP="0022356B">
            <w:pPr>
              <w:rPr>
                <w:rFonts w:ascii="Arial" w:hAnsi="Arial" w:cs="Arial"/>
                <w:sz w:val="16"/>
                <w:szCs w:val="16"/>
              </w:rPr>
            </w:pPr>
            <w:r w:rsidRPr="00FB7388">
              <w:rPr>
                <w:rFonts w:ascii="Arial" w:hAnsi="Arial" w:cs="Arial"/>
                <w:sz w:val="16"/>
                <w:szCs w:val="16"/>
              </w:rPr>
              <w:t>Increased</w:t>
            </w:r>
            <w:r>
              <w:rPr>
                <w:rFonts w:ascii="Arial" w:hAnsi="Arial" w:cs="Arial"/>
                <w:sz w:val="16"/>
                <w:szCs w:val="16"/>
              </w:rPr>
              <w:t xml:space="preserve"> performance/activity</w:t>
            </w:r>
          </w:p>
        </w:tc>
        <w:tc>
          <w:tcPr>
            <w:tcW w:w="460" w:type="dxa"/>
            <w:shd w:val="clear" w:color="auto" w:fill="FFC000"/>
          </w:tcPr>
          <w:p w:rsidR="005D758C" w:rsidRPr="00FB7388" w:rsidRDefault="005D758C" w:rsidP="0022356B">
            <w:pPr>
              <w:rPr>
                <w:rFonts w:ascii="Arial" w:hAnsi="Arial" w:cs="Arial"/>
              </w:rPr>
            </w:pPr>
          </w:p>
        </w:tc>
        <w:tc>
          <w:tcPr>
            <w:tcW w:w="2916" w:type="dxa"/>
          </w:tcPr>
          <w:p w:rsidR="005D758C" w:rsidRPr="00FB7388" w:rsidRDefault="005D758C" w:rsidP="0022356B">
            <w:pPr>
              <w:rPr>
                <w:rFonts w:ascii="Arial" w:hAnsi="Arial" w:cs="Arial"/>
                <w:sz w:val="16"/>
                <w:szCs w:val="16"/>
              </w:rPr>
            </w:pPr>
            <w:r w:rsidRPr="00FB7388">
              <w:rPr>
                <w:rFonts w:ascii="Arial" w:hAnsi="Arial" w:cs="Arial"/>
                <w:sz w:val="16"/>
                <w:szCs w:val="16"/>
              </w:rPr>
              <w:t>Significant assurance</w:t>
            </w:r>
          </w:p>
        </w:tc>
      </w:tr>
      <w:tr w:rsidR="005D758C" w:rsidRPr="00FB7388" w:rsidTr="0022356B">
        <w:trPr>
          <w:trHeight w:val="400"/>
        </w:trPr>
        <w:tc>
          <w:tcPr>
            <w:tcW w:w="472" w:type="dxa"/>
          </w:tcPr>
          <w:p w:rsidR="005D758C" w:rsidRPr="00FB7388" w:rsidRDefault="005D758C" w:rsidP="0022356B">
            <w:pPr>
              <w:jc w:val="center"/>
              <w:rPr>
                <w:rFonts w:ascii="Arial" w:hAnsi="Arial" w:cs="Arial"/>
                <w:b/>
              </w:rPr>
            </w:pPr>
            <w:r w:rsidRPr="00FB7388">
              <w:rPr>
                <w:rFonts w:ascii="Arial" w:hAnsi="Arial" w:cs="Arial"/>
                <w:b/>
              </w:rPr>
              <w:t>↔</w:t>
            </w:r>
          </w:p>
        </w:tc>
        <w:tc>
          <w:tcPr>
            <w:tcW w:w="3022" w:type="dxa"/>
          </w:tcPr>
          <w:p w:rsidR="005D758C" w:rsidRPr="00FB7388" w:rsidRDefault="005D758C" w:rsidP="0022356B">
            <w:pPr>
              <w:rPr>
                <w:rFonts w:ascii="Arial" w:hAnsi="Arial" w:cs="Arial"/>
                <w:sz w:val="16"/>
                <w:szCs w:val="16"/>
              </w:rPr>
            </w:pPr>
            <w:r>
              <w:rPr>
                <w:rFonts w:ascii="Arial" w:hAnsi="Arial" w:cs="Arial"/>
                <w:sz w:val="16"/>
                <w:szCs w:val="16"/>
              </w:rPr>
              <w:t>Performance/activity remains similar</w:t>
            </w:r>
          </w:p>
        </w:tc>
        <w:tc>
          <w:tcPr>
            <w:tcW w:w="460" w:type="dxa"/>
            <w:shd w:val="clear" w:color="auto" w:fill="FF0000"/>
          </w:tcPr>
          <w:p w:rsidR="005D758C" w:rsidRPr="00FB7388" w:rsidRDefault="005D758C" w:rsidP="0022356B">
            <w:pPr>
              <w:rPr>
                <w:rFonts w:ascii="Arial" w:hAnsi="Arial" w:cs="Arial"/>
              </w:rPr>
            </w:pPr>
          </w:p>
        </w:tc>
        <w:tc>
          <w:tcPr>
            <w:tcW w:w="2916" w:type="dxa"/>
          </w:tcPr>
          <w:p w:rsidR="005D758C" w:rsidRPr="00FB7388" w:rsidRDefault="005D758C" w:rsidP="0022356B">
            <w:pPr>
              <w:rPr>
                <w:rFonts w:ascii="Arial" w:hAnsi="Arial" w:cs="Arial"/>
                <w:sz w:val="16"/>
                <w:szCs w:val="16"/>
              </w:rPr>
            </w:pPr>
            <w:r w:rsidRPr="00FB7388">
              <w:rPr>
                <w:rFonts w:ascii="Arial" w:hAnsi="Arial" w:cs="Arial"/>
                <w:sz w:val="16"/>
                <w:szCs w:val="16"/>
              </w:rPr>
              <w:t>Limited assurance</w:t>
            </w:r>
          </w:p>
        </w:tc>
      </w:tr>
      <w:tr w:rsidR="005D758C" w:rsidRPr="00FB7388" w:rsidTr="0022356B">
        <w:trPr>
          <w:trHeight w:val="425"/>
        </w:trPr>
        <w:tc>
          <w:tcPr>
            <w:tcW w:w="472" w:type="dxa"/>
          </w:tcPr>
          <w:p w:rsidR="005D758C" w:rsidRPr="00FB7388" w:rsidRDefault="005D758C" w:rsidP="0022356B">
            <w:pPr>
              <w:jc w:val="center"/>
              <w:rPr>
                <w:rFonts w:ascii="Arial" w:hAnsi="Arial" w:cs="Arial"/>
                <w:b/>
              </w:rPr>
            </w:pPr>
            <w:r w:rsidRPr="00FB7388">
              <w:rPr>
                <w:rFonts w:ascii="Arial" w:hAnsi="Arial" w:cs="Arial"/>
                <w:b/>
              </w:rPr>
              <w:t>↓</w:t>
            </w:r>
          </w:p>
        </w:tc>
        <w:tc>
          <w:tcPr>
            <w:tcW w:w="3022" w:type="dxa"/>
          </w:tcPr>
          <w:p w:rsidR="005D758C" w:rsidRPr="00FB7388" w:rsidRDefault="005D758C" w:rsidP="0022356B">
            <w:pPr>
              <w:rPr>
                <w:rFonts w:ascii="Arial" w:hAnsi="Arial" w:cs="Arial"/>
                <w:sz w:val="16"/>
                <w:szCs w:val="16"/>
              </w:rPr>
            </w:pPr>
            <w:r>
              <w:rPr>
                <w:rFonts w:ascii="Arial" w:hAnsi="Arial" w:cs="Arial"/>
                <w:sz w:val="16"/>
                <w:szCs w:val="16"/>
              </w:rPr>
              <w:t>Reduced performance/activity</w:t>
            </w:r>
          </w:p>
        </w:tc>
        <w:tc>
          <w:tcPr>
            <w:tcW w:w="460" w:type="dxa"/>
            <w:shd w:val="clear" w:color="auto" w:fill="FF0000"/>
          </w:tcPr>
          <w:p w:rsidR="005D758C" w:rsidRPr="00FB7388" w:rsidRDefault="005D758C" w:rsidP="0022356B">
            <w:pPr>
              <w:rPr>
                <w:rFonts w:ascii="Arial" w:hAnsi="Arial" w:cs="Arial"/>
              </w:rPr>
            </w:pPr>
          </w:p>
        </w:tc>
        <w:tc>
          <w:tcPr>
            <w:tcW w:w="2916" w:type="dxa"/>
          </w:tcPr>
          <w:p w:rsidR="005D758C" w:rsidRPr="00FB7388" w:rsidRDefault="005D758C" w:rsidP="0022356B">
            <w:pPr>
              <w:rPr>
                <w:rFonts w:ascii="Arial" w:hAnsi="Arial" w:cs="Arial"/>
                <w:sz w:val="16"/>
                <w:szCs w:val="16"/>
              </w:rPr>
            </w:pPr>
            <w:r>
              <w:rPr>
                <w:rFonts w:ascii="Arial" w:hAnsi="Arial" w:cs="Arial"/>
                <w:sz w:val="16"/>
                <w:szCs w:val="16"/>
              </w:rPr>
              <w:t>Negative</w:t>
            </w:r>
            <w:r w:rsidRPr="00FB7388">
              <w:rPr>
                <w:rFonts w:ascii="Arial" w:hAnsi="Arial" w:cs="Arial"/>
                <w:sz w:val="16"/>
                <w:szCs w:val="16"/>
              </w:rPr>
              <w:t xml:space="preserve"> assurance</w:t>
            </w:r>
          </w:p>
        </w:tc>
      </w:tr>
    </w:tbl>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5D758C" w:rsidRDefault="005D758C" w:rsidP="00653935">
      <w:pPr>
        <w:jc w:val="both"/>
        <w:rPr>
          <w:rFonts w:ascii="Arial" w:hAnsi="Arial" w:cs="Arial"/>
        </w:rPr>
      </w:pPr>
    </w:p>
    <w:p w:rsidR="00F31593" w:rsidRDefault="00F31593" w:rsidP="00653935">
      <w:pPr>
        <w:jc w:val="both"/>
        <w:rPr>
          <w:rFonts w:ascii="Arial" w:hAnsi="Arial" w:cs="Arial"/>
        </w:rPr>
      </w:pPr>
    </w:p>
    <w:p w:rsidR="00F31593" w:rsidRDefault="00F31593" w:rsidP="00653935">
      <w:pPr>
        <w:jc w:val="both"/>
        <w:rPr>
          <w:rFonts w:ascii="Arial" w:hAnsi="Arial" w:cs="Arial"/>
        </w:rPr>
      </w:pPr>
    </w:p>
    <w:p w:rsidR="00F31593" w:rsidRDefault="00F31593" w:rsidP="00653935">
      <w:pPr>
        <w:jc w:val="both"/>
        <w:rPr>
          <w:rFonts w:ascii="Arial" w:hAnsi="Arial" w:cs="Arial"/>
        </w:rPr>
      </w:pPr>
    </w:p>
    <w:p w:rsidR="00F31593" w:rsidRDefault="00F31593" w:rsidP="00653935">
      <w:pPr>
        <w:jc w:val="both"/>
        <w:rPr>
          <w:rFonts w:ascii="Arial" w:hAnsi="Arial" w:cs="Arial"/>
        </w:rPr>
      </w:pPr>
    </w:p>
    <w:p w:rsidR="00F31593" w:rsidRDefault="00F31593" w:rsidP="00653935">
      <w:pPr>
        <w:jc w:val="both"/>
        <w:rPr>
          <w:rFonts w:ascii="Arial" w:hAnsi="Arial" w:cs="Arial"/>
        </w:rPr>
      </w:pPr>
    </w:p>
    <w:p w:rsidR="00F31593" w:rsidRPr="00FE6DC2" w:rsidRDefault="00F31593" w:rsidP="00653935">
      <w:pPr>
        <w:jc w:val="both"/>
        <w:rPr>
          <w:rFonts w:ascii="Arial" w:hAnsi="Arial" w:cs="Arial"/>
        </w:rPr>
      </w:pPr>
    </w:p>
    <w:p w:rsidR="003E513A" w:rsidRPr="002203DE" w:rsidRDefault="003E513A" w:rsidP="003E513A">
      <w:pPr>
        <w:keepNext/>
        <w:pBdr>
          <w:top w:val="single" w:sz="4" w:space="1" w:color="94B633"/>
          <w:bottom w:val="single" w:sz="4" w:space="1" w:color="94B633"/>
        </w:pBdr>
        <w:spacing w:before="240" w:after="60"/>
        <w:outlineLvl w:val="0"/>
        <w:rPr>
          <w:rFonts w:ascii="Arial" w:hAnsi="Arial" w:cs="Arial"/>
          <w:b/>
          <w:bCs/>
          <w:color w:val="006600"/>
          <w:kern w:val="32"/>
          <w:sz w:val="28"/>
          <w:szCs w:val="28"/>
        </w:rPr>
      </w:pPr>
      <w:r w:rsidRPr="002203DE">
        <w:rPr>
          <w:rFonts w:ascii="Arial" w:hAnsi="Arial" w:cs="Arial"/>
          <w:b/>
          <w:bCs/>
          <w:color w:val="006600"/>
          <w:kern w:val="32"/>
          <w:sz w:val="28"/>
          <w:szCs w:val="28"/>
        </w:rPr>
        <w:lastRenderedPageBreak/>
        <w:t>Effectiveness</w:t>
      </w:r>
      <w:r w:rsidR="00063278" w:rsidRPr="002203DE">
        <w:rPr>
          <w:rFonts w:ascii="Arial" w:hAnsi="Arial" w:cs="Arial"/>
          <w:b/>
          <w:bCs/>
          <w:color w:val="006600"/>
          <w:kern w:val="32"/>
          <w:sz w:val="28"/>
          <w:szCs w:val="28"/>
        </w:rPr>
        <w:t xml:space="preserve"> </w:t>
      </w:r>
    </w:p>
    <w:p w:rsidR="003E513A" w:rsidRPr="004106FE" w:rsidRDefault="003E513A" w:rsidP="003E513A">
      <w:pPr>
        <w:rPr>
          <w:rFonts w:ascii="Arial" w:hAnsi="Arial" w:cs="Arial"/>
          <w:b/>
        </w:rPr>
      </w:pPr>
    </w:p>
    <w:p w:rsidR="00F17683" w:rsidRPr="00061E61" w:rsidRDefault="00906497" w:rsidP="00653935">
      <w:pPr>
        <w:jc w:val="both"/>
        <w:rPr>
          <w:rFonts w:ascii="Arial" w:hAnsi="Arial" w:cs="Arial"/>
          <w:sz w:val="22"/>
          <w:szCs w:val="22"/>
        </w:rPr>
      </w:pPr>
      <w:r w:rsidRPr="00061E61">
        <w:rPr>
          <w:rFonts w:ascii="Arial" w:hAnsi="Arial" w:cs="Arial"/>
          <w:sz w:val="22"/>
          <w:szCs w:val="22"/>
        </w:rPr>
        <w:t>In 201</w:t>
      </w:r>
      <w:r w:rsidR="00CA6C16">
        <w:rPr>
          <w:rFonts w:ascii="Arial" w:hAnsi="Arial" w:cs="Arial"/>
          <w:sz w:val="22"/>
          <w:szCs w:val="22"/>
        </w:rPr>
        <w:t>7</w:t>
      </w:r>
      <w:r w:rsidRPr="00061E61">
        <w:rPr>
          <w:rFonts w:ascii="Arial" w:hAnsi="Arial" w:cs="Arial"/>
          <w:sz w:val="22"/>
          <w:szCs w:val="22"/>
        </w:rPr>
        <w:t>/1</w:t>
      </w:r>
      <w:r w:rsidR="00CA6C16">
        <w:rPr>
          <w:rFonts w:ascii="Arial" w:hAnsi="Arial" w:cs="Arial"/>
          <w:sz w:val="22"/>
          <w:szCs w:val="22"/>
        </w:rPr>
        <w:t>8</w:t>
      </w:r>
      <w:r w:rsidRPr="00061E61">
        <w:rPr>
          <w:rFonts w:ascii="Arial" w:hAnsi="Arial" w:cs="Arial"/>
          <w:sz w:val="22"/>
          <w:szCs w:val="22"/>
        </w:rPr>
        <w:t xml:space="preserve"> w</w:t>
      </w:r>
      <w:r w:rsidR="004106FE" w:rsidRPr="00061E61">
        <w:rPr>
          <w:rFonts w:ascii="Arial" w:hAnsi="Arial" w:cs="Arial"/>
          <w:sz w:val="22"/>
          <w:szCs w:val="22"/>
        </w:rPr>
        <w:t xml:space="preserve">e </w:t>
      </w:r>
      <w:r w:rsidR="00B34405" w:rsidRPr="00061E61">
        <w:rPr>
          <w:rFonts w:ascii="Arial" w:hAnsi="Arial" w:cs="Arial"/>
          <w:sz w:val="22"/>
          <w:szCs w:val="22"/>
        </w:rPr>
        <w:t>remain</w:t>
      </w:r>
      <w:r w:rsidR="000F6E81">
        <w:rPr>
          <w:rFonts w:ascii="Arial" w:hAnsi="Arial" w:cs="Arial"/>
          <w:sz w:val="22"/>
          <w:szCs w:val="22"/>
        </w:rPr>
        <w:t>ed</w:t>
      </w:r>
      <w:r w:rsidR="00B34405" w:rsidRPr="00061E61">
        <w:rPr>
          <w:rFonts w:ascii="Arial" w:hAnsi="Arial" w:cs="Arial"/>
          <w:sz w:val="22"/>
          <w:szCs w:val="22"/>
        </w:rPr>
        <w:t xml:space="preserve"> </w:t>
      </w:r>
      <w:r w:rsidR="004106FE" w:rsidRPr="00061E61">
        <w:rPr>
          <w:rFonts w:ascii="Arial" w:hAnsi="Arial" w:cs="Arial"/>
          <w:sz w:val="22"/>
          <w:szCs w:val="22"/>
        </w:rPr>
        <w:t xml:space="preserve">committed to </w:t>
      </w:r>
      <w:r w:rsidR="00D177EC">
        <w:rPr>
          <w:rFonts w:ascii="Arial" w:hAnsi="Arial" w:cs="Arial"/>
          <w:sz w:val="22"/>
          <w:szCs w:val="22"/>
        </w:rPr>
        <w:t>ensure that our services are as effective as possible</w:t>
      </w:r>
      <w:r w:rsidR="003E513A" w:rsidRPr="00061E61">
        <w:rPr>
          <w:rFonts w:ascii="Arial" w:hAnsi="Arial" w:cs="Arial"/>
          <w:sz w:val="22"/>
          <w:szCs w:val="22"/>
        </w:rPr>
        <w:t xml:space="preserve"> </w:t>
      </w:r>
      <w:r w:rsidR="00D177EC">
        <w:rPr>
          <w:rFonts w:ascii="Arial" w:hAnsi="Arial" w:cs="Arial"/>
          <w:sz w:val="22"/>
          <w:szCs w:val="22"/>
        </w:rPr>
        <w:t>for</w:t>
      </w:r>
      <w:r w:rsidR="00C946F8">
        <w:rPr>
          <w:rFonts w:ascii="Arial" w:hAnsi="Arial" w:cs="Arial"/>
          <w:sz w:val="22"/>
          <w:szCs w:val="22"/>
        </w:rPr>
        <w:t xml:space="preserve"> the</w:t>
      </w:r>
      <w:r w:rsidR="003E513A" w:rsidRPr="00061E61">
        <w:rPr>
          <w:rFonts w:ascii="Arial" w:hAnsi="Arial" w:cs="Arial"/>
          <w:sz w:val="22"/>
          <w:szCs w:val="22"/>
        </w:rPr>
        <w:t xml:space="preserve"> people </w:t>
      </w:r>
      <w:r w:rsidR="00C946F8">
        <w:rPr>
          <w:rFonts w:ascii="Arial" w:hAnsi="Arial" w:cs="Arial"/>
          <w:sz w:val="22"/>
          <w:szCs w:val="22"/>
        </w:rPr>
        <w:t>that we support</w:t>
      </w:r>
      <w:r w:rsidR="004106FE" w:rsidRPr="00061E61">
        <w:rPr>
          <w:rFonts w:ascii="Arial" w:hAnsi="Arial" w:cs="Arial"/>
          <w:sz w:val="22"/>
          <w:szCs w:val="22"/>
        </w:rPr>
        <w:t xml:space="preserve">. </w:t>
      </w:r>
      <w:r w:rsidR="00CA6C16">
        <w:rPr>
          <w:rFonts w:ascii="Arial" w:hAnsi="Arial" w:cs="Arial"/>
          <w:sz w:val="22"/>
          <w:szCs w:val="22"/>
        </w:rPr>
        <w:t>For the second consecutive year w</w:t>
      </w:r>
      <w:r w:rsidR="00BC37F7" w:rsidRPr="00061E61">
        <w:rPr>
          <w:rFonts w:ascii="Arial" w:hAnsi="Arial" w:cs="Arial"/>
          <w:sz w:val="22"/>
          <w:szCs w:val="22"/>
        </w:rPr>
        <w:t xml:space="preserve">e </w:t>
      </w:r>
      <w:r w:rsidR="000F6E81">
        <w:rPr>
          <w:rFonts w:ascii="Arial" w:hAnsi="Arial" w:cs="Arial"/>
          <w:sz w:val="22"/>
          <w:szCs w:val="22"/>
        </w:rPr>
        <w:t>s</w:t>
      </w:r>
      <w:r w:rsidR="00BC37F7" w:rsidRPr="00061E61">
        <w:rPr>
          <w:rFonts w:ascii="Arial" w:hAnsi="Arial" w:cs="Arial"/>
          <w:sz w:val="22"/>
          <w:szCs w:val="22"/>
        </w:rPr>
        <w:t xml:space="preserve">et ourselves </w:t>
      </w:r>
      <w:r w:rsidR="005255E0">
        <w:rPr>
          <w:rFonts w:ascii="Arial" w:hAnsi="Arial" w:cs="Arial"/>
          <w:sz w:val="22"/>
          <w:szCs w:val="22"/>
        </w:rPr>
        <w:t>3</w:t>
      </w:r>
      <w:r w:rsidR="008D0E3E" w:rsidRPr="00061E61">
        <w:rPr>
          <w:rFonts w:ascii="Arial" w:hAnsi="Arial" w:cs="Arial"/>
          <w:sz w:val="22"/>
          <w:szCs w:val="22"/>
        </w:rPr>
        <w:t xml:space="preserve"> </w:t>
      </w:r>
      <w:r w:rsidR="00BC37F7" w:rsidRPr="00061E61">
        <w:rPr>
          <w:rFonts w:ascii="Arial" w:hAnsi="Arial" w:cs="Arial"/>
          <w:sz w:val="22"/>
          <w:szCs w:val="22"/>
        </w:rPr>
        <w:t>targets</w:t>
      </w:r>
      <w:r w:rsidR="00F17683" w:rsidRPr="00061E61">
        <w:rPr>
          <w:rFonts w:ascii="Arial" w:hAnsi="Arial" w:cs="Arial"/>
          <w:sz w:val="22"/>
          <w:szCs w:val="22"/>
        </w:rPr>
        <w:t xml:space="preserve"> against the goals </w:t>
      </w:r>
      <w:r w:rsidR="00FE5128" w:rsidRPr="00061E61">
        <w:rPr>
          <w:rFonts w:ascii="Arial" w:hAnsi="Arial" w:cs="Arial"/>
          <w:sz w:val="22"/>
          <w:szCs w:val="22"/>
        </w:rPr>
        <w:t>of:</w:t>
      </w:r>
    </w:p>
    <w:p w:rsidR="00246F93" w:rsidRPr="00061E61" w:rsidRDefault="00246F93" w:rsidP="00653935">
      <w:pPr>
        <w:jc w:val="both"/>
        <w:rPr>
          <w:rFonts w:ascii="Arial" w:hAnsi="Arial" w:cs="Arial"/>
          <w:sz w:val="22"/>
          <w:szCs w:val="22"/>
        </w:rPr>
      </w:pPr>
    </w:p>
    <w:p w:rsidR="00C946F8" w:rsidRPr="00C946F8" w:rsidRDefault="00C946F8" w:rsidP="00666681">
      <w:pPr>
        <w:pStyle w:val="ListParagraph"/>
        <w:numPr>
          <w:ilvl w:val="1"/>
          <w:numId w:val="4"/>
        </w:numPr>
        <w:autoSpaceDE w:val="0"/>
        <w:autoSpaceDN w:val="0"/>
        <w:adjustRightInd w:val="0"/>
        <w:rPr>
          <w:rFonts w:ascii="Arial" w:hAnsi="Arial" w:cs="Arial"/>
        </w:rPr>
      </w:pPr>
      <w:r w:rsidRPr="00C946F8">
        <w:rPr>
          <w:rFonts w:ascii="Arial" w:hAnsi="Arial" w:cs="Arial"/>
        </w:rPr>
        <w:t>Improving the physical health care for people with schizophrenia</w:t>
      </w:r>
      <w:r w:rsidR="00AE63B3">
        <w:rPr>
          <w:rFonts w:ascii="Arial" w:hAnsi="Arial" w:cs="Arial"/>
        </w:rPr>
        <w:t xml:space="preserve"> and other serious mental illnesses</w:t>
      </w:r>
      <w:r>
        <w:rPr>
          <w:rFonts w:ascii="Arial" w:hAnsi="Arial" w:cs="Arial"/>
        </w:rPr>
        <w:t>;</w:t>
      </w:r>
      <w:r w:rsidRPr="00C946F8">
        <w:rPr>
          <w:rFonts w:ascii="Arial" w:hAnsi="Arial" w:cs="Arial"/>
        </w:rPr>
        <w:t xml:space="preserve"> </w:t>
      </w:r>
    </w:p>
    <w:p w:rsidR="00C946F8" w:rsidRPr="00061E61" w:rsidRDefault="00D51CF7" w:rsidP="00666681">
      <w:pPr>
        <w:pStyle w:val="ListParagraph"/>
        <w:numPr>
          <w:ilvl w:val="1"/>
          <w:numId w:val="4"/>
        </w:numPr>
        <w:autoSpaceDE w:val="0"/>
        <w:autoSpaceDN w:val="0"/>
        <w:adjustRightInd w:val="0"/>
        <w:rPr>
          <w:rFonts w:ascii="Arial" w:hAnsi="Arial" w:cs="Arial"/>
        </w:rPr>
      </w:pPr>
      <w:r>
        <w:rPr>
          <w:rFonts w:ascii="Arial" w:hAnsi="Arial" w:cs="Arial"/>
        </w:rPr>
        <w:t xml:space="preserve">Ensuring that people are discharged from hospital with </w:t>
      </w:r>
      <w:proofErr w:type="spellStart"/>
      <w:r>
        <w:rPr>
          <w:rFonts w:ascii="Arial" w:hAnsi="Arial" w:cs="Arial"/>
        </w:rPr>
        <w:t>personalised</w:t>
      </w:r>
      <w:proofErr w:type="spellEnd"/>
      <w:r>
        <w:rPr>
          <w:rFonts w:ascii="Arial" w:hAnsi="Arial" w:cs="Arial"/>
        </w:rPr>
        <w:t xml:space="preserve"> care plans</w:t>
      </w:r>
      <w:r w:rsidR="00C946F8">
        <w:rPr>
          <w:rFonts w:ascii="Arial" w:hAnsi="Arial" w:cs="Arial"/>
        </w:rPr>
        <w:t>;</w:t>
      </w:r>
    </w:p>
    <w:p w:rsidR="003D05BA" w:rsidRDefault="00D51CF7" w:rsidP="007B05DB">
      <w:pPr>
        <w:pStyle w:val="ListParagraph"/>
        <w:numPr>
          <w:ilvl w:val="1"/>
          <w:numId w:val="4"/>
        </w:numPr>
        <w:autoSpaceDE w:val="0"/>
        <w:autoSpaceDN w:val="0"/>
        <w:adjustRightInd w:val="0"/>
        <w:rPr>
          <w:rFonts w:ascii="Arial" w:hAnsi="Arial" w:cs="Arial"/>
        </w:rPr>
      </w:pPr>
      <w:r>
        <w:rPr>
          <w:rFonts w:ascii="Arial" w:hAnsi="Arial" w:cs="Arial"/>
        </w:rPr>
        <w:t>Improving</w:t>
      </w:r>
      <w:r w:rsidRPr="00D51CF7">
        <w:rPr>
          <w:rFonts w:ascii="Arial" w:hAnsi="Arial" w:cs="Arial"/>
        </w:rPr>
        <w:t xml:space="preserve"> transition processes for child and young people who move into adult mental health services.</w:t>
      </w:r>
    </w:p>
    <w:p w:rsidR="00A856C1" w:rsidRPr="007B05DB" w:rsidRDefault="00A856C1" w:rsidP="00A856C1">
      <w:pPr>
        <w:pStyle w:val="ListParagraph"/>
        <w:autoSpaceDE w:val="0"/>
        <w:autoSpaceDN w:val="0"/>
        <w:adjustRightInd w:val="0"/>
        <w:ind w:left="1080"/>
        <w:rPr>
          <w:rFonts w:ascii="Arial" w:hAnsi="Arial" w:cs="Arial"/>
        </w:rPr>
      </w:pPr>
    </w:p>
    <w:p w:rsidR="00A856C1" w:rsidRPr="00A856C1" w:rsidRDefault="00A856C1" w:rsidP="00A856C1">
      <w:pPr>
        <w:ind w:left="1440" w:hanging="1440"/>
        <w:jc w:val="both"/>
        <w:rPr>
          <w:rFonts w:ascii="Arial" w:hAnsi="Arial" w:cs="Arial"/>
          <w:b/>
          <w:sz w:val="22"/>
          <w:szCs w:val="22"/>
        </w:rPr>
      </w:pPr>
      <w:r w:rsidRPr="00A856C1">
        <w:rPr>
          <w:rFonts w:ascii="Arial" w:hAnsi="Arial" w:cs="Arial"/>
          <w:b/>
          <w:sz w:val="22"/>
          <w:szCs w:val="22"/>
        </w:rPr>
        <w:t xml:space="preserve">Target 1.1 </w:t>
      </w:r>
      <w:r w:rsidRPr="00A856C1">
        <w:rPr>
          <w:rFonts w:ascii="Arial" w:hAnsi="Arial" w:cs="Arial"/>
          <w:b/>
          <w:sz w:val="22"/>
          <w:szCs w:val="22"/>
        </w:rPr>
        <w:tab/>
        <w:t>To increase the number of service users (all inpatients and all SMI/CPA service users in the community, inclusive of Early Intervention Service, Assertive Outreach and Recovery) with a LESTER tool intervention (a specialist cardio metabolic assessment tool) alongside increased access to physical health treatment</w:t>
      </w:r>
    </w:p>
    <w:p w:rsidR="00A856C1" w:rsidRPr="00A856C1" w:rsidRDefault="00A856C1" w:rsidP="00A856C1">
      <w:pPr>
        <w:jc w:val="both"/>
        <w:rPr>
          <w:rFonts w:ascii="Arial" w:hAnsi="Arial" w:cs="Arial"/>
          <w:color w:val="000000"/>
          <w:sz w:val="16"/>
          <w:szCs w:val="16"/>
        </w:rPr>
      </w:pPr>
      <w:r w:rsidRPr="00A856C1">
        <w:rPr>
          <w:rFonts w:ascii="Arial" w:hAnsi="Arial" w:cs="Arial"/>
          <w:color w:val="000000"/>
          <w:sz w:val="16"/>
          <w:szCs w:val="16"/>
        </w:rPr>
        <w:t xml:space="preserve">                          </w:t>
      </w:r>
    </w:p>
    <w:p w:rsidR="00A856C1" w:rsidRPr="00A856C1" w:rsidRDefault="00A856C1" w:rsidP="00A856C1">
      <w:pPr>
        <w:jc w:val="both"/>
        <w:rPr>
          <w:rFonts w:ascii="Arial" w:hAnsi="Arial" w:cs="Arial"/>
          <w:color w:val="000000"/>
          <w:sz w:val="16"/>
          <w:szCs w:val="16"/>
        </w:rPr>
      </w:pPr>
    </w:p>
    <w:p w:rsidR="009D16BF" w:rsidRPr="009D16BF" w:rsidRDefault="009D16BF" w:rsidP="009D16BF">
      <w:pPr>
        <w:jc w:val="both"/>
        <w:rPr>
          <w:rFonts w:ascii="Arial" w:hAnsi="Arial" w:cs="Arial"/>
          <w:color w:val="000000"/>
          <w:sz w:val="22"/>
          <w:szCs w:val="22"/>
        </w:rPr>
      </w:pPr>
      <w:r w:rsidRPr="009D16BF">
        <w:rPr>
          <w:rFonts w:ascii="Arial" w:hAnsi="Arial" w:cs="Arial"/>
          <w:color w:val="000000"/>
          <w:sz w:val="22"/>
          <w:szCs w:val="22"/>
        </w:rPr>
        <w:t xml:space="preserve">A two year Physical Health CQUIN was announced for 2017/19. </w:t>
      </w:r>
      <w:r w:rsidRPr="009D16BF">
        <w:rPr>
          <w:rFonts w:ascii="Arial" w:hAnsi="Arial" w:cs="Arial"/>
          <w:sz w:val="22"/>
          <w:szCs w:val="22"/>
        </w:rPr>
        <w:t xml:space="preserve">This CQUIN includes all service users with an active diagnosis of psychosis (using the CQUIN specified ICD-10 codes) who were either an inpatient or who had  accessed community services including; Assertive Outreach Team (AOT), Recovery Teams, Community Learning Disability Teams (CLDT’s), Older Age Services (OP’s) and Children and Young Persons Services (CYPS).  </w:t>
      </w:r>
      <w:r w:rsidRPr="009D16BF">
        <w:rPr>
          <w:rFonts w:ascii="Arial" w:hAnsi="Arial" w:cs="Arial"/>
          <w:color w:val="000000"/>
          <w:sz w:val="22"/>
          <w:szCs w:val="22"/>
        </w:rPr>
        <w:t>The sample group has now been extended to include service users from both counties.</w:t>
      </w:r>
    </w:p>
    <w:p w:rsidR="009D16BF" w:rsidRPr="009D16BF" w:rsidRDefault="009D16BF" w:rsidP="009D16BF">
      <w:pPr>
        <w:jc w:val="both"/>
        <w:rPr>
          <w:rFonts w:ascii="Arial" w:hAnsi="Arial" w:cs="Arial"/>
          <w:color w:val="000000"/>
          <w:sz w:val="22"/>
          <w:szCs w:val="22"/>
        </w:rPr>
      </w:pPr>
    </w:p>
    <w:p w:rsidR="009D16BF" w:rsidRPr="009D16BF" w:rsidRDefault="009D16BF" w:rsidP="009D16BF">
      <w:pPr>
        <w:contextualSpacing/>
        <w:jc w:val="both"/>
        <w:rPr>
          <w:rFonts w:ascii="Arial" w:hAnsi="Arial" w:cs="Arial"/>
          <w:sz w:val="22"/>
          <w:szCs w:val="22"/>
        </w:rPr>
      </w:pPr>
      <w:r w:rsidRPr="009D16BF">
        <w:rPr>
          <w:rFonts w:ascii="Arial" w:hAnsi="Arial" w:cs="Arial"/>
          <w:sz w:val="22"/>
          <w:szCs w:val="22"/>
        </w:rPr>
        <w:t>Following on from the Lester Tool training and implementation</w:t>
      </w:r>
      <w:r>
        <w:rPr>
          <w:rFonts w:ascii="Arial" w:hAnsi="Arial" w:cs="Arial"/>
          <w:sz w:val="22"/>
          <w:szCs w:val="22"/>
        </w:rPr>
        <w:t xml:space="preserve"> for staff in quarter one, the T</w:t>
      </w:r>
      <w:r w:rsidRPr="009D16BF">
        <w:rPr>
          <w:rFonts w:ascii="Arial" w:hAnsi="Arial" w:cs="Arial"/>
          <w:sz w:val="22"/>
          <w:szCs w:val="22"/>
        </w:rPr>
        <w:t xml:space="preserve">rust has been able to provide ongoing support from the physical health facilitators. The cardio metabolic health screening is now embedded in practice for community and inpatient service users, local compliance audits are encouraging. </w:t>
      </w:r>
    </w:p>
    <w:p w:rsidR="009D16BF" w:rsidRPr="009D16BF" w:rsidRDefault="009D16BF" w:rsidP="009D16BF">
      <w:pPr>
        <w:jc w:val="both"/>
        <w:rPr>
          <w:rFonts w:ascii="Arial" w:hAnsi="Arial" w:cs="Arial"/>
          <w:color w:val="000000"/>
          <w:sz w:val="22"/>
          <w:szCs w:val="22"/>
        </w:rPr>
      </w:pPr>
    </w:p>
    <w:p w:rsidR="009D16BF" w:rsidRPr="009D16BF" w:rsidRDefault="009D16BF" w:rsidP="009D16BF">
      <w:pPr>
        <w:jc w:val="both"/>
        <w:rPr>
          <w:rFonts w:ascii="Arial" w:hAnsi="Arial" w:cs="Arial"/>
          <w:sz w:val="22"/>
          <w:szCs w:val="22"/>
        </w:rPr>
      </w:pPr>
      <w:r w:rsidRPr="009D16BF">
        <w:rPr>
          <w:rFonts w:ascii="Arial" w:hAnsi="Arial" w:cs="Arial"/>
          <w:sz w:val="22"/>
          <w:szCs w:val="22"/>
        </w:rPr>
        <w:t>The quarter two target looked at collaboration with primary care clinicians with an aim to improve the flow of useful clinical information between secondary and primary care. The Trust was asked to identify and develop clear plans for aligning and cross checking SMI QOF and CPA registers.</w:t>
      </w:r>
    </w:p>
    <w:p w:rsidR="009D16BF" w:rsidRPr="009D16BF" w:rsidRDefault="009D16BF" w:rsidP="009D16BF">
      <w:pPr>
        <w:jc w:val="both"/>
        <w:rPr>
          <w:rFonts w:ascii="Arial" w:hAnsi="Arial" w:cs="Arial"/>
          <w:sz w:val="22"/>
          <w:szCs w:val="22"/>
        </w:rPr>
      </w:pPr>
    </w:p>
    <w:p w:rsidR="009D16BF" w:rsidRPr="009D16BF" w:rsidRDefault="009D16BF" w:rsidP="009D16BF">
      <w:pPr>
        <w:contextualSpacing/>
        <w:jc w:val="both"/>
        <w:rPr>
          <w:rFonts w:ascii="Arial" w:hAnsi="Arial" w:cs="Arial"/>
          <w:sz w:val="22"/>
          <w:szCs w:val="22"/>
        </w:rPr>
      </w:pPr>
      <w:r w:rsidRPr="009D16BF">
        <w:rPr>
          <w:rFonts w:ascii="Arial" w:hAnsi="Arial" w:cs="Arial"/>
          <w:sz w:val="22"/>
          <w:szCs w:val="22"/>
        </w:rPr>
        <w:t xml:space="preserve">We have identified key leads within both Herefordshire and Gloucestershire CCG’s to help with this liaison. We are working closely with them to provide us with guidance on our next steps. </w:t>
      </w:r>
    </w:p>
    <w:p w:rsidR="009D16BF" w:rsidRPr="009D16BF" w:rsidRDefault="009D16BF" w:rsidP="009D16BF">
      <w:pPr>
        <w:contextualSpacing/>
        <w:jc w:val="both"/>
        <w:rPr>
          <w:rFonts w:ascii="Arial" w:hAnsi="Arial" w:cs="Arial"/>
          <w:sz w:val="22"/>
          <w:szCs w:val="22"/>
        </w:rPr>
      </w:pPr>
    </w:p>
    <w:p w:rsidR="009D16BF" w:rsidRPr="009D16BF" w:rsidRDefault="009D16BF" w:rsidP="009D16BF">
      <w:pPr>
        <w:contextualSpacing/>
        <w:jc w:val="both"/>
        <w:rPr>
          <w:rFonts w:ascii="Arial" w:hAnsi="Arial" w:cs="Arial"/>
          <w:sz w:val="22"/>
          <w:szCs w:val="22"/>
        </w:rPr>
      </w:pPr>
      <w:r w:rsidRPr="009D16BF">
        <w:rPr>
          <w:rFonts w:ascii="Arial" w:hAnsi="Arial" w:cs="Arial"/>
          <w:sz w:val="22"/>
          <w:szCs w:val="22"/>
        </w:rPr>
        <w:t>Within Herefordshire, we will aim to email all Practice Managers to raise the profile of the purpose of cross referencing the SMI QOF with CPA registers.  This will be the first stage of creating links with primary care to facilitate this information sharing opportunity. We have liaised with Taurus Healthcare in order to gain support and understanding for the rationale of this CQUIN, and how we anticipate this will improve patient care and collaboration between primary and secondary care.</w:t>
      </w:r>
    </w:p>
    <w:p w:rsidR="009D16BF" w:rsidRPr="009D16BF" w:rsidRDefault="009D16BF" w:rsidP="009D16BF">
      <w:pPr>
        <w:contextualSpacing/>
        <w:jc w:val="both"/>
        <w:rPr>
          <w:rFonts w:ascii="Arial" w:hAnsi="Arial" w:cs="Arial"/>
          <w:sz w:val="22"/>
          <w:szCs w:val="22"/>
        </w:rPr>
      </w:pPr>
    </w:p>
    <w:p w:rsidR="009D16BF" w:rsidRPr="009D16BF" w:rsidRDefault="009D16BF" w:rsidP="009D16BF">
      <w:pPr>
        <w:contextualSpacing/>
        <w:jc w:val="both"/>
        <w:rPr>
          <w:rFonts w:ascii="Arial" w:hAnsi="Arial" w:cs="Arial"/>
          <w:sz w:val="22"/>
          <w:szCs w:val="22"/>
        </w:rPr>
      </w:pPr>
      <w:r w:rsidRPr="009D16BF">
        <w:rPr>
          <w:rFonts w:ascii="Arial" w:hAnsi="Arial" w:cs="Arial"/>
          <w:sz w:val="22"/>
          <w:szCs w:val="22"/>
        </w:rPr>
        <w:t xml:space="preserve">Within Gloucestershire the CCG’s Locality Development and Primary Care Directorate has kindly offered to email all Practice Managers to raise the profile of the purpose of cross referencing the SMI QOF with CPA registers.  This will be the first stage of creating links with primary care to facilitate this information sharing opportunity. </w:t>
      </w:r>
    </w:p>
    <w:p w:rsidR="009D16BF" w:rsidRPr="009D16BF" w:rsidRDefault="009D16BF" w:rsidP="009D16BF">
      <w:pPr>
        <w:jc w:val="both"/>
        <w:rPr>
          <w:rFonts w:ascii="Arial" w:eastAsia="Calibri" w:hAnsi="Arial" w:cs="Arial"/>
          <w:sz w:val="22"/>
          <w:szCs w:val="22"/>
        </w:rPr>
      </w:pPr>
    </w:p>
    <w:p w:rsidR="009D16BF" w:rsidRPr="009D16BF" w:rsidRDefault="009D16BF" w:rsidP="009D16BF">
      <w:pPr>
        <w:jc w:val="both"/>
        <w:rPr>
          <w:rFonts w:ascii="Arial" w:eastAsia="Calibri" w:hAnsi="Arial" w:cs="Arial"/>
          <w:sz w:val="22"/>
          <w:szCs w:val="22"/>
        </w:rPr>
      </w:pPr>
      <w:r w:rsidRPr="009D16BF">
        <w:rPr>
          <w:rFonts w:ascii="Arial" w:eastAsia="Calibri" w:hAnsi="Arial" w:cs="Arial"/>
          <w:sz w:val="22"/>
          <w:szCs w:val="22"/>
        </w:rPr>
        <w:t xml:space="preserve">Alongside the CQUIN work, the Trust continues to increase access to physical health treatment for its’ service users. Following the successful secondment of a general trained nurse working within the inpatient units in Gloucestershire, the matron is planning to advertise a substantive position for this role to continue. This will ensure patients to access services normally only available from a practice nurse at a GP surgery. </w:t>
      </w:r>
    </w:p>
    <w:p w:rsidR="009D16BF" w:rsidRPr="009D16BF" w:rsidRDefault="009D16BF" w:rsidP="009D16BF">
      <w:pPr>
        <w:jc w:val="both"/>
        <w:rPr>
          <w:rFonts w:ascii="Arial" w:eastAsia="Calibri" w:hAnsi="Arial" w:cs="Arial"/>
          <w:sz w:val="22"/>
          <w:szCs w:val="22"/>
        </w:rPr>
      </w:pPr>
    </w:p>
    <w:p w:rsidR="009D16BF" w:rsidRPr="009D16BF" w:rsidRDefault="009D16BF" w:rsidP="009D16BF">
      <w:pPr>
        <w:jc w:val="both"/>
        <w:rPr>
          <w:rFonts w:ascii="Arial" w:hAnsi="Arial" w:cs="Arial"/>
          <w:sz w:val="22"/>
          <w:szCs w:val="22"/>
        </w:rPr>
      </w:pPr>
      <w:r w:rsidRPr="009D16BF">
        <w:rPr>
          <w:rFonts w:ascii="Arial" w:eastAsia="Calibri" w:hAnsi="Arial" w:cs="Arial"/>
          <w:sz w:val="22"/>
          <w:szCs w:val="22"/>
        </w:rPr>
        <w:t xml:space="preserve">In April 2017 the Trust became “Smoke-Free”, and the benefit of this to both staff and service users continues to be evident. </w:t>
      </w:r>
      <w:r>
        <w:rPr>
          <w:rFonts w:ascii="Arial" w:eastAsia="Calibri" w:hAnsi="Arial" w:cs="Arial"/>
          <w:sz w:val="22"/>
          <w:szCs w:val="22"/>
        </w:rPr>
        <w:t>The</w:t>
      </w:r>
      <w:r w:rsidRPr="009D16BF">
        <w:rPr>
          <w:rFonts w:ascii="Arial" w:eastAsia="Calibri" w:hAnsi="Arial" w:cs="Arial"/>
          <w:sz w:val="22"/>
          <w:szCs w:val="22"/>
        </w:rPr>
        <w:t xml:space="preserve"> Trust plan</w:t>
      </w:r>
      <w:r>
        <w:rPr>
          <w:rFonts w:ascii="Arial" w:eastAsia="Calibri" w:hAnsi="Arial" w:cs="Arial"/>
          <w:sz w:val="22"/>
          <w:szCs w:val="22"/>
        </w:rPr>
        <w:t>s</w:t>
      </w:r>
      <w:r w:rsidRPr="009D16BF">
        <w:rPr>
          <w:rFonts w:ascii="Arial" w:eastAsia="Calibri" w:hAnsi="Arial" w:cs="Arial"/>
          <w:sz w:val="22"/>
          <w:szCs w:val="22"/>
        </w:rPr>
        <w:t xml:space="preserve"> to hold a “Smoke free” event for the South West in February 2018.</w:t>
      </w:r>
      <w:r w:rsidRPr="009D16BF">
        <w:rPr>
          <w:rFonts w:ascii="Arial" w:eastAsia="Calibri" w:hAnsi="Arial" w:cs="Arial"/>
          <w:sz w:val="22"/>
          <w:szCs w:val="22"/>
        </w:rPr>
        <w:tab/>
      </w:r>
    </w:p>
    <w:p w:rsidR="009D16BF" w:rsidRPr="009D16BF" w:rsidRDefault="009D16BF" w:rsidP="009D16BF">
      <w:pPr>
        <w:jc w:val="both"/>
        <w:rPr>
          <w:rFonts w:ascii="Arial" w:hAnsi="Arial" w:cs="Arial"/>
          <w:sz w:val="22"/>
          <w:szCs w:val="22"/>
        </w:rPr>
      </w:pPr>
      <w:r w:rsidRPr="009D16BF">
        <w:rPr>
          <w:rFonts w:ascii="Arial" w:hAnsi="Arial" w:cs="Arial"/>
          <w:sz w:val="22"/>
          <w:szCs w:val="22"/>
        </w:rPr>
        <w:t xml:space="preserve">          </w:t>
      </w:r>
    </w:p>
    <w:p w:rsidR="009D16BF" w:rsidRPr="009D16BF" w:rsidRDefault="009D16BF" w:rsidP="009D16BF">
      <w:pPr>
        <w:jc w:val="both"/>
        <w:rPr>
          <w:rFonts w:ascii="Arial" w:hAnsi="Arial" w:cs="Arial"/>
          <w:b/>
          <w:bCs/>
          <w:sz w:val="22"/>
          <w:szCs w:val="22"/>
        </w:rPr>
      </w:pPr>
      <w:r w:rsidRPr="009D16BF">
        <w:rPr>
          <w:rFonts w:ascii="Arial" w:hAnsi="Arial" w:cs="Arial"/>
          <w:b/>
          <w:bCs/>
          <w:sz w:val="22"/>
          <w:szCs w:val="22"/>
        </w:rPr>
        <w:t>We are currently meeting this target.</w:t>
      </w:r>
    </w:p>
    <w:p w:rsidR="00DF4BC4" w:rsidRDefault="00DF4BC4" w:rsidP="00573690">
      <w:pPr>
        <w:jc w:val="both"/>
        <w:rPr>
          <w:rFonts w:ascii="Arial" w:hAnsi="Arial" w:cs="Arial"/>
          <w:b/>
          <w:sz w:val="22"/>
          <w:szCs w:val="22"/>
          <w:lang w:eastAsia="en-US"/>
        </w:rPr>
      </w:pPr>
    </w:p>
    <w:p w:rsidR="00422065" w:rsidRPr="008A0790" w:rsidRDefault="00422065" w:rsidP="00573690">
      <w:pPr>
        <w:jc w:val="both"/>
        <w:rPr>
          <w:rFonts w:ascii="Arial" w:hAnsi="Arial" w:cs="Arial"/>
          <w:b/>
          <w:sz w:val="22"/>
          <w:szCs w:val="22"/>
          <w:lang w:eastAsia="en-US"/>
        </w:rPr>
      </w:pPr>
    </w:p>
    <w:p w:rsidR="00F31593" w:rsidRDefault="000E3891" w:rsidP="00F31593">
      <w:pPr>
        <w:ind w:left="1440" w:hanging="1440"/>
        <w:rPr>
          <w:rFonts w:ascii="Arial" w:hAnsi="Arial" w:cs="Arial"/>
          <w:sz w:val="22"/>
          <w:szCs w:val="22"/>
        </w:rPr>
      </w:pPr>
      <w:proofErr w:type="gramStart"/>
      <w:r>
        <w:rPr>
          <w:rFonts w:ascii="Arial" w:hAnsi="Arial" w:cs="Arial"/>
          <w:b/>
          <w:sz w:val="22"/>
          <w:szCs w:val="22"/>
        </w:rPr>
        <w:t>Target 1</w:t>
      </w:r>
      <w:r w:rsidRPr="00D63574">
        <w:rPr>
          <w:rFonts w:ascii="Arial" w:hAnsi="Arial" w:cs="Arial"/>
          <w:b/>
          <w:sz w:val="22"/>
          <w:szCs w:val="22"/>
        </w:rPr>
        <w:t>.</w:t>
      </w:r>
      <w:r>
        <w:rPr>
          <w:rFonts w:ascii="Arial" w:hAnsi="Arial" w:cs="Arial"/>
          <w:b/>
          <w:sz w:val="22"/>
          <w:szCs w:val="22"/>
        </w:rPr>
        <w:t>2</w:t>
      </w:r>
      <w:r>
        <w:rPr>
          <w:rFonts w:ascii="Arial" w:hAnsi="Arial" w:cs="Arial"/>
          <w:sz w:val="22"/>
          <w:szCs w:val="22"/>
        </w:rPr>
        <w:tab/>
      </w:r>
      <w:r w:rsidR="00F31593" w:rsidRPr="00F31593">
        <w:rPr>
          <w:rFonts w:ascii="Arial" w:hAnsi="Arial"/>
          <w:b/>
          <w:sz w:val="22"/>
          <w:szCs w:val="22"/>
        </w:rPr>
        <w:t>To further improve personalised discharge care planning in adult and older peoples wards, including the provision of discharge information to primary care services within 24hrs of discharge</w:t>
      </w:r>
      <w:r w:rsidR="00F31593" w:rsidRPr="00F31593">
        <w:rPr>
          <w:rFonts w:ascii="Arial" w:hAnsi="Arial" w:cs="Arial"/>
          <w:b/>
          <w:sz w:val="22"/>
          <w:szCs w:val="22"/>
        </w:rPr>
        <w:t>.</w:t>
      </w:r>
      <w:proofErr w:type="gramEnd"/>
    </w:p>
    <w:p w:rsidR="000E3891" w:rsidRDefault="000E3891" w:rsidP="009201BD">
      <w:pPr>
        <w:ind w:left="1440" w:hanging="1440"/>
        <w:rPr>
          <w:rFonts w:ascii="Arial" w:hAnsi="Arial" w:cs="Arial"/>
          <w:b/>
          <w:sz w:val="22"/>
          <w:szCs w:val="22"/>
        </w:rPr>
      </w:pPr>
    </w:p>
    <w:p w:rsidR="000E3891" w:rsidRPr="00D51CF7" w:rsidRDefault="000E3891" w:rsidP="000E3891">
      <w:pPr>
        <w:ind w:left="1440" w:hanging="1440"/>
        <w:rPr>
          <w:rFonts w:ascii="Arial" w:hAnsi="Arial" w:cs="Arial"/>
          <w:b/>
          <w:sz w:val="22"/>
          <w:szCs w:val="22"/>
        </w:rPr>
      </w:pPr>
    </w:p>
    <w:p w:rsidR="000E3891" w:rsidRDefault="000E3891" w:rsidP="000E3891">
      <w:pPr>
        <w:jc w:val="both"/>
        <w:rPr>
          <w:rFonts w:ascii="Arial" w:hAnsi="Arial" w:cs="Arial"/>
          <w:sz w:val="22"/>
          <w:szCs w:val="22"/>
        </w:rPr>
      </w:pPr>
      <w:r>
        <w:rPr>
          <w:rFonts w:ascii="Arial" w:hAnsi="Arial" w:cs="Arial"/>
          <w:sz w:val="22"/>
          <w:szCs w:val="22"/>
        </w:rPr>
        <w:t xml:space="preserve">Discharge from inpatient units to the community can pose a time of increased risk to service users. </w:t>
      </w:r>
      <w:r w:rsidR="007B05DB">
        <w:rPr>
          <w:rFonts w:ascii="Arial" w:hAnsi="Arial" w:cs="Arial"/>
          <w:sz w:val="22"/>
          <w:szCs w:val="22"/>
        </w:rPr>
        <w:t>During</w:t>
      </w:r>
      <w:r>
        <w:rPr>
          <w:rFonts w:ascii="Arial" w:hAnsi="Arial" w:cs="Arial"/>
          <w:sz w:val="22"/>
          <w:szCs w:val="22"/>
        </w:rPr>
        <w:t xml:space="preserve"> 201</w:t>
      </w:r>
      <w:r w:rsidR="00DF4BC4">
        <w:rPr>
          <w:rFonts w:ascii="Arial" w:hAnsi="Arial" w:cs="Arial"/>
          <w:sz w:val="22"/>
          <w:szCs w:val="22"/>
        </w:rPr>
        <w:t>6</w:t>
      </w:r>
      <w:r>
        <w:rPr>
          <w:rFonts w:ascii="Arial" w:hAnsi="Arial" w:cs="Arial"/>
          <w:sz w:val="22"/>
          <w:szCs w:val="22"/>
        </w:rPr>
        <w:t>/1</w:t>
      </w:r>
      <w:r w:rsidR="00DF4BC4">
        <w:rPr>
          <w:rFonts w:ascii="Arial" w:hAnsi="Arial" w:cs="Arial"/>
          <w:sz w:val="22"/>
          <w:szCs w:val="22"/>
        </w:rPr>
        <w:t>7</w:t>
      </w:r>
      <w:r>
        <w:rPr>
          <w:rFonts w:ascii="Arial" w:hAnsi="Arial" w:cs="Arial"/>
          <w:sz w:val="22"/>
          <w:szCs w:val="22"/>
        </w:rPr>
        <w:t xml:space="preserve"> we </w:t>
      </w:r>
      <w:r w:rsidR="007B05DB">
        <w:rPr>
          <w:rFonts w:ascii="Arial" w:hAnsi="Arial" w:cs="Arial"/>
          <w:sz w:val="22"/>
          <w:szCs w:val="22"/>
        </w:rPr>
        <w:t>focused</w:t>
      </w:r>
      <w:r>
        <w:rPr>
          <w:rFonts w:ascii="Arial" w:hAnsi="Arial" w:cs="Arial"/>
          <w:sz w:val="22"/>
          <w:szCs w:val="22"/>
        </w:rPr>
        <w:t xml:space="preserve"> on making improvements to discharge care planning to ensure that service users are actively involved in shared decision making for their discharge and the self-management care planning process. </w:t>
      </w:r>
      <w:r w:rsidR="00DF4BC4">
        <w:rPr>
          <w:rFonts w:ascii="Arial" w:hAnsi="Arial" w:cs="Arial"/>
          <w:sz w:val="22"/>
          <w:szCs w:val="22"/>
        </w:rPr>
        <w:t>I</w:t>
      </w:r>
      <w:r w:rsidR="00BB3C9D">
        <w:rPr>
          <w:rFonts w:ascii="Arial" w:hAnsi="Arial" w:cs="Arial"/>
          <w:sz w:val="22"/>
          <w:szCs w:val="22"/>
        </w:rPr>
        <w:t>dentical criteria are being used in the services across both counties as follows:</w:t>
      </w:r>
    </w:p>
    <w:p w:rsidR="00BB3C9D" w:rsidRDefault="00BB3C9D" w:rsidP="000E3891">
      <w:pPr>
        <w:jc w:val="both"/>
        <w:rPr>
          <w:rFonts w:ascii="Arial" w:hAnsi="Arial" w:cs="Arial"/>
          <w:sz w:val="22"/>
          <w:szCs w:val="22"/>
        </w:rPr>
      </w:pPr>
    </w:p>
    <w:p w:rsidR="00BB3C9D" w:rsidRDefault="00BB3C9D" w:rsidP="0038070E">
      <w:pPr>
        <w:pStyle w:val="ListParagraph"/>
        <w:numPr>
          <w:ilvl w:val="0"/>
          <w:numId w:val="21"/>
        </w:numPr>
        <w:jc w:val="both"/>
        <w:rPr>
          <w:rFonts w:ascii="Arial" w:hAnsi="Arial" w:cs="Arial"/>
        </w:rPr>
      </w:pPr>
      <w:r>
        <w:rPr>
          <w:rFonts w:ascii="Arial" w:hAnsi="Arial" w:cs="Arial"/>
        </w:rPr>
        <w:t>Has a Risk Summary been completed?</w:t>
      </w:r>
    </w:p>
    <w:p w:rsidR="00BB3C9D" w:rsidRDefault="00BB3C9D" w:rsidP="0038070E">
      <w:pPr>
        <w:pStyle w:val="ListParagraph"/>
        <w:numPr>
          <w:ilvl w:val="0"/>
          <w:numId w:val="21"/>
        </w:numPr>
        <w:jc w:val="both"/>
        <w:rPr>
          <w:rFonts w:ascii="Arial" w:hAnsi="Arial" w:cs="Arial"/>
        </w:rPr>
      </w:pPr>
      <w:r>
        <w:rPr>
          <w:rFonts w:ascii="Arial" w:hAnsi="Arial" w:cs="Arial"/>
        </w:rPr>
        <w:t>Has the Clustering Assessment and Allocation been completed?</w:t>
      </w:r>
    </w:p>
    <w:p w:rsidR="00BB3C9D" w:rsidRDefault="00BB3C9D" w:rsidP="0038070E">
      <w:pPr>
        <w:pStyle w:val="ListParagraph"/>
        <w:numPr>
          <w:ilvl w:val="0"/>
          <w:numId w:val="21"/>
        </w:numPr>
        <w:jc w:val="both"/>
        <w:rPr>
          <w:rFonts w:ascii="Arial" w:hAnsi="Arial" w:cs="Arial"/>
        </w:rPr>
      </w:pPr>
      <w:r>
        <w:rPr>
          <w:rFonts w:ascii="Arial" w:hAnsi="Arial" w:cs="Arial"/>
        </w:rPr>
        <w:t>Has the Pre-Discharge Planning Form been completed?</w:t>
      </w:r>
    </w:p>
    <w:p w:rsidR="00BB3C9D" w:rsidRDefault="00BB3C9D" w:rsidP="0038070E">
      <w:pPr>
        <w:pStyle w:val="ListParagraph"/>
        <w:numPr>
          <w:ilvl w:val="0"/>
          <w:numId w:val="21"/>
        </w:numPr>
        <w:jc w:val="both"/>
        <w:rPr>
          <w:rFonts w:ascii="Arial" w:hAnsi="Arial" w:cs="Arial"/>
        </w:rPr>
      </w:pPr>
      <w:r>
        <w:rPr>
          <w:rFonts w:ascii="Arial" w:hAnsi="Arial" w:cs="Arial"/>
        </w:rPr>
        <w:t>Have the inpatient care plans been closed within 7 days of discharge?</w:t>
      </w:r>
    </w:p>
    <w:p w:rsidR="00BB3C9D" w:rsidRDefault="00BB3C9D" w:rsidP="0038070E">
      <w:pPr>
        <w:pStyle w:val="ListParagraph"/>
        <w:numPr>
          <w:ilvl w:val="0"/>
          <w:numId w:val="21"/>
        </w:numPr>
        <w:jc w:val="both"/>
        <w:rPr>
          <w:rFonts w:ascii="Arial" w:hAnsi="Arial" w:cs="Arial"/>
        </w:rPr>
      </w:pPr>
      <w:r>
        <w:rPr>
          <w:rFonts w:ascii="Arial" w:hAnsi="Arial" w:cs="Arial"/>
        </w:rPr>
        <w:t>Has the patient been discharged from the bed?</w:t>
      </w:r>
    </w:p>
    <w:p w:rsidR="00BB3C9D" w:rsidRDefault="00BB3C9D" w:rsidP="0038070E">
      <w:pPr>
        <w:pStyle w:val="ListParagraph"/>
        <w:numPr>
          <w:ilvl w:val="0"/>
          <w:numId w:val="21"/>
        </w:numPr>
        <w:spacing w:after="0" w:line="240" w:lineRule="auto"/>
        <w:ind w:left="714" w:hanging="357"/>
        <w:jc w:val="both"/>
        <w:rPr>
          <w:rFonts w:ascii="Arial" w:hAnsi="Arial" w:cs="Arial"/>
        </w:rPr>
      </w:pPr>
      <w:r w:rsidRPr="00BB3C9D">
        <w:rPr>
          <w:rFonts w:ascii="Arial" w:hAnsi="Arial" w:cs="Arial"/>
        </w:rPr>
        <w:t>Has the Nursing Discharge Summary Letter to Client/GP been sent within 24 hours of discharge?</w:t>
      </w:r>
    </w:p>
    <w:p w:rsidR="00BB3C9D" w:rsidRDefault="00BB3C9D" w:rsidP="0038070E">
      <w:pPr>
        <w:pStyle w:val="ListParagraph"/>
        <w:numPr>
          <w:ilvl w:val="0"/>
          <w:numId w:val="21"/>
        </w:numPr>
        <w:spacing w:after="0" w:line="240" w:lineRule="auto"/>
        <w:ind w:left="714" w:hanging="357"/>
        <w:jc w:val="both"/>
        <w:rPr>
          <w:rFonts w:ascii="Arial" w:hAnsi="Arial" w:cs="Arial"/>
        </w:rPr>
      </w:pPr>
      <w:r w:rsidRPr="00BB3C9D">
        <w:rPr>
          <w:rFonts w:ascii="Arial" w:hAnsi="Arial" w:cs="Arial"/>
        </w:rPr>
        <w:t>Has the 48 hour follow up been completed?</w:t>
      </w:r>
    </w:p>
    <w:p w:rsidR="00DF4BC4" w:rsidRDefault="00DF4BC4" w:rsidP="00DF4BC4">
      <w:pPr>
        <w:pStyle w:val="ListParagraph"/>
        <w:spacing w:after="0" w:line="240" w:lineRule="auto"/>
        <w:ind w:left="714"/>
        <w:jc w:val="both"/>
        <w:rPr>
          <w:rFonts w:ascii="Arial" w:hAnsi="Arial" w:cs="Arial"/>
        </w:rPr>
      </w:pPr>
    </w:p>
    <w:p w:rsidR="00DF4BC4" w:rsidRPr="00BB3C9D" w:rsidRDefault="00DF4BC4" w:rsidP="00DF4BC4">
      <w:pPr>
        <w:pStyle w:val="ListParagraph"/>
        <w:spacing w:after="0" w:line="240" w:lineRule="auto"/>
        <w:ind w:left="0"/>
        <w:jc w:val="both"/>
        <w:rPr>
          <w:rFonts w:ascii="Arial" w:hAnsi="Arial" w:cs="Arial"/>
        </w:rPr>
      </w:pPr>
      <w:r>
        <w:rPr>
          <w:rFonts w:ascii="Arial" w:hAnsi="Arial" w:cs="Arial"/>
        </w:rPr>
        <w:t>We will also be looking to ensure that discharges summaries and medication information for service users discharged from hospital are sent to their GP within 48 hours of Discharge.</w:t>
      </w:r>
    </w:p>
    <w:p w:rsidR="000E3891" w:rsidRDefault="000E3891" w:rsidP="000E3891">
      <w:pPr>
        <w:jc w:val="both"/>
        <w:rPr>
          <w:rFonts w:ascii="Arial" w:hAnsi="Arial" w:cs="Arial"/>
          <w:sz w:val="22"/>
          <w:szCs w:val="22"/>
        </w:rPr>
      </w:pPr>
    </w:p>
    <w:p w:rsidR="00E007FB" w:rsidRDefault="00E007FB" w:rsidP="000E3891">
      <w:pPr>
        <w:autoSpaceDE w:val="0"/>
        <w:autoSpaceDN w:val="0"/>
        <w:adjustRightInd w:val="0"/>
        <w:jc w:val="both"/>
        <w:rPr>
          <w:rFonts w:ascii="Arial" w:hAnsi="Arial" w:cs="Arial"/>
          <w:sz w:val="22"/>
          <w:szCs w:val="22"/>
        </w:rPr>
      </w:pPr>
      <w:r>
        <w:rPr>
          <w:rFonts w:ascii="Arial" w:hAnsi="Arial" w:cs="Arial"/>
          <w:sz w:val="22"/>
          <w:szCs w:val="22"/>
        </w:rPr>
        <w:t>We are also including discharge care planning information from within our Recovery Units, as they too discharge people back into the community.</w:t>
      </w:r>
    </w:p>
    <w:p w:rsidR="00E007FB" w:rsidRDefault="00E007FB" w:rsidP="000E3891">
      <w:pPr>
        <w:autoSpaceDE w:val="0"/>
        <w:autoSpaceDN w:val="0"/>
        <w:adjustRightInd w:val="0"/>
        <w:jc w:val="both"/>
        <w:rPr>
          <w:rFonts w:ascii="Arial" w:hAnsi="Arial" w:cs="Arial"/>
          <w:sz w:val="22"/>
          <w:szCs w:val="22"/>
        </w:rPr>
      </w:pPr>
    </w:p>
    <w:p w:rsidR="000E3891" w:rsidRDefault="00930260" w:rsidP="000E3891">
      <w:pPr>
        <w:autoSpaceDE w:val="0"/>
        <w:autoSpaceDN w:val="0"/>
        <w:adjustRightInd w:val="0"/>
        <w:jc w:val="both"/>
        <w:rPr>
          <w:rFonts w:ascii="Arial" w:hAnsi="Arial" w:cs="Arial"/>
          <w:sz w:val="22"/>
          <w:szCs w:val="22"/>
        </w:rPr>
      </w:pPr>
      <w:r>
        <w:rPr>
          <w:rFonts w:ascii="Arial" w:hAnsi="Arial" w:cs="Arial"/>
          <w:sz w:val="22"/>
          <w:szCs w:val="22"/>
        </w:rPr>
        <w:t>Results from the quarterly audit against these standards are</w:t>
      </w:r>
      <w:r w:rsidR="00BB3C9D">
        <w:rPr>
          <w:rFonts w:ascii="Arial" w:hAnsi="Arial" w:cs="Arial"/>
          <w:sz w:val="22"/>
          <w:szCs w:val="22"/>
        </w:rPr>
        <w:t xml:space="preserve"> seen below.</w:t>
      </w:r>
      <w:r w:rsidR="00451684">
        <w:rPr>
          <w:rFonts w:ascii="Arial" w:hAnsi="Arial" w:cs="Arial"/>
          <w:sz w:val="22"/>
          <w:szCs w:val="22"/>
        </w:rPr>
        <w:t xml:space="preserve"> </w:t>
      </w:r>
    </w:p>
    <w:p w:rsidR="00BB3C9D" w:rsidRDefault="00BB3C9D" w:rsidP="000E3891">
      <w:pPr>
        <w:autoSpaceDE w:val="0"/>
        <w:autoSpaceDN w:val="0"/>
        <w:adjustRightInd w:val="0"/>
        <w:jc w:val="both"/>
        <w:rPr>
          <w:rFonts w:ascii="Arial" w:hAnsi="Arial" w:cs="Arial"/>
          <w:sz w:val="22"/>
          <w:szCs w:val="22"/>
        </w:rPr>
      </w:pPr>
    </w:p>
    <w:p w:rsidR="00BB3C9D" w:rsidRPr="004C6FAC" w:rsidRDefault="00BB3C9D" w:rsidP="000E3891">
      <w:pPr>
        <w:autoSpaceDE w:val="0"/>
        <w:autoSpaceDN w:val="0"/>
        <w:adjustRightInd w:val="0"/>
        <w:jc w:val="both"/>
        <w:rPr>
          <w:rFonts w:ascii="Arial" w:hAnsi="Arial" w:cs="Arial"/>
          <w:b/>
          <w:sz w:val="22"/>
          <w:szCs w:val="22"/>
          <w:u w:val="single"/>
        </w:rPr>
      </w:pPr>
      <w:r w:rsidRPr="004C6FAC">
        <w:rPr>
          <w:rFonts w:ascii="Arial" w:hAnsi="Arial" w:cs="Arial"/>
          <w:b/>
          <w:sz w:val="22"/>
          <w:szCs w:val="22"/>
          <w:u w:val="single"/>
        </w:rPr>
        <w:t>Gloucestershire Services</w:t>
      </w:r>
    </w:p>
    <w:p w:rsidR="00BB3C9D" w:rsidRDefault="00BB3C9D" w:rsidP="000E3891">
      <w:pPr>
        <w:autoSpaceDE w:val="0"/>
        <w:autoSpaceDN w:val="0"/>
        <w:adjustRightInd w:val="0"/>
        <w:jc w:val="both"/>
        <w:rPr>
          <w:rFonts w:ascii="Arial" w:hAnsi="Arial" w:cs="Arial"/>
          <w:sz w:val="22"/>
          <w:szCs w:val="22"/>
        </w:rPr>
      </w:pPr>
    </w:p>
    <w:tbl>
      <w:tblPr>
        <w:tblStyle w:val="TableGrid"/>
        <w:tblW w:w="9741" w:type="dxa"/>
        <w:jc w:val="center"/>
        <w:tblLayout w:type="fixed"/>
        <w:tblLook w:val="04A0" w:firstRow="1" w:lastRow="0" w:firstColumn="1" w:lastColumn="0" w:noHBand="0" w:noVBand="1"/>
      </w:tblPr>
      <w:tblGrid>
        <w:gridCol w:w="2729"/>
        <w:gridCol w:w="1753"/>
        <w:gridCol w:w="1753"/>
        <w:gridCol w:w="1753"/>
        <w:gridCol w:w="1753"/>
      </w:tblGrid>
      <w:tr w:rsidR="009D16BF" w:rsidRPr="00FE5139" w:rsidTr="009D16BF">
        <w:trPr>
          <w:jc w:val="center"/>
        </w:trPr>
        <w:tc>
          <w:tcPr>
            <w:tcW w:w="2729" w:type="dxa"/>
          </w:tcPr>
          <w:p w:rsidR="009D16BF" w:rsidRPr="00FE5139" w:rsidRDefault="009D16BF" w:rsidP="009201BD">
            <w:pPr>
              <w:rPr>
                <w:rFonts w:ascii="Arial" w:hAnsi="Arial" w:cs="Arial"/>
                <w:b/>
                <w:sz w:val="22"/>
                <w:szCs w:val="22"/>
              </w:rPr>
            </w:pPr>
            <w:r w:rsidRPr="00FE5139">
              <w:rPr>
                <w:rFonts w:ascii="Arial" w:hAnsi="Arial" w:cs="Arial"/>
                <w:b/>
                <w:sz w:val="22"/>
                <w:szCs w:val="22"/>
              </w:rPr>
              <w:t>Criterion</w:t>
            </w:r>
          </w:p>
        </w:tc>
        <w:tc>
          <w:tcPr>
            <w:tcW w:w="1753" w:type="dxa"/>
            <w:tcBorders>
              <w:bottom w:val="single" w:sz="4" w:space="0" w:color="auto"/>
            </w:tcBorders>
          </w:tcPr>
          <w:p w:rsidR="009D16BF" w:rsidRPr="00905210" w:rsidRDefault="009D16BF" w:rsidP="009201BD">
            <w:pPr>
              <w:jc w:val="center"/>
              <w:rPr>
                <w:rFonts w:ascii="Arial" w:hAnsi="Arial" w:cs="Arial"/>
                <w:b/>
                <w:sz w:val="22"/>
                <w:szCs w:val="22"/>
              </w:rPr>
            </w:pPr>
            <w:r w:rsidRPr="00905210">
              <w:rPr>
                <w:rFonts w:ascii="Arial" w:hAnsi="Arial" w:cs="Arial"/>
                <w:b/>
                <w:sz w:val="22"/>
                <w:szCs w:val="22"/>
              </w:rPr>
              <w:t>Year End Compliance (2015/16)</w:t>
            </w:r>
          </w:p>
        </w:tc>
        <w:tc>
          <w:tcPr>
            <w:tcW w:w="1753" w:type="dxa"/>
            <w:tcBorders>
              <w:bottom w:val="single" w:sz="4" w:space="0" w:color="auto"/>
            </w:tcBorders>
          </w:tcPr>
          <w:p w:rsidR="009D16BF" w:rsidRPr="00905210" w:rsidRDefault="009D16BF" w:rsidP="0011621E">
            <w:pPr>
              <w:jc w:val="center"/>
              <w:rPr>
                <w:rFonts w:ascii="Arial" w:hAnsi="Arial" w:cs="Arial"/>
                <w:b/>
                <w:sz w:val="22"/>
                <w:szCs w:val="22"/>
              </w:rPr>
            </w:pPr>
            <w:r w:rsidRPr="00905210">
              <w:rPr>
                <w:rFonts w:ascii="Arial" w:hAnsi="Arial" w:cs="Arial"/>
                <w:b/>
                <w:sz w:val="22"/>
                <w:szCs w:val="22"/>
              </w:rPr>
              <w:t>Year End Compliance</w:t>
            </w:r>
          </w:p>
          <w:p w:rsidR="009D16BF" w:rsidRPr="00905210" w:rsidRDefault="009D16BF" w:rsidP="0011621E">
            <w:pPr>
              <w:jc w:val="center"/>
              <w:rPr>
                <w:rFonts w:ascii="Arial" w:hAnsi="Arial" w:cs="Arial"/>
                <w:b/>
                <w:sz w:val="22"/>
                <w:szCs w:val="22"/>
              </w:rPr>
            </w:pPr>
            <w:r w:rsidRPr="00905210">
              <w:rPr>
                <w:rFonts w:ascii="Arial" w:hAnsi="Arial" w:cs="Arial"/>
                <w:b/>
                <w:sz w:val="22"/>
                <w:szCs w:val="22"/>
              </w:rPr>
              <w:t>(2016/17)</w:t>
            </w:r>
          </w:p>
        </w:tc>
        <w:tc>
          <w:tcPr>
            <w:tcW w:w="1753" w:type="dxa"/>
            <w:tcBorders>
              <w:bottom w:val="single" w:sz="4" w:space="0" w:color="auto"/>
            </w:tcBorders>
          </w:tcPr>
          <w:p w:rsidR="009D16BF" w:rsidRDefault="009D16BF" w:rsidP="00DF4BC4">
            <w:pPr>
              <w:jc w:val="center"/>
              <w:rPr>
                <w:rFonts w:ascii="Arial" w:hAnsi="Arial" w:cs="Arial"/>
                <w:b/>
                <w:sz w:val="22"/>
                <w:szCs w:val="22"/>
              </w:rPr>
            </w:pPr>
            <w:r>
              <w:rPr>
                <w:rFonts w:ascii="Arial" w:hAnsi="Arial" w:cs="Arial"/>
                <w:b/>
                <w:sz w:val="22"/>
                <w:szCs w:val="22"/>
              </w:rPr>
              <w:t>Quarter 1 Compliance</w:t>
            </w:r>
          </w:p>
          <w:p w:rsidR="009D16BF" w:rsidRPr="00905210" w:rsidRDefault="009D16BF" w:rsidP="00DF4BC4">
            <w:pPr>
              <w:jc w:val="center"/>
              <w:rPr>
                <w:rFonts w:ascii="Arial" w:hAnsi="Arial" w:cs="Arial"/>
                <w:b/>
                <w:sz w:val="22"/>
                <w:szCs w:val="22"/>
              </w:rPr>
            </w:pPr>
            <w:r>
              <w:rPr>
                <w:rFonts w:ascii="Arial" w:hAnsi="Arial" w:cs="Arial"/>
                <w:b/>
                <w:sz w:val="22"/>
                <w:szCs w:val="22"/>
              </w:rPr>
              <w:t>(2017/18)</w:t>
            </w:r>
          </w:p>
        </w:tc>
        <w:tc>
          <w:tcPr>
            <w:tcW w:w="1753" w:type="dxa"/>
            <w:tcBorders>
              <w:bottom w:val="single" w:sz="4" w:space="0" w:color="auto"/>
            </w:tcBorders>
          </w:tcPr>
          <w:p w:rsidR="009D16BF" w:rsidRDefault="009D16BF" w:rsidP="009D16BF">
            <w:pPr>
              <w:jc w:val="center"/>
              <w:rPr>
                <w:rFonts w:ascii="Arial" w:hAnsi="Arial" w:cs="Arial"/>
                <w:b/>
                <w:sz w:val="22"/>
                <w:szCs w:val="22"/>
              </w:rPr>
            </w:pPr>
            <w:r>
              <w:rPr>
                <w:rFonts w:ascii="Arial" w:hAnsi="Arial" w:cs="Arial"/>
                <w:b/>
                <w:sz w:val="22"/>
                <w:szCs w:val="22"/>
              </w:rPr>
              <w:t>Quarter 1 Compliance</w:t>
            </w:r>
          </w:p>
          <w:p w:rsidR="009D16BF" w:rsidRDefault="009D16BF" w:rsidP="009D16BF">
            <w:pPr>
              <w:jc w:val="center"/>
              <w:rPr>
                <w:rFonts w:ascii="Arial" w:hAnsi="Arial" w:cs="Arial"/>
                <w:b/>
                <w:sz w:val="22"/>
                <w:szCs w:val="22"/>
              </w:rPr>
            </w:pPr>
            <w:r>
              <w:rPr>
                <w:rFonts w:ascii="Arial" w:hAnsi="Arial" w:cs="Arial"/>
                <w:b/>
                <w:sz w:val="22"/>
                <w:szCs w:val="22"/>
              </w:rPr>
              <w:t>(2017/18)</w:t>
            </w:r>
          </w:p>
        </w:tc>
      </w:tr>
      <w:tr w:rsidR="009D16BF" w:rsidRPr="00FE5139" w:rsidTr="009D16BF">
        <w:trPr>
          <w:jc w:val="center"/>
        </w:trPr>
        <w:tc>
          <w:tcPr>
            <w:tcW w:w="2729" w:type="dxa"/>
          </w:tcPr>
          <w:p w:rsidR="009D16BF" w:rsidRPr="00FE5139" w:rsidRDefault="009D16BF" w:rsidP="004C6FAC">
            <w:pPr>
              <w:rPr>
                <w:rFonts w:ascii="Arial" w:hAnsi="Arial" w:cs="Arial"/>
                <w:b/>
                <w:sz w:val="22"/>
                <w:szCs w:val="22"/>
              </w:rPr>
            </w:pPr>
            <w:r w:rsidRPr="00FE5139">
              <w:rPr>
                <w:rFonts w:ascii="Arial" w:hAnsi="Arial" w:cs="Arial"/>
                <w:b/>
                <w:sz w:val="22"/>
                <w:szCs w:val="22"/>
              </w:rPr>
              <w:t xml:space="preserve">Overall Average Compliance </w:t>
            </w:r>
          </w:p>
        </w:tc>
        <w:tc>
          <w:tcPr>
            <w:tcW w:w="1753" w:type="dxa"/>
            <w:tcBorders>
              <w:bottom w:val="single" w:sz="4" w:space="0" w:color="auto"/>
            </w:tcBorders>
            <w:shd w:val="clear" w:color="auto" w:fill="auto"/>
            <w:vAlign w:val="center"/>
          </w:tcPr>
          <w:p w:rsidR="009D16BF" w:rsidRPr="00FE5139" w:rsidRDefault="009D16BF" w:rsidP="009D16BF">
            <w:pPr>
              <w:jc w:val="center"/>
              <w:rPr>
                <w:rFonts w:ascii="Arial" w:hAnsi="Arial" w:cs="Arial"/>
                <w:b/>
                <w:sz w:val="22"/>
                <w:szCs w:val="22"/>
              </w:rPr>
            </w:pPr>
            <w:r>
              <w:rPr>
                <w:rFonts w:ascii="Arial" w:hAnsi="Arial" w:cs="Arial"/>
                <w:b/>
                <w:sz w:val="22"/>
                <w:szCs w:val="22"/>
              </w:rPr>
              <w:t>69</w:t>
            </w:r>
            <w:r w:rsidRPr="00FE5139">
              <w:rPr>
                <w:rFonts w:ascii="Arial" w:hAnsi="Arial" w:cs="Arial"/>
                <w:b/>
                <w:sz w:val="22"/>
                <w:szCs w:val="22"/>
              </w:rPr>
              <w:t>%</w:t>
            </w:r>
          </w:p>
        </w:tc>
        <w:tc>
          <w:tcPr>
            <w:tcW w:w="1753" w:type="dxa"/>
            <w:tcBorders>
              <w:bottom w:val="single" w:sz="4" w:space="0" w:color="auto"/>
            </w:tcBorders>
            <w:shd w:val="clear" w:color="auto" w:fill="92D050"/>
            <w:vAlign w:val="center"/>
          </w:tcPr>
          <w:p w:rsidR="009D16BF" w:rsidRPr="00A56309" w:rsidRDefault="009D16BF" w:rsidP="009D16BF">
            <w:pPr>
              <w:jc w:val="center"/>
              <w:rPr>
                <w:rFonts w:ascii="Arial" w:hAnsi="Arial" w:cs="Arial"/>
                <w:b/>
                <w:sz w:val="22"/>
                <w:szCs w:val="22"/>
              </w:rPr>
            </w:pPr>
            <w:r w:rsidRPr="00A56309">
              <w:rPr>
                <w:rFonts w:ascii="Arial" w:hAnsi="Arial" w:cs="Arial"/>
                <w:b/>
                <w:sz w:val="22"/>
                <w:szCs w:val="22"/>
              </w:rPr>
              <w:t>7</w:t>
            </w:r>
            <w:r>
              <w:rPr>
                <w:rFonts w:ascii="Arial" w:hAnsi="Arial" w:cs="Arial"/>
                <w:b/>
                <w:sz w:val="22"/>
                <w:szCs w:val="22"/>
              </w:rPr>
              <w:t>2</w:t>
            </w:r>
            <w:r w:rsidRPr="00A56309">
              <w:rPr>
                <w:rFonts w:ascii="Arial" w:hAnsi="Arial" w:cs="Arial"/>
                <w:b/>
                <w:sz w:val="22"/>
                <w:szCs w:val="22"/>
              </w:rPr>
              <w:t>%</w:t>
            </w:r>
          </w:p>
        </w:tc>
        <w:tc>
          <w:tcPr>
            <w:tcW w:w="1753" w:type="dxa"/>
            <w:tcBorders>
              <w:bottom w:val="single" w:sz="4" w:space="0" w:color="auto"/>
            </w:tcBorders>
            <w:shd w:val="clear" w:color="auto" w:fill="92D050"/>
            <w:vAlign w:val="center"/>
          </w:tcPr>
          <w:p w:rsidR="009D16BF" w:rsidRPr="00A56309" w:rsidRDefault="009D16BF" w:rsidP="009D16BF">
            <w:pPr>
              <w:jc w:val="center"/>
              <w:rPr>
                <w:rFonts w:ascii="Arial" w:hAnsi="Arial" w:cs="Arial"/>
                <w:b/>
                <w:sz w:val="22"/>
                <w:szCs w:val="22"/>
              </w:rPr>
            </w:pPr>
            <w:r>
              <w:rPr>
                <w:rFonts w:ascii="Arial" w:hAnsi="Arial" w:cs="Arial"/>
                <w:b/>
                <w:sz w:val="22"/>
                <w:szCs w:val="22"/>
              </w:rPr>
              <w:t>73%</w:t>
            </w:r>
          </w:p>
        </w:tc>
        <w:tc>
          <w:tcPr>
            <w:tcW w:w="1753" w:type="dxa"/>
            <w:tcBorders>
              <w:bottom w:val="single" w:sz="4" w:space="0" w:color="auto"/>
            </w:tcBorders>
            <w:shd w:val="clear" w:color="auto" w:fill="FF0000"/>
            <w:vAlign w:val="center"/>
          </w:tcPr>
          <w:p w:rsidR="009D16BF" w:rsidRDefault="009D16BF" w:rsidP="009D16BF">
            <w:pPr>
              <w:jc w:val="center"/>
              <w:rPr>
                <w:rFonts w:ascii="Arial" w:hAnsi="Arial" w:cs="Arial"/>
                <w:b/>
                <w:sz w:val="22"/>
                <w:szCs w:val="22"/>
              </w:rPr>
            </w:pPr>
            <w:r>
              <w:rPr>
                <w:rFonts w:ascii="Arial" w:hAnsi="Arial" w:cs="Arial"/>
                <w:b/>
                <w:sz w:val="22"/>
                <w:szCs w:val="22"/>
              </w:rPr>
              <w:t>71%</w:t>
            </w:r>
          </w:p>
        </w:tc>
      </w:tr>
      <w:tr w:rsidR="009D16BF" w:rsidRPr="00FE5139" w:rsidTr="009D16BF">
        <w:trPr>
          <w:jc w:val="center"/>
        </w:trPr>
        <w:tc>
          <w:tcPr>
            <w:tcW w:w="2729" w:type="dxa"/>
            <w:shd w:val="clear" w:color="auto" w:fill="BFBFBF" w:themeFill="background1" w:themeFillShade="BF"/>
          </w:tcPr>
          <w:p w:rsidR="009D16BF" w:rsidRPr="00FE5139" w:rsidRDefault="009D16BF" w:rsidP="004C6FAC">
            <w:pPr>
              <w:rPr>
                <w:rFonts w:ascii="Arial" w:hAnsi="Arial" w:cs="Arial"/>
                <w:b/>
                <w:sz w:val="22"/>
                <w:szCs w:val="22"/>
              </w:rPr>
            </w:pPr>
          </w:p>
        </w:tc>
        <w:tc>
          <w:tcPr>
            <w:tcW w:w="1753" w:type="dxa"/>
            <w:tcBorders>
              <w:bottom w:val="single" w:sz="4" w:space="0" w:color="auto"/>
            </w:tcBorders>
            <w:shd w:val="clear" w:color="auto" w:fill="BFBFBF" w:themeFill="background1" w:themeFillShade="BF"/>
            <w:vAlign w:val="center"/>
          </w:tcPr>
          <w:p w:rsidR="009D16BF" w:rsidRDefault="009D16BF" w:rsidP="004C6FAC">
            <w:pPr>
              <w:jc w:val="center"/>
              <w:rPr>
                <w:rFonts w:ascii="Arial" w:hAnsi="Arial" w:cs="Arial"/>
                <w:b/>
                <w:sz w:val="22"/>
                <w:szCs w:val="22"/>
              </w:rPr>
            </w:pPr>
          </w:p>
        </w:tc>
        <w:tc>
          <w:tcPr>
            <w:tcW w:w="1753" w:type="dxa"/>
            <w:tcBorders>
              <w:bottom w:val="single" w:sz="4" w:space="0" w:color="auto"/>
            </w:tcBorders>
            <w:shd w:val="clear" w:color="auto" w:fill="BFBFBF" w:themeFill="background1" w:themeFillShade="BF"/>
            <w:vAlign w:val="center"/>
          </w:tcPr>
          <w:p w:rsidR="009D16BF" w:rsidRPr="00A56309" w:rsidRDefault="009D16BF" w:rsidP="009029E3">
            <w:pPr>
              <w:jc w:val="center"/>
              <w:rPr>
                <w:rFonts w:ascii="Arial" w:hAnsi="Arial" w:cs="Arial"/>
                <w:b/>
                <w:sz w:val="22"/>
                <w:szCs w:val="22"/>
              </w:rPr>
            </w:pPr>
          </w:p>
        </w:tc>
        <w:tc>
          <w:tcPr>
            <w:tcW w:w="1753" w:type="dxa"/>
            <w:tcBorders>
              <w:bottom w:val="single" w:sz="4" w:space="0" w:color="auto"/>
            </w:tcBorders>
            <w:shd w:val="clear" w:color="auto" w:fill="BFBFBF" w:themeFill="background1" w:themeFillShade="BF"/>
          </w:tcPr>
          <w:p w:rsidR="009D16BF" w:rsidRPr="00A56309" w:rsidRDefault="009D16BF" w:rsidP="009029E3">
            <w:pPr>
              <w:jc w:val="center"/>
              <w:rPr>
                <w:rFonts w:ascii="Arial" w:hAnsi="Arial" w:cs="Arial"/>
                <w:b/>
                <w:sz w:val="22"/>
                <w:szCs w:val="22"/>
              </w:rPr>
            </w:pPr>
          </w:p>
        </w:tc>
        <w:tc>
          <w:tcPr>
            <w:tcW w:w="1753" w:type="dxa"/>
            <w:tcBorders>
              <w:bottom w:val="single" w:sz="4" w:space="0" w:color="auto"/>
            </w:tcBorders>
            <w:shd w:val="clear" w:color="auto" w:fill="BFBFBF" w:themeFill="background1" w:themeFillShade="BF"/>
          </w:tcPr>
          <w:p w:rsidR="009D16BF" w:rsidRPr="00A56309" w:rsidRDefault="009D16BF" w:rsidP="009029E3">
            <w:pPr>
              <w:jc w:val="center"/>
              <w:rPr>
                <w:rFonts w:ascii="Arial" w:hAnsi="Arial" w:cs="Arial"/>
                <w:b/>
                <w:sz w:val="22"/>
                <w:szCs w:val="22"/>
              </w:rPr>
            </w:pPr>
          </w:p>
        </w:tc>
      </w:tr>
      <w:tr w:rsidR="009D16BF" w:rsidRPr="00FE5139" w:rsidTr="009D16BF">
        <w:trPr>
          <w:jc w:val="center"/>
        </w:trPr>
        <w:tc>
          <w:tcPr>
            <w:tcW w:w="2729" w:type="dxa"/>
          </w:tcPr>
          <w:p w:rsidR="009D16BF" w:rsidRPr="00FE5139" w:rsidRDefault="009D16BF" w:rsidP="009201BD">
            <w:pPr>
              <w:rPr>
                <w:rFonts w:ascii="Arial" w:hAnsi="Arial" w:cs="Arial"/>
                <w:sz w:val="22"/>
                <w:szCs w:val="22"/>
              </w:rPr>
            </w:pPr>
            <w:r w:rsidRPr="00FE5139">
              <w:rPr>
                <w:rFonts w:ascii="Arial" w:hAnsi="Arial" w:cs="Arial"/>
                <w:sz w:val="22"/>
                <w:szCs w:val="22"/>
              </w:rPr>
              <w:t>Chestnut Ward</w:t>
            </w:r>
          </w:p>
        </w:tc>
        <w:tc>
          <w:tcPr>
            <w:tcW w:w="1753" w:type="dxa"/>
            <w:tcBorders>
              <w:bottom w:val="single" w:sz="4" w:space="0" w:color="auto"/>
            </w:tcBorders>
            <w:shd w:val="clear" w:color="auto" w:fill="auto"/>
          </w:tcPr>
          <w:p w:rsidR="009D16BF" w:rsidRPr="00FE5139" w:rsidRDefault="009D16BF" w:rsidP="00D90702">
            <w:pPr>
              <w:jc w:val="center"/>
              <w:rPr>
                <w:rFonts w:ascii="Arial" w:hAnsi="Arial" w:cs="Arial"/>
                <w:sz w:val="22"/>
                <w:szCs w:val="22"/>
              </w:rPr>
            </w:pPr>
            <w:r w:rsidRPr="00FE5139">
              <w:rPr>
                <w:rFonts w:ascii="Arial" w:hAnsi="Arial" w:cs="Arial"/>
                <w:sz w:val="22"/>
                <w:szCs w:val="22"/>
              </w:rPr>
              <w:t xml:space="preserve">84% </w:t>
            </w:r>
          </w:p>
        </w:tc>
        <w:tc>
          <w:tcPr>
            <w:tcW w:w="1753" w:type="dxa"/>
            <w:tcBorders>
              <w:bottom w:val="single" w:sz="4" w:space="0" w:color="auto"/>
            </w:tcBorders>
            <w:shd w:val="clear" w:color="auto" w:fill="92D050"/>
          </w:tcPr>
          <w:p w:rsidR="009D16BF" w:rsidRPr="00A56309" w:rsidRDefault="009D16BF" w:rsidP="0011621E">
            <w:pPr>
              <w:jc w:val="center"/>
              <w:rPr>
                <w:sz w:val="22"/>
                <w:szCs w:val="22"/>
              </w:rPr>
            </w:pPr>
            <w:r w:rsidRPr="00A56309">
              <w:rPr>
                <w:rFonts w:ascii="Arial" w:hAnsi="Arial" w:cs="Arial"/>
                <w:sz w:val="22"/>
                <w:szCs w:val="22"/>
              </w:rPr>
              <w:t xml:space="preserve">85% </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81%</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Pr>
                <w:rFonts w:ascii="Arial" w:hAnsi="Arial" w:cs="Arial"/>
                <w:b/>
                <w:sz w:val="22"/>
                <w:szCs w:val="22"/>
              </w:rPr>
              <w:t>87%</w:t>
            </w:r>
          </w:p>
        </w:tc>
      </w:tr>
      <w:tr w:rsidR="009D16BF" w:rsidRPr="00FE5139" w:rsidTr="009D16BF">
        <w:trPr>
          <w:jc w:val="center"/>
        </w:trPr>
        <w:tc>
          <w:tcPr>
            <w:tcW w:w="2729" w:type="dxa"/>
          </w:tcPr>
          <w:p w:rsidR="009D16BF" w:rsidRPr="00FE5139" w:rsidRDefault="009D16BF" w:rsidP="009201BD">
            <w:pPr>
              <w:rPr>
                <w:rFonts w:ascii="Arial" w:hAnsi="Arial" w:cs="Arial"/>
                <w:sz w:val="22"/>
                <w:szCs w:val="22"/>
              </w:rPr>
            </w:pPr>
            <w:r w:rsidRPr="00FE5139">
              <w:rPr>
                <w:rFonts w:ascii="Arial" w:hAnsi="Arial" w:cs="Arial"/>
                <w:sz w:val="22"/>
                <w:szCs w:val="22"/>
              </w:rPr>
              <w:t>Mulberry Ward</w:t>
            </w:r>
          </w:p>
        </w:tc>
        <w:tc>
          <w:tcPr>
            <w:tcW w:w="1753" w:type="dxa"/>
            <w:tcBorders>
              <w:bottom w:val="single" w:sz="4" w:space="0" w:color="auto"/>
            </w:tcBorders>
            <w:shd w:val="clear" w:color="auto" w:fill="auto"/>
          </w:tcPr>
          <w:p w:rsidR="009D16BF" w:rsidRPr="00FE5139" w:rsidRDefault="009D16BF" w:rsidP="00D90702">
            <w:pPr>
              <w:jc w:val="center"/>
              <w:rPr>
                <w:rFonts w:ascii="Arial" w:hAnsi="Arial" w:cs="Arial"/>
                <w:sz w:val="22"/>
                <w:szCs w:val="22"/>
              </w:rPr>
            </w:pPr>
            <w:r w:rsidRPr="00FE5139">
              <w:rPr>
                <w:rFonts w:ascii="Arial" w:hAnsi="Arial" w:cs="Arial"/>
                <w:sz w:val="22"/>
                <w:szCs w:val="22"/>
              </w:rPr>
              <w:t xml:space="preserve">75% </w:t>
            </w:r>
          </w:p>
        </w:tc>
        <w:tc>
          <w:tcPr>
            <w:tcW w:w="1753" w:type="dxa"/>
            <w:tcBorders>
              <w:bottom w:val="single" w:sz="4" w:space="0" w:color="auto"/>
            </w:tcBorders>
            <w:shd w:val="clear" w:color="auto" w:fill="92D050"/>
          </w:tcPr>
          <w:p w:rsidR="009D16BF" w:rsidRPr="00A56309" w:rsidRDefault="009D16BF" w:rsidP="0011621E">
            <w:pPr>
              <w:jc w:val="center"/>
              <w:rPr>
                <w:sz w:val="22"/>
                <w:szCs w:val="22"/>
              </w:rPr>
            </w:pPr>
            <w:r w:rsidRPr="00A56309">
              <w:rPr>
                <w:rFonts w:ascii="Arial" w:hAnsi="Arial" w:cs="Arial"/>
                <w:sz w:val="22"/>
                <w:szCs w:val="22"/>
              </w:rPr>
              <w:t xml:space="preserve">79% </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73%</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Pr>
                <w:rFonts w:ascii="Arial" w:hAnsi="Arial" w:cs="Arial"/>
                <w:b/>
                <w:sz w:val="22"/>
                <w:szCs w:val="22"/>
              </w:rPr>
              <w:t>76%</w:t>
            </w:r>
          </w:p>
        </w:tc>
      </w:tr>
      <w:tr w:rsidR="009D16BF" w:rsidRPr="00FE5139" w:rsidTr="009D16BF">
        <w:trPr>
          <w:jc w:val="center"/>
        </w:trPr>
        <w:tc>
          <w:tcPr>
            <w:tcW w:w="2729" w:type="dxa"/>
          </w:tcPr>
          <w:p w:rsidR="009D16BF" w:rsidRPr="00FE5139" w:rsidRDefault="009D16BF" w:rsidP="009201BD">
            <w:pPr>
              <w:rPr>
                <w:rFonts w:ascii="Arial" w:hAnsi="Arial" w:cs="Arial"/>
                <w:sz w:val="22"/>
                <w:szCs w:val="22"/>
              </w:rPr>
            </w:pPr>
            <w:r w:rsidRPr="00FE5139">
              <w:rPr>
                <w:rFonts w:ascii="Arial" w:hAnsi="Arial" w:cs="Arial"/>
                <w:sz w:val="22"/>
                <w:szCs w:val="22"/>
              </w:rPr>
              <w:t>Willow Ward</w:t>
            </w:r>
          </w:p>
        </w:tc>
        <w:tc>
          <w:tcPr>
            <w:tcW w:w="1753" w:type="dxa"/>
            <w:tcBorders>
              <w:bottom w:val="single" w:sz="4" w:space="0" w:color="auto"/>
            </w:tcBorders>
            <w:shd w:val="clear" w:color="auto" w:fill="auto"/>
          </w:tcPr>
          <w:p w:rsidR="009D16BF" w:rsidRPr="00FE5139" w:rsidRDefault="009D16BF" w:rsidP="00D90702">
            <w:pPr>
              <w:jc w:val="center"/>
              <w:rPr>
                <w:rFonts w:ascii="Arial" w:hAnsi="Arial" w:cs="Arial"/>
                <w:sz w:val="22"/>
                <w:szCs w:val="22"/>
              </w:rPr>
            </w:pPr>
            <w:r w:rsidRPr="00FE5139">
              <w:rPr>
                <w:rFonts w:ascii="Arial" w:hAnsi="Arial" w:cs="Arial"/>
                <w:sz w:val="22"/>
                <w:szCs w:val="22"/>
              </w:rPr>
              <w:t xml:space="preserve">59% </w:t>
            </w:r>
          </w:p>
        </w:tc>
        <w:tc>
          <w:tcPr>
            <w:tcW w:w="1753" w:type="dxa"/>
            <w:tcBorders>
              <w:bottom w:val="single" w:sz="4" w:space="0" w:color="auto"/>
            </w:tcBorders>
            <w:shd w:val="clear" w:color="auto" w:fill="92D050"/>
          </w:tcPr>
          <w:p w:rsidR="009D16BF" w:rsidRPr="00A56309" w:rsidRDefault="009D16BF" w:rsidP="0011621E">
            <w:pPr>
              <w:jc w:val="center"/>
              <w:rPr>
                <w:sz w:val="22"/>
                <w:szCs w:val="22"/>
              </w:rPr>
            </w:pPr>
            <w:r w:rsidRPr="00A56309">
              <w:rPr>
                <w:rFonts w:ascii="Arial" w:hAnsi="Arial" w:cs="Arial"/>
                <w:sz w:val="22"/>
                <w:szCs w:val="22"/>
              </w:rPr>
              <w:t xml:space="preserve">71% </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69%</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Pr>
                <w:rFonts w:ascii="Arial" w:hAnsi="Arial" w:cs="Arial"/>
                <w:b/>
                <w:sz w:val="22"/>
                <w:szCs w:val="22"/>
              </w:rPr>
              <w:t>65%</w:t>
            </w:r>
          </w:p>
        </w:tc>
      </w:tr>
      <w:tr w:rsidR="009D16BF" w:rsidRPr="00FE5139" w:rsidTr="009D16BF">
        <w:trPr>
          <w:jc w:val="center"/>
        </w:trPr>
        <w:tc>
          <w:tcPr>
            <w:tcW w:w="2729" w:type="dxa"/>
          </w:tcPr>
          <w:p w:rsidR="009D16BF" w:rsidRPr="00FE5139" w:rsidRDefault="009D16BF" w:rsidP="009201BD">
            <w:pPr>
              <w:rPr>
                <w:rFonts w:ascii="Arial" w:hAnsi="Arial" w:cs="Arial"/>
                <w:sz w:val="22"/>
                <w:szCs w:val="22"/>
              </w:rPr>
            </w:pPr>
            <w:r w:rsidRPr="00FE5139">
              <w:rPr>
                <w:rFonts w:ascii="Arial" w:hAnsi="Arial" w:cs="Arial"/>
                <w:sz w:val="22"/>
                <w:szCs w:val="22"/>
              </w:rPr>
              <w:t>Abbey Ward</w:t>
            </w:r>
          </w:p>
        </w:tc>
        <w:tc>
          <w:tcPr>
            <w:tcW w:w="1753" w:type="dxa"/>
            <w:tcBorders>
              <w:bottom w:val="single" w:sz="4" w:space="0" w:color="auto"/>
            </w:tcBorders>
            <w:shd w:val="clear" w:color="auto" w:fill="auto"/>
          </w:tcPr>
          <w:p w:rsidR="009D16BF" w:rsidRPr="00FE5139" w:rsidRDefault="009D16BF" w:rsidP="00D90702">
            <w:pPr>
              <w:jc w:val="center"/>
              <w:rPr>
                <w:rFonts w:ascii="Arial" w:hAnsi="Arial" w:cs="Arial"/>
                <w:sz w:val="22"/>
                <w:szCs w:val="22"/>
              </w:rPr>
            </w:pPr>
            <w:r w:rsidRPr="00FE5139">
              <w:rPr>
                <w:rFonts w:ascii="Arial" w:hAnsi="Arial" w:cs="Arial"/>
                <w:sz w:val="22"/>
                <w:szCs w:val="22"/>
              </w:rPr>
              <w:t xml:space="preserve">72% </w:t>
            </w:r>
          </w:p>
        </w:tc>
        <w:tc>
          <w:tcPr>
            <w:tcW w:w="1753" w:type="dxa"/>
            <w:tcBorders>
              <w:bottom w:val="single" w:sz="4" w:space="0" w:color="auto"/>
            </w:tcBorders>
            <w:shd w:val="clear" w:color="auto" w:fill="92D050"/>
          </w:tcPr>
          <w:p w:rsidR="009D16BF" w:rsidRPr="00A56309" w:rsidRDefault="009D16BF" w:rsidP="0011621E">
            <w:pPr>
              <w:jc w:val="center"/>
              <w:rPr>
                <w:sz w:val="22"/>
                <w:szCs w:val="22"/>
              </w:rPr>
            </w:pPr>
            <w:r w:rsidRPr="00A56309">
              <w:rPr>
                <w:rFonts w:ascii="Arial" w:hAnsi="Arial" w:cs="Arial"/>
                <w:sz w:val="22"/>
                <w:szCs w:val="22"/>
              </w:rPr>
              <w:t xml:space="preserve">75% </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78%</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Pr>
                <w:rFonts w:ascii="Arial" w:hAnsi="Arial" w:cs="Arial"/>
                <w:b/>
                <w:sz w:val="22"/>
                <w:szCs w:val="22"/>
              </w:rPr>
              <w:t>83%</w:t>
            </w:r>
          </w:p>
        </w:tc>
      </w:tr>
      <w:tr w:rsidR="009D16BF" w:rsidRPr="00FE5139" w:rsidTr="009D16BF">
        <w:trPr>
          <w:jc w:val="center"/>
        </w:trPr>
        <w:tc>
          <w:tcPr>
            <w:tcW w:w="2729" w:type="dxa"/>
          </w:tcPr>
          <w:p w:rsidR="009D16BF" w:rsidRPr="00FE5139" w:rsidRDefault="009D16BF" w:rsidP="009201BD">
            <w:pPr>
              <w:rPr>
                <w:rFonts w:ascii="Arial" w:hAnsi="Arial" w:cs="Arial"/>
                <w:sz w:val="22"/>
                <w:szCs w:val="22"/>
              </w:rPr>
            </w:pPr>
            <w:r w:rsidRPr="00FE5139">
              <w:rPr>
                <w:rFonts w:ascii="Arial" w:hAnsi="Arial" w:cs="Arial"/>
                <w:sz w:val="22"/>
                <w:szCs w:val="22"/>
              </w:rPr>
              <w:t>Dean Ward</w:t>
            </w:r>
          </w:p>
        </w:tc>
        <w:tc>
          <w:tcPr>
            <w:tcW w:w="1753" w:type="dxa"/>
            <w:tcBorders>
              <w:bottom w:val="single" w:sz="4" w:space="0" w:color="auto"/>
            </w:tcBorders>
            <w:shd w:val="clear" w:color="auto" w:fill="auto"/>
          </w:tcPr>
          <w:p w:rsidR="009D16BF" w:rsidRPr="00FE5139" w:rsidRDefault="009D16BF" w:rsidP="00D90702">
            <w:pPr>
              <w:jc w:val="center"/>
              <w:rPr>
                <w:rFonts w:ascii="Arial" w:hAnsi="Arial" w:cs="Arial"/>
                <w:sz w:val="22"/>
                <w:szCs w:val="22"/>
              </w:rPr>
            </w:pPr>
            <w:r w:rsidRPr="00FE5139">
              <w:rPr>
                <w:rFonts w:ascii="Arial" w:hAnsi="Arial" w:cs="Arial"/>
                <w:sz w:val="22"/>
                <w:szCs w:val="22"/>
              </w:rPr>
              <w:t xml:space="preserve">79% </w:t>
            </w:r>
          </w:p>
        </w:tc>
        <w:tc>
          <w:tcPr>
            <w:tcW w:w="1753" w:type="dxa"/>
            <w:tcBorders>
              <w:bottom w:val="single" w:sz="4" w:space="0" w:color="auto"/>
            </w:tcBorders>
            <w:shd w:val="clear" w:color="auto" w:fill="FF0000"/>
          </w:tcPr>
          <w:p w:rsidR="009D16BF" w:rsidRPr="00A56309" w:rsidRDefault="009D16BF" w:rsidP="0011621E">
            <w:pPr>
              <w:jc w:val="center"/>
              <w:rPr>
                <w:rFonts w:ascii="Arial" w:hAnsi="Arial" w:cs="Arial"/>
                <w:sz w:val="22"/>
                <w:szCs w:val="22"/>
              </w:rPr>
            </w:pPr>
            <w:r w:rsidRPr="00A56309">
              <w:rPr>
                <w:rFonts w:ascii="Arial" w:hAnsi="Arial" w:cs="Arial"/>
                <w:sz w:val="22"/>
                <w:szCs w:val="22"/>
              </w:rPr>
              <w:t xml:space="preserve">73% </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69%</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Pr>
                <w:rFonts w:ascii="Arial" w:hAnsi="Arial" w:cs="Arial"/>
                <w:b/>
                <w:sz w:val="22"/>
                <w:szCs w:val="22"/>
              </w:rPr>
              <w:t>71%</w:t>
            </w:r>
          </w:p>
        </w:tc>
      </w:tr>
      <w:tr w:rsidR="009D16BF" w:rsidRPr="00FE5139" w:rsidTr="009D16BF">
        <w:trPr>
          <w:jc w:val="center"/>
        </w:trPr>
        <w:tc>
          <w:tcPr>
            <w:tcW w:w="2729" w:type="dxa"/>
          </w:tcPr>
          <w:p w:rsidR="009D16BF" w:rsidRPr="00FE5139" w:rsidRDefault="009D16BF" w:rsidP="009201BD">
            <w:pPr>
              <w:rPr>
                <w:rFonts w:ascii="Arial" w:hAnsi="Arial" w:cs="Arial"/>
                <w:sz w:val="22"/>
                <w:szCs w:val="22"/>
              </w:rPr>
            </w:pPr>
            <w:proofErr w:type="spellStart"/>
            <w:r w:rsidRPr="00FE5139">
              <w:rPr>
                <w:rFonts w:ascii="Arial" w:hAnsi="Arial" w:cs="Arial"/>
                <w:sz w:val="22"/>
                <w:szCs w:val="22"/>
              </w:rPr>
              <w:t>Greyfriars</w:t>
            </w:r>
            <w:proofErr w:type="spellEnd"/>
            <w:r w:rsidRPr="00FE5139">
              <w:rPr>
                <w:rFonts w:ascii="Arial" w:hAnsi="Arial" w:cs="Arial"/>
                <w:sz w:val="22"/>
                <w:szCs w:val="22"/>
              </w:rPr>
              <w:t xml:space="preserve"> PICU</w:t>
            </w:r>
          </w:p>
        </w:tc>
        <w:tc>
          <w:tcPr>
            <w:tcW w:w="1753" w:type="dxa"/>
            <w:tcBorders>
              <w:bottom w:val="single" w:sz="4" w:space="0" w:color="auto"/>
            </w:tcBorders>
            <w:shd w:val="clear" w:color="auto" w:fill="auto"/>
          </w:tcPr>
          <w:p w:rsidR="009D16BF" w:rsidRPr="00FE5139" w:rsidRDefault="009D16BF" w:rsidP="00D90702">
            <w:pPr>
              <w:jc w:val="center"/>
              <w:rPr>
                <w:rFonts w:ascii="Arial" w:hAnsi="Arial" w:cs="Arial"/>
                <w:sz w:val="22"/>
                <w:szCs w:val="22"/>
              </w:rPr>
            </w:pPr>
            <w:r w:rsidRPr="00FE5139">
              <w:rPr>
                <w:rFonts w:ascii="Arial" w:hAnsi="Arial" w:cs="Arial"/>
                <w:sz w:val="22"/>
                <w:szCs w:val="22"/>
              </w:rPr>
              <w:t xml:space="preserve">50% </w:t>
            </w:r>
          </w:p>
        </w:tc>
        <w:tc>
          <w:tcPr>
            <w:tcW w:w="1753" w:type="dxa"/>
            <w:tcBorders>
              <w:bottom w:val="single" w:sz="4" w:space="0" w:color="auto"/>
            </w:tcBorders>
            <w:shd w:val="clear" w:color="auto" w:fill="92D050"/>
          </w:tcPr>
          <w:p w:rsidR="009D16BF" w:rsidRPr="00A56309" w:rsidRDefault="009D16BF" w:rsidP="0011621E">
            <w:pPr>
              <w:jc w:val="center"/>
              <w:rPr>
                <w:sz w:val="22"/>
                <w:szCs w:val="22"/>
              </w:rPr>
            </w:pPr>
            <w:r w:rsidRPr="00A56309">
              <w:rPr>
                <w:rFonts w:ascii="Arial" w:hAnsi="Arial" w:cs="Arial"/>
                <w:sz w:val="22"/>
                <w:szCs w:val="22"/>
              </w:rPr>
              <w:t xml:space="preserve">62% </w:t>
            </w:r>
          </w:p>
        </w:tc>
        <w:tc>
          <w:tcPr>
            <w:tcW w:w="1753" w:type="dxa"/>
            <w:tcBorders>
              <w:bottom w:val="single" w:sz="4" w:space="0" w:color="auto"/>
            </w:tcBorders>
            <w:shd w:val="clear" w:color="auto" w:fill="FFC00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62%</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Pr>
                <w:rFonts w:ascii="Arial" w:hAnsi="Arial" w:cs="Arial"/>
                <w:b/>
                <w:sz w:val="22"/>
                <w:szCs w:val="22"/>
              </w:rPr>
              <w:t>59%</w:t>
            </w:r>
          </w:p>
        </w:tc>
      </w:tr>
      <w:tr w:rsidR="009D16BF" w:rsidRPr="00FE5139" w:rsidTr="009D16BF">
        <w:trPr>
          <w:jc w:val="center"/>
        </w:trPr>
        <w:tc>
          <w:tcPr>
            <w:tcW w:w="2729" w:type="dxa"/>
          </w:tcPr>
          <w:p w:rsidR="009D16BF" w:rsidRPr="00FE5139" w:rsidRDefault="009D16BF" w:rsidP="009201BD">
            <w:pPr>
              <w:rPr>
                <w:rFonts w:ascii="Arial" w:hAnsi="Arial" w:cs="Arial"/>
                <w:sz w:val="22"/>
                <w:szCs w:val="22"/>
              </w:rPr>
            </w:pPr>
            <w:r w:rsidRPr="00FE5139">
              <w:rPr>
                <w:rFonts w:ascii="Arial" w:hAnsi="Arial" w:cs="Arial"/>
                <w:sz w:val="22"/>
                <w:szCs w:val="22"/>
              </w:rPr>
              <w:t>Kingsholm Ward</w:t>
            </w:r>
          </w:p>
        </w:tc>
        <w:tc>
          <w:tcPr>
            <w:tcW w:w="1753" w:type="dxa"/>
            <w:tcBorders>
              <w:bottom w:val="single" w:sz="4" w:space="0" w:color="auto"/>
            </w:tcBorders>
            <w:shd w:val="clear" w:color="auto" w:fill="auto"/>
          </w:tcPr>
          <w:p w:rsidR="009D16BF" w:rsidRPr="00FE5139" w:rsidRDefault="009D16BF" w:rsidP="00D90702">
            <w:pPr>
              <w:jc w:val="center"/>
              <w:rPr>
                <w:rFonts w:ascii="Arial" w:hAnsi="Arial" w:cs="Arial"/>
                <w:sz w:val="22"/>
                <w:szCs w:val="22"/>
              </w:rPr>
            </w:pPr>
            <w:r w:rsidRPr="00FE5139">
              <w:rPr>
                <w:rFonts w:ascii="Arial" w:hAnsi="Arial" w:cs="Arial"/>
                <w:sz w:val="22"/>
                <w:szCs w:val="22"/>
              </w:rPr>
              <w:t xml:space="preserve">75% </w:t>
            </w:r>
          </w:p>
        </w:tc>
        <w:tc>
          <w:tcPr>
            <w:tcW w:w="1753" w:type="dxa"/>
            <w:tcBorders>
              <w:bottom w:val="single" w:sz="4" w:space="0" w:color="auto"/>
            </w:tcBorders>
            <w:shd w:val="clear" w:color="auto" w:fill="FF0000"/>
          </w:tcPr>
          <w:p w:rsidR="009D16BF" w:rsidRPr="00A56309" w:rsidRDefault="009D16BF" w:rsidP="0011621E">
            <w:pPr>
              <w:jc w:val="center"/>
              <w:rPr>
                <w:sz w:val="22"/>
                <w:szCs w:val="22"/>
              </w:rPr>
            </w:pPr>
            <w:r w:rsidRPr="00A56309">
              <w:rPr>
                <w:rFonts w:ascii="Arial" w:hAnsi="Arial" w:cs="Arial"/>
                <w:sz w:val="22"/>
                <w:szCs w:val="22"/>
              </w:rPr>
              <w:t xml:space="preserve">72% </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69%</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Pr>
                <w:rFonts w:ascii="Arial" w:hAnsi="Arial" w:cs="Arial"/>
                <w:b/>
                <w:sz w:val="22"/>
                <w:szCs w:val="22"/>
              </w:rPr>
              <w:t>74%</w:t>
            </w:r>
          </w:p>
        </w:tc>
      </w:tr>
      <w:tr w:rsidR="009D16BF" w:rsidRPr="00FE5139" w:rsidTr="009D16BF">
        <w:trPr>
          <w:jc w:val="center"/>
        </w:trPr>
        <w:tc>
          <w:tcPr>
            <w:tcW w:w="2729" w:type="dxa"/>
          </w:tcPr>
          <w:p w:rsidR="009D16BF" w:rsidRPr="00FE5139" w:rsidRDefault="009D16BF" w:rsidP="009201BD">
            <w:pPr>
              <w:rPr>
                <w:rFonts w:ascii="Arial" w:hAnsi="Arial" w:cs="Arial"/>
                <w:sz w:val="22"/>
                <w:szCs w:val="22"/>
              </w:rPr>
            </w:pPr>
            <w:r w:rsidRPr="00FE5139">
              <w:rPr>
                <w:rFonts w:ascii="Arial" w:hAnsi="Arial" w:cs="Arial"/>
                <w:sz w:val="22"/>
                <w:szCs w:val="22"/>
              </w:rPr>
              <w:t>Priory Ward</w:t>
            </w:r>
          </w:p>
        </w:tc>
        <w:tc>
          <w:tcPr>
            <w:tcW w:w="1753" w:type="dxa"/>
            <w:tcBorders>
              <w:bottom w:val="single" w:sz="4" w:space="0" w:color="auto"/>
            </w:tcBorders>
            <w:shd w:val="clear" w:color="auto" w:fill="auto"/>
          </w:tcPr>
          <w:p w:rsidR="009D16BF" w:rsidRPr="00FE5139" w:rsidRDefault="009D16BF" w:rsidP="004C6FAC">
            <w:pPr>
              <w:jc w:val="center"/>
              <w:rPr>
                <w:rFonts w:ascii="Arial" w:hAnsi="Arial" w:cs="Arial"/>
                <w:sz w:val="22"/>
                <w:szCs w:val="22"/>
              </w:rPr>
            </w:pPr>
            <w:r w:rsidRPr="00FE5139">
              <w:rPr>
                <w:rFonts w:ascii="Arial" w:hAnsi="Arial" w:cs="Arial"/>
                <w:sz w:val="22"/>
                <w:szCs w:val="22"/>
              </w:rPr>
              <w:t xml:space="preserve">80% </w:t>
            </w:r>
          </w:p>
        </w:tc>
        <w:tc>
          <w:tcPr>
            <w:tcW w:w="1753" w:type="dxa"/>
            <w:tcBorders>
              <w:bottom w:val="single" w:sz="4" w:space="0" w:color="auto"/>
            </w:tcBorders>
            <w:shd w:val="clear" w:color="auto" w:fill="FFC000"/>
          </w:tcPr>
          <w:p w:rsidR="009D16BF" w:rsidRPr="00A56309" w:rsidRDefault="009D16BF" w:rsidP="0011621E">
            <w:pPr>
              <w:jc w:val="center"/>
              <w:rPr>
                <w:sz w:val="22"/>
                <w:szCs w:val="22"/>
              </w:rPr>
            </w:pPr>
            <w:r w:rsidRPr="00A56309">
              <w:rPr>
                <w:rFonts w:ascii="Arial" w:hAnsi="Arial" w:cs="Arial"/>
                <w:sz w:val="22"/>
                <w:szCs w:val="22"/>
              </w:rPr>
              <w:t xml:space="preserve">80% </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87%</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Pr>
                <w:rFonts w:ascii="Arial" w:hAnsi="Arial" w:cs="Arial"/>
                <w:b/>
                <w:sz w:val="22"/>
                <w:szCs w:val="22"/>
              </w:rPr>
              <w:t>76%</w:t>
            </w:r>
          </w:p>
        </w:tc>
      </w:tr>
      <w:tr w:rsidR="009D16BF" w:rsidRPr="00FE5139" w:rsidTr="009D16BF">
        <w:trPr>
          <w:jc w:val="center"/>
        </w:trPr>
        <w:tc>
          <w:tcPr>
            <w:tcW w:w="2729" w:type="dxa"/>
            <w:tcBorders>
              <w:bottom w:val="single" w:sz="4" w:space="0" w:color="auto"/>
            </w:tcBorders>
          </w:tcPr>
          <w:p w:rsidR="009D16BF" w:rsidRPr="00FE5139" w:rsidRDefault="009D16BF" w:rsidP="009201BD">
            <w:pPr>
              <w:rPr>
                <w:rFonts w:ascii="Arial" w:hAnsi="Arial" w:cs="Arial"/>
                <w:sz w:val="22"/>
                <w:szCs w:val="22"/>
              </w:rPr>
            </w:pPr>
            <w:r w:rsidRPr="00FE5139">
              <w:rPr>
                <w:rFonts w:ascii="Arial" w:hAnsi="Arial" w:cs="Arial"/>
                <w:sz w:val="22"/>
                <w:szCs w:val="22"/>
              </w:rPr>
              <w:t>Montpellier Unit</w:t>
            </w:r>
          </w:p>
        </w:tc>
        <w:tc>
          <w:tcPr>
            <w:tcW w:w="1753" w:type="dxa"/>
            <w:tcBorders>
              <w:bottom w:val="single" w:sz="4" w:space="0" w:color="auto"/>
            </w:tcBorders>
            <w:shd w:val="clear" w:color="auto" w:fill="auto"/>
          </w:tcPr>
          <w:p w:rsidR="009D16BF" w:rsidRPr="00FE5139" w:rsidRDefault="009D16BF" w:rsidP="004C6FAC">
            <w:pPr>
              <w:jc w:val="center"/>
              <w:rPr>
                <w:rFonts w:ascii="Arial" w:hAnsi="Arial" w:cs="Arial"/>
                <w:sz w:val="22"/>
                <w:szCs w:val="22"/>
              </w:rPr>
            </w:pPr>
            <w:r w:rsidRPr="00FE5139">
              <w:rPr>
                <w:rFonts w:ascii="Arial" w:hAnsi="Arial" w:cs="Arial"/>
                <w:sz w:val="22"/>
                <w:szCs w:val="22"/>
              </w:rPr>
              <w:t xml:space="preserve">50% </w:t>
            </w:r>
          </w:p>
        </w:tc>
        <w:tc>
          <w:tcPr>
            <w:tcW w:w="1753" w:type="dxa"/>
            <w:tcBorders>
              <w:bottom w:val="single" w:sz="4" w:space="0" w:color="auto"/>
            </w:tcBorders>
            <w:shd w:val="clear" w:color="auto" w:fill="92D050"/>
          </w:tcPr>
          <w:p w:rsidR="009D16BF" w:rsidRPr="00A56309" w:rsidRDefault="009D16BF" w:rsidP="0011621E">
            <w:pPr>
              <w:jc w:val="center"/>
              <w:rPr>
                <w:sz w:val="22"/>
                <w:szCs w:val="22"/>
              </w:rPr>
            </w:pPr>
            <w:r w:rsidRPr="00A56309">
              <w:rPr>
                <w:rFonts w:ascii="Arial" w:hAnsi="Arial" w:cs="Arial"/>
                <w:sz w:val="22"/>
                <w:szCs w:val="22"/>
              </w:rPr>
              <w:t xml:space="preserve">57% </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67%</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Pr>
                <w:rFonts w:ascii="Arial" w:hAnsi="Arial" w:cs="Arial"/>
                <w:b/>
                <w:sz w:val="22"/>
                <w:szCs w:val="22"/>
              </w:rPr>
              <w:t>50%</w:t>
            </w:r>
          </w:p>
        </w:tc>
      </w:tr>
      <w:tr w:rsidR="009D16BF" w:rsidRPr="00FE5139" w:rsidTr="009D16BF">
        <w:trPr>
          <w:jc w:val="center"/>
        </w:trPr>
        <w:tc>
          <w:tcPr>
            <w:tcW w:w="2729" w:type="dxa"/>
            <w:tcBorders>
              <w:bottom w:val="single" w:sz="4" w:space="0" w:color="auto"/>
            </w:tcBorders>
          </w:tcPr>
          <w:p w:rsidR="009D16BF" w:rsidRPr="00FE5139" w:rsidRDefault="009D16BF" w:rsidP="009201BD">
            <w:pPr>
              <w:rPr>
                <w:rFonts w:ascii="Arial" w:hAnsi="Arial" w:cs="Arial"/>
                <w:sz w:val="22"/>
                <w:szCs w:val="22"/>
              </w:rPr>
            </w:pPr>
            <w:proofErr w:type="spellStart"/>
            <w:r w:rsidRPr="00FE5139">
              <w:rPr>
                <w:rFonts w:ascii="Arial" w:hAnsi="Arial" w:cs="Arial"/>
                <w:sz w:val="22"/>
                <w:szCs w:val="22"/>
              </w:rPr>
              <w:t>Honeybourne</w:t>
            </w:r>
            <w:proofErr w:type="spellEnd"/>
            <w:r w:rsidRPr="00FE5139">
              <w:rPr>
                <w:rFonts w:ascii="Arial" w:hAnsi="Arial" w:cs="Arial"/>
                <w:sz w:val="22"/>
                <w:szCs w:val="22"/>
              </w:rPr>
              <w:t xml:space="preserve"> </w:t>
            </w:r>
          </w:p>
        </w:tc>
        <w:tc>
          <w:tcPr>
            <w:tcW w:w="1753" w:type="dxa"/>
            <w:tcBorders>
              <w:bottom w:val="single" w:sz="4" w:space="0" w:color="auto"/>
            </w:tcBorders>
            <w:shd w:val="clear" w:color="auto" w:fill="BFBFBF" w:themeFill="background1" w:themeFillShade="BF"/>
          </w:tcPr>
          <w:p w:rsidR="009D16BF" w:rsidRPr="00FE5139" w:rsidRDefault="009D16BF" w:rsidP="009201BD">
            <w:pPr>
              <w:jc w:val="center"/>
              <w:rPr>
                <w:rFonts w:ascii="Arial" w:hAnsi="Arial" w:cs="Arial"/>
                <w:sz w:val="22"/>
                <w:szCs w:val="22"/>
              </w:rPr>
            </w:pPr>
            <w:r w:rsidRPr="00FE5139">
              <w:rPr>
                <w:rFonts w:ascii="Arial" w:hAnsi="Arial" w:cs="Arial"/>
                <w:sz w:val="22"/>
                <w:szCs w:val="22"/>
              </w:rPr>
              <w:t>N/A</w:t>
            </w:r>
          </w:p>
        </w:tc>
        <w:tc>
          <w:tcPr>
            <w:tcW w:w="1753" w:type="dxa"/>
            <w:tcBorders>
              <w:bottom w:val="single" w:sz="4" w:space="0" w:color="auto"/>
            </w:tcBorders>
            <w:shd w:val="clear" w:color="auto" w:fill="92D050"/>
          </w:tcPr>
          <w:p w:rsidR="009D16BF" w:rsidRPr="00A56309" w:rsidRDefault="009D16BF" w:rsidP="0011621E">
            <w:pPr>
              <w:jc w:val="center"/>
              <w:rPr>
                <w:sz w:val="22"/>
                <w:szCs w:val="22"/>
              </w:rPr>
            </w:pPr>
            <w:r w:rsidRPr="00A56309">
              <w:rPr>
                <w:rFonts w:ascii="Arial" w:hAnsi="Arial" w:cs="Arial"/>
                <w:sz w:val="22"/>
                <w:szCs w:val="22"/>
              </w:rPr>
              <w:t xml:space="preserve">70% </w:t>
            </w:r>
          </w:p>
        </w:tc>
        <w:tc>
          <w:tcPr>
            <w:tcW w:w="1753" w:type="dxa"/>
            <w:tcBorders>
              <w:bottom w:val="single" w:sz="4" w:space="0" w:color="auto"/>
            </w:tcBorders>
            <w:shd w:val="clear" w:color="auto" w:fill="FFC00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70%</w:t>
            </w:r>
          </w:p>
        </w:tc>
        <w:tc>
          <w:tcPr>
            <w:tcW w:w="1753" w:type="dxa"/>
            <w:tcBorders>
              <w:bottom w:val="single" w:sz="4" w:space="0" w:color="auto"/>
            </w:tcBorders>
            <w:shd w:val="clear" w:color="auto" w:fill="FF0000"/>
          </w:tcPr>
          <w:p w:rsidR="009D16BF" w:rsidRPr="00DF4BC4" w:rsidRDefault="009D16BF" w:rsidP="0011621E">
            <w:pPr>
              <w:jc w:val="center"/>
              <w:rPr>
                <w:rFonts w:ascii="Arial" w:hAnsi="Arial" w:cs="Arial"/>
                <w:b/>
                <w:sz w:val="22"/>
                <w:szCs w:val="22"/>
              </w:rPr>
            </w:pPr>
            <w:r>
              <w:rPr>
                <w:rFonts w:ascii="Arial" w:hAnsi="Arial" w:cs="Arial"/>
                <w:b/>
                <w:sz w:val="22"/>
                <w:szCs w:val="22"/>
              </w:rPr>
              <w:t>60%</w:t>
            </w:r>
          </w:p>
        </w:tc>
      </w:tr>
      <w:tr w:rsidR="009D16BF" w:rsidRPr="00FE5139" w:rsidTr="009D16BF">
        <w:trPr>
          <w:jc w:val="center"/>
        </w:trPr>
        <w:tc>
          <w:tcPr>
            <w:tcW w:w="2729" w:type="dxa"/>
            <w:tcBorders>
              <w:bottom w:val="single" w:sz="4" w:space="0" w:color="auto"/>
            </w:tcBorders>
          </w:tcPr>
          <w:p w:rsidR="009D16BF" w:rsidRPr="00FE5139" w:rsidRDefault="009D16BF" w:rsidP="009201BD">
            <w:pPr>
              <w:rPr>
                <w:rFonts w:ascii="Arial" w:hAnsi="Arial" w:cs="Arial"/>
                <w:sz w:val="22"/>
                <w:szCs w:val="22"/>
              </w:rPr>
            </w:pPr>
            <w:r w:rsidRPr="00FE5139">
              <w:rPr>
                <w:rFonts w:ascii="Arial" w:hAnsi="Arial" w:cs="Arial"/>
                <w:sz w:val="22"/>
                <w:szCs w:val="22"/>
              </w:rPr>
              <w:t>Laurel House</w:t>
            </w:r>
          </w:p>
        </w:tc>
        <w:tc>
          <w:tcPr>
            <w:tcW w:w="1753" w:type="dxa"/>
            <w:tcBorders>
              <w:bottom w:val="single" w:sz="4" w:space="0" w:color="auto"/>
            </w:tcBorders>
            <w:shd w:val="clear" w:color="auto" w:fill="BFBFBF" w:themeFill="background1" w:themeFillShade="BF"/>
          </w:tcPr>
          <w:p w:rsidR="009D16BF" w:rsidRPr="00FE5139" w:rsidRDefault="009D16BF" w:rsidP="009201BD">
            <w:pPr>
              <w:jc w:val="center"/>
              <w:rPr>
                <w:rFonts w:ascii="Arial" w:hAnsi="Arial" w:cs="Arial"/>
                <w:sz w:val="22"/>
                <w:szCs w:val="22"/>
              </w:rPr>
            </w:pPr>
            <w:r w:rsidRPr="00FE5139">
              <w:rPr>
                <w:rFonts w:ascii="Arial" w:hAnsi="Arial" w:cs="Arial"/>
                <w:sz w:val="22"/>
                <w:szCs w:val="22"/>
              </w:rPr>
              <w:t>N/A</w:t>
            </w:r>
          </w:p>
        </w:tc>
        <w:tc>
          <w:tcPr>
            <w:tcW w:w="1753" w:type="dxa"/>
            <w:tcBorders>
              <w:bottom w:val="single" w:sz="4" w:space="0" w:color="auto"/>
            </w:tcBorders>
            <w:shd w:val="clear" w:color="auto" w:fill="92D050"/>
          </w:tcPr>
          <w:p w:rsidR="009D16BF" w:rsidRPr="00A56309" w:rsidRDefault="009D16BF" w:rsidP="0011621E">
            <w:pPr>
              <w:jc w:val="center"/>
              <w:rPr>
                <w:sz w:val="22"/>
                <w:szCs w:val="22"/>
              </w:rPr>
            </w:pPr>
            <w:r w:rsidRPr="00A56309">
              <w:rPr>
                <w:rFonts w:ascii="Arial" w:hAnsi="Arial" w:cs="Arial"/>
                <w:sz w:val="22"/>
                <w:szCs w:val="22"/>
              </w:rPr>
              <w:t xml:space="preserve">65% </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sidRPr="00DF4BC4">
              <w:rPr>
                <w:rFonts w:ascii="Arial" w:hAnsi="Arial" w:cs="Arial"/>
                <w:b/>
                <w:sz w:val="22"/>
                <w:szCs w:val="22"/>
              </w:rPr>
              <w:t>75%</w:t>
            </w:r>
          </w:p>
        </w:tc>
        <w:tc>
          <w:tcPr>
            <w:tcW w:w="1753" w:type="dxa"/>
            <w:tcBorders>
              <w:bottom w:val="single" w:sz="4" w:space="0" w:color="auto"/>
            </w:tcBorders>
            <w:shd w:val="clear" w:color="auto" w:fill="92D050"/>
          </w:tcPr>
          <w:p w:rsidR="009D16BF" w:rsidRPr="00DF4BC4" w:rsidRDefault="009D16BF" w:rsidP="0011621E">
            <w:pPr>
              <w:jc w:val="center"/>
              <w:rPr>
                <w:rFonts w:ascii="Arial" w:hAnsi="Arial" w:cs="Arial"/>
                <w:b/>
                <w:sz w:val="22"/>
                <w:szCs w:val="22"/>
              </w:rPr>
            </w:pPr>
            <w:r>
              <w:rPr>
                <w:rFonts w:ascii="Arial" w:hAnsi="Arial" w:cs="Arial"/>
                <w:b/>
                <w:sz w:val="22"/>
                <w:szCs w:val="22"/>
              </w:rPr>
              <w:t>80%</w:t>
            </w:r>
          </w:p>
        </w:tc>
      </w:tr>
    </w:tbl>
    <w:p w:rsidR="00BB3C9D" w:rsidRDefault="00BB3C9D" w:rsidP="000E3891">
      <w:pPr>
        <w:autoSpaceDE w:val="0"/>
        <w:autoSpaceDN w:val="0"/>
        <w:adjustRightInd w:val="0"/>
        <w:jc w:val="both"/>
        <w:rPr>
          <w:rFonts w:ascii="Arial" w:hAnsi="Arial" w:cs="Arial"/>
          <w:sz w:val="22"/>
          <w:szCs w:val="22"/>
        </w:rPr>
      </w:pPr>
    </w:p>
    <w:p w:rsidR="009201BD" w:rsidRDefault="009201BD" w:rsidP="000E3891">
      <w:pPr>
        <w:autoSpaceDE w:val="0"/>
        <w:autoSpaceDN w:val="0"/>
        <w:adjustRightInd w:val="0"/>
        <w:jc w:val="both"/>
        <w:rPr>
          <w:rFonts w:ascii="Arial" w:hAnsi="Arial" w:cs="Arial"/>
          <w:sz w:val="22"/>
          <w:szCs w:val="22"/>
        </w:rPr>
      </w:pPr>
    </w:p>
    <w:p w:rsidR="00BB3C9D" w:rsidRDefault="00BB3C9D" w:rsidP="000E3891">
      <w:pPr>
        <w:autoSpaceDE w:val="0"/>
        <w:autoSpaceDN w:val="0"/>
        <w:adjustRightInd w:val="0"/>
        <w:jc w:val="both"/>
        <w:rPr>
          <w:rFonts w:ascii="Arial" w:hAnsi="Arial" w:cs="Arial"/>
          <w:sz w:val="18"/>
          <w:szCs w:val="18"/>
        </w:rPr>
      </w:pPr>
      <w:r>
        <w:rPr>
          <w:rFonts w:ascii="Arial" w:hAnsi="Arial" w:cs="Arial"/>
          <w:sz w:val="22"/>
          <w:szCs w:val="22"/>
        </w:rPr>
        <w:t>*</w:t>
      </w:r>
      <w:r w:rsidRPr="00BB3C9D">
        <w:rPr>
          <w:rFonts w:ascii="Arial" w:hAnsi="Arial" w:cs="Arial"/>
        </w:rPr>
        <w:t xml:space="preserve"> </w:t>
      </w:r>
      <w:r w:rsidRPr="00BB3C9D">
        <w:rPr>
          <w:rFonts w:ascii="Arial" w:hAnsi="Arial" w:cs="Arial"/>
          <w:sz w:val="18"/>
          <w:szCs w:val="18"/>
        </w:rPr>
        <w:t xml:space="preserve">Data for </w:t>
      </w:r>
      <w:proofErr w:type="spellStart"/>
      <w:r w:rsidRPr="00BB3C9D">
        <w:rPr>
          <w:rFonts w:ascii="Arial" w:hAnsi="Arial" w:cs="Arial"/>
          <w:sz w:val="18"/>
          <w:szCs w:val="18"/>
        </w:rPr>
        <w:t>Honeybourne</w:t>
      </w:r>
      <w:proofErr w:type="spellEnd"/>
      <w:r w:rsidRPr="00BB3C9D">
        <w:rPr>
          <w:rFonts w:ascii="Arial" w:hAnsi="Arial" w:cs="Arial"/>
          <w:sz w:val="18"/>
          <w:szCs w:val="18"/>
        </w:rPr>
        <w:t xml:space="preserve"> and Laurel House </w:t>
      </w:r>
      <w:r w:rsidR="00E007FB">
        <w:rPr>
          <w:rFonts w:ascii="Arial" w:hAnsi="Arial" w:cs="Arial"/>
          <w:sz w:val="18"/>
          <w:szCs w:val="18"/>
        </w:rPr>
        <w:t xml:space="preserve">(Recovery Units) </w:t>
      </w:r>
      <w:r>
        <w:rPr>
          <w:rFonts w:ascii="Arial" w:hAnsi="Arial" w:cs="Arial"/>
          <w:sz w:val="18"/>
          <w:szCs w:val="18"/>
        </w:rPr>
        <w:t xml:space="preserve">was </w:t>
      </w:r>
      <w:r w:rsidRPr="00BB3C9D">
        <w:rPr>
          <w:rFonts w:ascii="Arial" w:hAnsi="Arial" w:cs="Arial"/>
          <w:sz w:val="18"/>
          <w:szCs w:val="18"/>
        </w:rPr>
        <w:t xml:space="preserve">not collected in 2015/16 – only </w:t>
      </w:r>
      <w:r w:rsidR="00E007FB">
        <w:rPr>
          <w:rFonts w:ascii="Arial" w:hAnsi="Arial" w:cs="Arial"/>
          <w:sz w:val="18"/>
          <w:szCs w:val="18"/>
        </w:rPr>
        <w:t>hospital</w:t>
      </w:r>
      <w:r w:rsidRPr="00BB3C9D">
        <w:rPr>
          <w:rFonts w:ascii="Arial" w:hAnsi="Arial" w:cs="Arial"/>
          <w:sz w:val="18"/>
          <w:szCs w:val="18"/>
        </w:rPr>
        <w:t xml:space="preserve"> wards were audited to reflect comparable data across both Gloucestershire and Herefordshire.</w:t>
      </w:r>
    </w:p>
    <w:p w:rsidR="00E007FB" w:rsidRDefault="00E007FB" w:rsidP="000E3891">
      <w:pPr>
        <w:autoSpaceDE w:val="0"/>
        <w:autoSpaceDN w:val="0"/>
        <w:adjustRightInd w:val="0"/>
        <w:jc w:val="both"/>
        <w:rPr>
          <w:rFonts w:ascii="Arial" w:hAnsi="Arial" w:cs="Arial"/>
          <w:sz w:val="18"/>
          <w:szCs w:val="18"/>
        </w:rPr>
      </w:pPr>
    </w:p>
    <w:p w:rsidR="00E007FB" w:rsidRPr="00E007FB" w:rsidRDefault="002444D8" w:rsidP="000E3891">
      <w:pPr>
        <w:autoSpaceDE w:val="0"/>
        <w:autoSpaceDN w:val="0"/>
        <w:adjustRightInd w:val="0"/>
        <w:jc w:val="both"/>
        <w:rPr>
          <w:rFonts w:ascii="Arial" w:hAnsi="Arial" w:cs="Arial"/>
          <w:sz w:val="22"/>
          <w:szCs w:val="22"/>
        </w:rPr>
      </w:pPr>
      <w:r>
        <w:rPr>
          <w:rFonts w:ascii="Arial" w:hAnsi="Arial" w:cs="Arial"/>
          <w:sz w:val="22"/>
          <w:szCs w:val="22"/>
        </w:rPr>
        <w:t xml:space="preserve">Quarter </w:t>
      </w:r>
      <w:r w:rsidR="009D16BF">
        <w:rPr>
          <w:rFonts w:ascii="Arial" w:hAnsi="Arial" w:cs="Arial"/>
          <w:sz w:val="22"/>
          <w:szCs w:val="22"/>
        </w:rPr>
        <w:t xml:space="preserve">2 </w:t>
      </w:r>
      <w:r>
        <w:rPr>
          <w:rFonts w:ascii="Arial" w:hAnsi="Arial" w:cs="Arial"/>
          <w:sz w:val="22"/>
          <w:szCs w:val="22"/>
        </w:rPr>
        <w:t>overall average</w:t>
      </w:r>
      <w:r w:rsidR="00F568D7">
        <w:rPr>
          <w:rFonts w:ascii="Arial" w:hAnsi="Arial" w:cs="Arial"/>
          <w:sz w:val="22"/>
          <w:szCs w:val="22"/>
        </w:rPr>
        <w:t xml:space="preserve"> </w:t>
      </w:r>
      <w:r w:rsidR="00E007FB">
        <w:rPr>
          <w:rFonts w:ascii="Arial" w:hAnsi="Arial" w:cs="Arial"/>
          <w:sz w:val="22"/>
          <w:szCs w:val="22"/>
        </w:rPr>
        <w:t xml:space="preserve">compliance in Gloucester </w:t>
      </w:r>
      <w:r w:rsidR="005C153E">
        <w:rPr>
          <w:rFonts w:ascii="Arial" w:hAnsi="Arial" w:cs="Arial"/>
          <w:sz w:val="22"/>
          <w:szCs w:val="22"/>
        </w:rPr>
        <w:t xml:space="preserve">for these standards during this year is </w:t>
      </w:r>
      <w:r w:rsidR="005C153E" w:rsidRPr="00403067">
        <w:rPr>
          <w:rFonts w:ascii="Arial" w:hAnsi="Arial" w:cs="Arial"/>
          <w:b/>
          <w:sz w:val="22"/>
          <w:szCs w:val="22"/>
        </w:rPr>
        <w:t>7</w:t>
      </w:r>
      <w:r w:rsidR="009D16BF">
        <w:rPr>
          <w:rFonts w:ascii="Arial" w:hAnsi="Arial" w:cs="Arial"/>
          <w:b/>
          <w:sz w:val="22"/>
          <w:szCs w:val="22"/>
        </w:rPr>
        <w:t>1</w:t>
      </w:r>
      <w:r w:rsidR="005C153E" w:rsidRPr="00403067">
        <w:rPr>
          <w:rFonts w:ascii="Arial" w:hAnsi="Arial" w:cs="Arial"/>
          <w:b/>
          <w:sz w:val="22"/>
          <w:szCs w:val="22"/>
        </w:rPr>
        <w:t>%</w:t>
      </w:r>
      <w:r w:rsidR="005C153E">
        <w:rPr>
          <w:rFonts w:ascii="Arial" w:hAnsi="Arial" w:cs="Arial"/>
          <w:sz w:val="22"/>
          <w:szCs w:val="22"/>
        </w:rPr>
        <w:t xml:space="preserve"> which is </w:t>
      </w:r>
      <w:r w:rsidR="009029E3">
        <w:rPr>
          <w:rFonts w:ascii="Arial" w:hAnsi="Arial" w:cs="Arial"/>
          <w:sz w:val="22"/>
          <w:szCs w:val="22"/>
        </w:rPr>
        <w:t xml:space="preserve">a </w:t>
      </w:r>
      <w:r w:rsidR="009D16BF">
        <w:rPr>
          <w:rFonts w:ascii="Arial" w:hAnsi="Arial" w:cs="Arial"/>
          <w:b/>
          <w:sz w:val="22"/>
          <w:szCs w:val="22"/>
        </w:rPr>
        <w:t>2</w:t>
      </w:r>
      <w:r w:rsidR="009029E3" w:rsidRPr="00403067">
        <w:rPr>
          <w:rFonts w:ascii="Arial" w:hAnsi="Arial" w:cs="Arial"/>
          <w:b/>
          <w:sz w:val="22"/>
          <w:szCs w:val="22"/>
        </w:rPr>
        <w:t>%</w:t>
      </w:r>
      <w:r w:rsidR="009029E3">
        <w:rPr>
          <w:rFonts w:ascii="Arial" w:hAnsi="Arial" w:cs="Arial"/>
          <w:sz w:val="22"/>
          <w:szCs w:val="22"/>
        </w:rPr>
        <w:t xml:space="preserve"> </w:t>
      </w:r>
      <w:r w:rsidR="009D16BF">
        <w:rPr>
          <w:rFonts w:ascii="Arial" w:hAnsi="Arial" w:cs="Arial"/>
          <w:sz w:val="22"/>
          <w:szCs w:val="22"/>
        </w:rPr>
        <w:t xml:space="preserve">reduction </w:t>
      </w:r>
      <w:r w:rsidR="009029E3">
        <w:rPr>
          <w:rFonts w:ascii="Arial" w:hAnsi="Arial" w:cs="Arial"/>
          <w:sz w:val="22"/>
          <w:szCs w:val="22"/>
        </w:rPr>
        <w:t xml:space="preserve">from </w:t>
      </w:r>
      <w:r>
        <w:rPr>
          <w:rFonts w:ascii="Arial" w:hAnsi="Arial" w:cs="Arial"/>
          <w:sz w:val="22"/>
          <w:szCs w:val="22"/>
        </w:rPr>
        <w:t xml:space="preserve">the end of </w:t>
      </w:r>
      <w:r w:rsidR="009D16BF">
        <w:rPr>
          <w:rFonts w:ascii="Arial" w:hAnsi="Arial" w:cs="Arial"/>
          <w:sz w:val="22"/>
          <w:szCs w:val="22"/>
        </w:rPr>
        <w:t>Quarter 1</w:t>
      </w:r>
      <w:r>
        <w:rPr>
          <w:rFonts w:ascii="Arial" w:hAnsi="Arial" w:cs="Arial"/>
          <w:sz w:val="22"/>
          <w:szCs w:val="22"/>
        </w:rPr>
        <w:t>, it is noted that several inpatient areas have reduced in this area.  There will be an increased focus on ensuring that thes</w:t>
      </w:r>
      <w:r w:rsidR="00DF60D6">
        <w:rPr>
          <w:rFonts w:ascii="Arial" w:hAnsi="Arial" w:cs="Arial"/>
          <w:sz w:val="22"/>
          <w:szCs w:val="22"/>
        </w:rPr>
        <w:t>e standards are met throughout the year.</w:t>
      </w:r>
    </w:p>
    <w:p w:rsidR="00322B17" w:rsidRDefault="00322B17" w:rsidP="000E3891">
      <w:pPr>
        <w:autoSpaceDE w:val="0"/>
        <w:autoSpaceDN w:val="0"/>
        <w:adjustRightInd w:val="0"/>
        <w:jc w:val="both"/>
        <w:rPr>
          <w:rFonts w:ascii="Arial" w:hAnsi="Arial" w:cs="Arial"/>
          <w:sz w:val="22"/>
          <w:szCs w:val="22"/>
        </w:rPr>
      </w:pPr>
    </w:p>
    <w:p w:rsidR="00E007FB" w:rsidRPr="00F568D7" w:rsidRDefault="00E007FB" w:rsidP="00E007FB">
      <w:pPr>
        <w:autoSpaceDE w:val="0"/>
        <w:autoSpaceDN w:val="0"/>
        <w:adjustRightInd w:val="0"/>
        <w:jc w:val="both"/>
        <w:rPr>
          <w:rFonts w:ascii="Arial" w:hAnsi="Arial" w:cs="Arial"/>
          <w:b/>
          <w:sz w:val="22"/>
          <w:szCs w:val="22"/>
          <w:u w:val="single"/>
        </w:rPr>
      </w:pPr>
      <w:r w:rsidRPr="00F568D7">
        <w:rPr>
          <w:rFonts w:ascii="Arial" w:hAnsi="Arial" w:cs="Arial"/>
          <w:b/>
          <w:sz w:val="22"/>
          <w:szCs w:val="22"/>
          <w:u w:val="single"/>
        </w:rPr>
        <w:t>Herefordshire Services</w:t>
      </w:r>
    </w:p>
    <w:p w:rsidR="00E007FB" w:rsidRDefault="00E007FB" w:rsidP="000E3891">
      <w:pPr>
        <w:autoSpaceDE w:val="0"/>
        <w:autoSpaceDN w:val="0"/>
        <w:adjustRightInd w:val="0"/>
        <w:jc w:val="both"/>
        <w:rPr>
          <w:rFonts w:ascii="Arial" w:hAnsi="Arial" w:cs="Arial"/>
          <w:sz w:val="22"/>
          <w:szCs w:val="22"/>
        </w:rPr>
      </w:pPr>
    </w:p>
    <w:tbl>
      <w:tblPr>
        <w:tblStyle w:val="TableGrid"/>
        <w:tblW w:w="9655" w:type="dxa"/>
        <w:jc w:val="center"/>
        <w:tblInd w:w="-611" w:type="dxa"/>
        <w:tblLook w:val="04A0" w:firstRow="1" w:lastRow="0" w:firstColumn="1" w:lastColumn="0" w:noHBand="0" w:noVBand="1"/>
      </w:tblPr>
      <w:tblGrid>
        <w:gridCol w:w="2704"/>
        <w:gridCol w:w="1737"/>
        <w:gridCol w:w="1738"/>
        <w:gridCol w:w="1738"/>
        <w:gridCol w:w="1738"/>
      </w:tblGrid>
      <w:tr w:rsidR="00214F39" w:rsidTr="00214F39">
        <w:trPr>
          <w:jc w:val="center"/>
        </w:trPr>
        <w:tc>
          <w:tcPr>
            <w:tcW w:w="2704" w:type="dxa"/>
          </w:tcPr>
          <w:p w:rsidR="00214F39" w:rsidRPr="00FE5139" w:rsidRDefault="00214F39" w:rsidP="009201BD">
            <w:pPr>
              <w:rPr>
                <w:rFonts w:ascii="Arial" w:hAnsi="Arial" w:cs="Arial"/>
                <w:b/>
                <w:sz w:val="22"/>
                <w:szCs w:val="22"/>
              </w:rPr>
            </w:pPr>
            <w:r w:rsidRPr="00FE5139">
              <w:rPr>
                <w:rFonts w:ascii="Arial" w:hAnsi="Arial" w:cs="Arial"/>
                <w:b/>
                <w:sz w:val="22"/>
                <w:szCs w:val="22"/>
              </w:rPr>
              <w:t>Criterion</w:t>
            </w:r>
          </w:p>
        </w:tc>
        <w:tc>
          <w:tcPr>
            <w:tcW w:w="1737" w:type="dxa"/>
            <w:tcBorders>
              <w:bottom w:val="single" w:sz="4" w:space="0" w:color="auto"/>
            </w:tcBorders>
          </w:tcPr>
          <w:p w:rsidR="00214F39" w:rsidRPr="00FE5139" w:rsidRDefault="00214F39" w:rsidP="009201BD">
            <w:pPr>
              <w:jc w:val="center"/>
              <w:rPr>
                <w:rFonts w:ascii="Arial" w:hAnsi="Arial" w:cs="Arial"/>
                <w:b/>
                <w:i/>
                <w:sz w:val="22"/>
                <w:szCs w:val="22"/>
              </w:rPr>
            </w:pPr>
            <w:r>
              <w:rPr>
                <w:rFonts w:ascii="Arial" w:hAnsi="Arial" w:cs="Arial"/>
                <w:b/>
                <w:sz w:val="22"/>
                <w:szCs w:val="22"/>
              </w:rPr>
              <w:t>Year End compliance</w:t>
            </w:r>
            <w:r w:rsidRPr="00FE5139">
              <w:rPr>
                <w:rFonts w:ascii="Arial" w:hAnsi="Arial" w:cs="Arial"/>
                <w:b/>
                <w:sz w:val="22"/>
                <w:szCs w:val="22"/>
              </w:rPr>
              <w:t xml:space="preserve"> (2015/16)</w:t>
            </w:r>
          </w:p>
        </w:tc>
        <w:tc>
          <w:tcPr>
            <w:tcW w:w="1738" w:type="dxa"/>
            <w:tcBorders>
              <w:bottom w:val="single" w:sz="4" w:space="0" w:color="auto"/>
            </w:tcBorders>
          </w:tcPr>
          <w:p w:rsidR="00214F39" w:rsidRDefault="00214F39" w:rsidP="00F568D7">
            <w:pPr>
              <w:jc w:val="center"/>
              <w:rPr>
                <w:rFonts w:ascii="Arial" w:hAnsi="Arial" w:cs="Arial"/>
                <w:b/>
                <w:sz w:val="22"/>
                <w:szCs w:val="22"/>
              </w:rPr>
            </w:pPr>
            <w:r>
              <w:rPr>
                <w:rFonts w:ascii="Arial" w:hAnsi="Arial" w:cs="Arial"/>
                <w:b/>
                <w:sz w:val="22"/>
                <w:szCs w:val="22"/>
              </w:rPr>
              <w:t>Year End Compliance</w:t>
            </w:r>
          </w:p>
          <w:p w:rsidR="00214F39" w:rsidRPr="00FE5139" w:rsidRDefault="00214F39" w:rsidP="00F568D7">
            <w:pPr>
              <w:jc w:val="center"/>
              <w:rPr>
                <w:rFonts w:ascii="Arial" w:hAnsi="Arial" w:cs="Arial"/>
                <w:b/>
                <w:sz w:val="22"/>
                <w:szCs w:val="22"/>
              </w:rPr>
            </w:pPr>
            <w:r>
              <w:rPr>
                <w:rFonts w:ascii="Arial" w:hAnsi="Arial" w:cs="Arial"/>
                <w:b/>
                <w:sz w:val="22"/>
                <w:szCs w:val="22"/>
              </w:rPr>
              <w:t>2016/17)</w:t>
            </w:r>
          </w:p>
        </w:tc>
        <w:tc>
          <w:tcPr>
            <w:tcW w:w="1738" w:type="dxa"/>
            <w:tcBorders>
              <w:bottom w:val="single" w:sz="4" w:space="0" w:color="auto"/>
            </w:tcBorders>
          </w:tcPr>
          <w:p w:rsidR="00214F39" w:rsidRDefault="00214F39" w:rsidP="00DF60D6">
            <w:pPr>
              <w:jc w:val="center"/>
              <w:rPr>
                <w:rFonts w:ascii="Arial" w:hAnsi="Arial" w:cs="Arial"/>
                <w:b/>
                <w:sz w:val="22"/>
                <w:szCs w:val="22"/>
              </w:rPr>
            </w:pPr>
            <w:r>
              <w:rPr>
                <w:rFonts w:ascii="Arial" w:hAnsi="Arial" w:cs="Arial"/>
                <w:b/>
                <w:sz w:val="22"/>
                <w:szCs w:val="22"/>
              </w:rPr>
              <w:t>Quarter 1 Compliance</w:t>
            </w:r>
          </w:p>
          <w:p w:rsidR="00214F39" w:rsidRDefault="00214F39" w:rsidP="00DF60D6">
            <w:pPr>
              <w:jc w:val="center"/>
              <w:rPr>
                <w:rFonts w:ascii="Arial" w:hAnsi="Arial" w:cs="Arial"/>
                <w:b/>
                <w:sz w:val="22"/>
                <w:szCs w:val="22"/>
              </w:rPr>
            </w:pPr>
            <w:r>
              <w:rPr>
                <w:rFonts w:ascii="Arial" w:hAnsi="Arial" w:cs="Arial"/>
                <w:b/>
                <w:sz w:val="22"/>
                <w:szCs w:val="22"/>
              </w:rPr>
              <w:t>(2017/18)</w:t>
            </w:r>
          </w:p>
        </w:tc>
        <w:tc>
          <w:tcPr>
            <w:tcW w:w="1738" w:type="dxa"/>
            <w:tcBorders>
              <w:bottom w:val="single" w:sz="4" w:space="0" w:color="auto"/>
            </w:tcBorders>
          </w:tcPr>
          <w:p w:rsidR="00214F39" w:rsidRDefault="00214F39" w:rsidP="00214F39">
            <w:pPr>
              <w:jc w:val="center"/>
              <w:rPr>
                <w:rFonts w:ascii="Arial" w:hAnsi="Arial" w:cs="Arial"/>
                <w:b/>
                <w:sz w:val="22"/>
                <w:szCs w:val="22"/>
              </w:rPr>
            </w:pPr>
            <w:r>
              <w:rPr>
                <w:rFonts w:ascii="Arial" w:hAnsi="Arial" w:cs="Arial"/>
                <w:b/>
                <w:sz w:val="22"/>
                <w:szCs w:val="22"/>
              </w:rPr>
              <w:t>Quarter 2 Compliance</w:t>
            </w:r>
          </w:p>
          <w:p w:rsidR="00214F39" w:rsidRDefault="00214F39" w:rsidP="00214F39">
            <w:pPr>
              <w:jc w:val="center"/>
              <w:rPr>
                <w:rFonts w:ascii="Arial" w:hAnsi="Arial" w:cs="Arial"/>
                <w:b/>
                <w:sz w:val="22"/>
                <w:szCs w:val="22"/>
              </w:rPr>
            </w:pPr>
            <w:r>
              <w:rPr>
                <w:rFonts w:ascii="Arial" w:hAnsi="Arial" w:cs="Arial"/>
                <w:b/>
                <w:sz w:val="22"/>
                <w:szCs w:val="22"/>
              </w:rPr>
              <w:t>(2017/18)</w:t>
            </w:r>
          </w:p>
        </w:tc>
      </w:tr>
      <w:tr w:rsidR="00214F39" w:rsidTr="00214F39">
        <w:trPr>
          <w:jc w:val="center"/>
        </w:trPr>
        <w:tc>
          <w:tcPr>
            <w:tcW w:w="2704" w:type="dxa"/>
          </w:tcPr>
          <w:p w:rsidR="00214F39" w:rsidRPr="00FE5139" w:rsidRDefault="00214F39" w:rsidP="00F568D7">
            <w:pPr>
              <w:rPr>
                <w:rFonts w:ascii="Arial" w:hAnsi="Arial" w:cs="Arial"/>
                <w:b/>
                <w:sz w:val="22"/>
                <w:szCs w:val="22"/>
              </w:rPr>
            </w:pPr>
            <w:r w:rsidRPr="00FE5139">
              <w:rPr>
                <w:rFonts w:ascii="Arial" w:hAnsi="Arial" w:cs="Arial"/>
                <w:b/>
                <w:sz w:val="22"/>
                <w:szCs w:val="22"/>
              </w:rPr>
              <w:t xml:space="preserve">Overall Average Compliance </w:t>
            </w:r>
          </w:p>
        </w:tc>
        <w:tc>
          <w:tcPr>
            <w:tcW w:w="1737" w:type="dxa"/>
            <w:tcBorders>
              <w:bottom w:val="single" w:sz="4" w:space="0" w:color="auto"/>
            </w:tcBorders>
            <w:shd w:val="clear" w:color="auto" w:fill="BFBFBF" w:themeFill="background1" w:themeFillShade="BF"/>
            <w:vAlign w:val="center"/>
          </w:tcPr>
          <w:p w:rsidR="00214F39" w:rsidRPr="00FE5139" w:rsidRDefault="00214F39" w:rsidP="00F568D7">
            <w:pPr>
              <w:jc w:val="center"/>
              <w:rPr>
                <w:rFonts w:ascii="Arial" w:hAnsi="Arial" w:cs="Arial"/>
                <w:b/>
                <w:sz w:val="22"/>
                <w:szCs w:val="22"/>
              </w:rPr>
            </w:pPr>
            <w:r w:rsidRPr="00FE5139">
              <w:rPr>
                <w:rFonts w:ascii="Arial" w:hAnsi="Arial" w:cs="Arial"/>
                <w:b/>
                <w:sz w:val="22"/>
                <w:szCs w:val="22"/>
              </w:rPr>
              <w:t>N/A</w:t>
            </w:r>
          </w:p>
        </w:tc>
        <w:tc>
          <w:tcPr>
            <w:tcW w:w="1738" w:type="dxa"/>
            <w:tcBorders>
              <w:bottom w:val="single" w:sz="4" w:space="0" w:color="auto"/>
            </w:tcBorders>
            <w:shd w:val="clear" w:color="auto" w:fill="92D050"/>
            <w:vAlign w:val="center"/>
          </w:tcPr>
          <w:p w:rsidR="00214F39" w:rsidRDefault="00214F39" w:rsidP="00905210">
            <w:pPr>
              <w:jc w:val="center"/>
              <w:rPr>
                <w:rFonts w:ascii="Arial" w:hAnsi="Arial" w:cs="Arial"/>
                <w:b/>
                <w:sz w:val="22"/>
                <w:szCs w:val="22"/>
              </w:rPr>
            </w:pPr>
            <w:r>
              <w:rPr>
                <w:rFonts w:ascii="Arial" w:hAnsi="Arial" w:cs="Arial"/>
                <w:b/>
                <w:sz w:val="22"/>
                <w:szCs w:val="22"/>
              </w:rPr>
              <w:t>74%</w:t>
            </w:r>
          </w:p>
        </w:tc>
        <w:tc>
          <w:tcPr>
            <w:tcW w:w="1738" w:type="dxa"/>
            <w:tcBorders>
              <w:bottom w:val="single" w:sz="4" w:space="0" w:color="auto"/>
            </w:tcBorders>
            <w:shd w:val="clear" w:color="auto" w:fill="FF0000"/>
            <w:vAlign w:val="center"/>
          </w:tcPr>
          <w:p w:rsidR="00214F39" w:rsidRDefault="00214F39" w:rsidP="00DF60D6">
            <w:pPr>
              <w:jc w:val="center"/>
              <w:rPr>
                <w:rFonts w:ascii="Arial" w:hAnsi="Arial" w:cs="Arial"/>
                <w:b/>
                <w:sz w:val="22"/>
                <w:szCs w:val="22"/>
              </w:rPr>
            </w:pPr>
            <w:r>
              <w:rPr>
                <w:rFonts w:ascii="Arial" w:hAnsi="Arial" w:cs="Arial"/>
                <w:b/>
                <w:sz w:val="22"/>
                <w:szCs w:val="22"/>
              </w:rPr>
              <w:t>70%</w:t>
            </w:r>
          </w:p>
        </w:tc>
        <w:tc>
          <w:tcPr>
            <w:tcW w:w="1738" w:type="dxa"/>
            <w:tcBorders>
              <w:bottom w:val="single" w:sz="4" w:space="0" w:color="auto"/>
            </w:tcBorders>
            <w:shd w:val="clear" w:color="auto" w:fill="FF0000"/>
            <w:vAlign w:val="center"/>
          </w:tcPr>
          <w:p w:rsidR="00214F39" w:rsidRDefault="00214F39" w:rsidP="00214F39">
            <w:pPr>
              <w:jc w:val="center"/>
              <w:rPr>
                <w:rFonts w:ascii="Arial" w:hAnsi="Arial" w:cs="Arial"/>
                <w:b/>
                <w:sz w:val="22"/>
                <w:szCs w:val="22"/>
              </w:rPr>
            </w:pPr>
          </w:p>
          <w:p w:rsidR="00214F39" w:rsidRDefault="00214F39" w:rsidP="00214F39">
            <w:pPr>
              <w:jc w:val="center"/>
              <w:rPr>
                <w:rFonts w:ascii="Arial" w:hAnsi="Arial" w:cs="Arial"/>
                <w:b/>
                <w:sz w:val="22"/>
                <w:szCs w:val="22"/>
              </w:rPr>
            </w:pPr>
            <w:r>
              <w:rPr>
                <w:rFonts w:ascii="Arial" w:hAnsi="Arial" w:cs="Arial"/>
                <w:b/>
                <w:sz w:val="22"/>
                <w:szCs w:val="22"/>
              </w:rPr>
              <w:t>66%</w:t>
            </w:r>
          </w:p>
          <w:p w:rsidR="00214F39" w:rsidRDefault="00214F39" w:rsidP="00214F39">
            <w:pPr>
              <w:jc w:val="center"/>
              <w:rPr>
                <w:rFonts w:ascii="Arial" w:hAnsi="Arial" w:cs="Arial"/>
                <w:b/>
                <w:sz w:val="22"/>
                <w:szCs w:val="22"/>
              </w:rPr>
            </w:pPr>
          </w:p>
        </w:tc>
      </w:tr>
      <w:tr w:rsidR="00214F39" w:rsidTr="00214F39">
        <w:trPr>
          <w:jc w:val="center"/>
        </w:trPr>
        <w:tc>
          <w:tcPr>
            <w:tcW w:w="2704" w:type="dxa"/>
            <w:shd w:val="clear" w:color="auto" w:fill="BFBFBF" w:themeFill="background1" w:themeFillShade="BF"/>
          </w:tcPr>
          <w:p w:rsidR="00214F39" w:rsidRPr="00FE5139" w:rsidRDefault="00214F39" w:rsidP="00F568D7">
            <w:pPr>
              <w:rPr>
                <w:rFonts w:ascii="Arial" w:hAnsi="Arial" w:cs="Arial"/>
                <w:b/>
                <w:sz w:val="22"/>
                <w:szCs w:val="22"/>
              </w:rPr>
            </w:pPr>
          </w:p>
        </w:tc>
        <w:tc>
          <w:tcPr>
            <w:tcW w:w="1737" w:type="dxa"/>
            <w:tcBorders>
              <w:bottom w:val="single" w:sz="4" w:space="0" w:color="auto"/>
            </w:tcBorders>
            <w:shd w:val="clear" w:color="auto" w:fill="BFBFBF" w:themeFill="background1" w:themeFillShade="BF"/>
            <w:vAlign w:val="center"/>
          </w:tcPr>
          <w:p w:rsidR="00214F39" w:rsidRPr="00FE5139" w:rsidRDefault="00214F39" w:rsidP="00F568D7">
            <w:pPr>
              <w:jc w:val="center"/>
              <w:rPr>
                <w:rFonts w:ascii="Arial" w:hAnsi="Arial" w:cs="Arial"/>
                <w:b/>
                <w:sz w:val="22"/>
                <w:szCs w:val="22"/>
              </w:rPr>
            </w:pPr>
          </w:p>
        </w:tc>
        <w:tc>
          <w:tcPr>
            <w:tcW w:w="1738" w:type="dxa"/>
            <w:tcBorders>
              <w:bottom w:val="single" w:sz="4" w:space="0" w:color="auto"/>
            </w:tcBorders>
            <w:shd w:val="clear" w:color="auto" w:fill="BFBFBF" w:themeFill="background1" w:themeFillShade="BF"/>
            <w:vAlign w:val="center"/>
          </w:tcPr>
          <w:p w:rsidR="00214F39" w:rsidRDefault="00214F39" w:rsidP="00905210">
            <w:pPr>
              <w:jc w:val="center"/>
              <w:rPr>
                <w:rFonts w:ascii="Arial" w:hAnsi="Arial" w:cs="Arial"/>
                <w:b/>
                <w:sz w:val="22"/>
                <w:szCs w:val="22"/>
              </w:rPr>
            </w:pPr>
          </w:p>
        </w:tc>
        <w:tc>
          <w:tcPr>
            <w:tcW w:w="1738" w:type="dxa"/>
            <w:tcBorders>
              <w:bottom w:val="single" w:sz="4" w:space="0" w:color="auto"/>
            </w:tcBorders>
            <w:shd w:val="clear" w:color="auto" w:fill="BFBFBF" w:themeFill="background1" w:themeFillShade="BF"/>
          </w:tcPr>
          <w:p w:rsidR="00214F39" w:rsidRDefault="00214F39" w:rsidP="00905210">
            <w:pPr>
              <w:jc w:val="center"/>
              <w:rPr>
                <w:rFonts w:ascii="Arial" w:hAnsi="Arial" w:cs="Arial"/>
                <w:b/>
                <w:sz w:val="22"/>
                <w:szCs w:val="22"/>
              </w:rPr>
            </w:pPr>
          </w:p>
        </w:tc>
        <w:tc>
          <w:tcPr>
            <w:tcW w:w="1738" w:type="dxa"/>
            <w:tcBorders>
              <w:bottom w:val="single" w:sz="4" w:space="0" w:color="auto"/>
            </w:tcBorders>
            <w:shd w:val="clear" w:color="auto" w:fill="BFBFBF" w:themeFill="background1" w:themeFillShade="BF"/>
          </w:tcPr>
          <w:p w:rsidR="00214F39" w:rsidRDefault="00214F39" w:rsidP="00905210">
            <w:pPr>
              <w:jc w:val="center"/>
              <w:rPr>
                <w:rFonts w:ascii="Arial" w:hAnsi="Arial" w:cs="Arial"/>
                <w:b/>
                <w:sz w:val="22"/>
                <w:szCs w:val="22"/>
              </w:rPr>
            </w:pPr>
          </w:p>
        </w:tc>
      </w:tr>
      <w:tr w:rsidR="00214F39" w:rsidTr="00214F39">
        <w:trPr>
          <w:jc w:val="center"/>
        </w:trPr>
        <w:tc>
          <w:tcPr>
            <w:tcW w:w="2704" w:type="dxa"/>
          </w:tcPr>
          <w:p w:rsidR="00214F39" w:rsidRPr="00FE5139" w:rsidRDefault="00214F39" w:rsidP="009201BD">
            <w:pPr>
              <w:rPr>
                <w:rFonts w:ascii="Arial" w:hAnsi="Arial" w:cs="Arial"/>
                <w:sz w:val="22"/>
                <w:szCs w:val="22"/>
              </w:rPr>
            </w:pPr>
            <w:proofErr w:type="spellStart"/>
            <w:r w:rsidRPr="00FE5139">
              <w:rPr>
                <w:rFonts w:ascii="Arial" w:hAnsi="Arial" w:cs="Arial"/>
                <w:sz w:val="22"/>
                <w:szCs w:val="22"/>
              </w:rPr>
              <w:t>Cantilupe</w:t>
            </w:r>
            <w:proofErr w:type="spellEnd"/>
            <w:r>
              <w:rPr>
                <w:rFonts w:ascii="Arial" w:hAnsi="Arial" w:cs="Arial"/>
                <w:sz w:val="22"/>
                <w:szCs w:val="22"/>
              </w:rPr>
              <w:t xml:space="preserve"> Ward</w:t>
            </w:r>
          </w:p>
        </w:tc>
        <w:tc>
          <w:tcPr>
            <w:tcW w:w="1737" w:type="dxa"/>
            <w:tcBorders>
              <w:bottom w:val="single" w:sz="4" w:space="0" w:color="auto"/>
            </w:tcBorders>
            <w:shd w:val="clear" w:color="auto" w:fill="BFBFBF" w:themeFill="background1" w:themeFillShade="BF"/>
          </w:tcPr>
          <w:p w:rsidR="00214F39" w:rsidRPr="00FE5139" w:rsidRDefault="00214F39" w:rsidP="009201BD">
            <w:pPr>
              <w:jc w:val="center"/>
              <w:rPr>
                <w:sz w:val="22"/>
                <w:szCs w:val="22"/>
              </w:rPr>
            </w:pPr>
            <w:r w:rsidRPr="00FE5139">
              <w:rPr>
                <w:rFonts w:ascii="Arial" w:hAnsi="Arial" w:cs="Arial"/>
                <w:b/>
                <w:sz w:val="22"/>
                <w:szCs w:val="22"/>
              </w:rPr>
              <w:t>N/A</w:t>
            </w:r>
          </w:p>
        </w:tc>
        <w:tc>
          <w:tcPr>
            <w:tcW w:w="1738" w:type="dxa"/>
            <w:tcBorders>
              <w:bottom w:val="single" w:sz="4" w:space="0" w:color="auto"/>
            </w:tcBorders>
            <w:shd w:val="clear" w:color="auto" w:fill="92D050"/>
          </w:tcPr>
          <w:p w:rsidR="00214F39" w:rsidRDefault="00214F39" w:rsidP="00905210">
            <w:pPr>
              <w:jc w:val="center"/>
              <w:rPr>
                <w:rFonts w:ascii="Arial" w:hAnsi="Arial" w:cs="Arial"/>
                <w:sz w:val="22"/>
                <w:szCs w:val="22"/>
              </w:rPr>
            </w:pPr>
            <w:r>
              <w:rPr>
                <w:rFonts w:ascii="Arial" w:hAnsi="Arial" w:cs="Arial"/>
                <w:sz w:val="22"/>
                <w:szCs w:val="22"/>
              </w:rPr>
              <w:t>85%</w:t>
            </w:r>
          </w:p>
        </w:tc>
        <w:tc>
          <w:tcPr>
            <w:tcW w:w="1738" w:type="dxa"/>
            <w:tcBorders>
              <w:bottom w:val="single" w:sz="4" w:space="0" w:color="auto"/>
            </w:tcBorders>
            <w:shd w:val="clear" w:color="auto" w:fill="FF0000"/>
          </w:tcPr>
          <w:p w:rsidR="00214F39" w:rsidRPr="00DF60D6" w:rsidRDefault="00214F39" w:rsidP="00905210">
            <w:pPr>
              <w:jc w:val="center"/>
              <w:rPr>
                <w:rFonts w:ascii="Arial" w:hAnsi="Arial" w:cs="Arial"/>
                <w:b/>
                <w:sz w:val="22"/>
                <w:szCs w:val="22"/>
              </w:rPr>
            </w:pPr>
            <w:r w:rsidRPr="00DF60D6">
              <w:rPr>
                <w:rFonts w:ascii="Arial" w:hAnsi="Arial" w:cs="Arial"/>
                <w:b/>
                <w:sz w:val="22"/>
                <w:szCs w:val="22"/>
              </w:rPr>
              <w:t>78%</w:t>
            </w:r>
          </w:p>
        </w:tc>
        <w:tc>
          <w:tcPr>
            <w:tcW w:w="1738" w:type="dxa"/>
            <w:tcBorders>
              <w:bottom w:val="single" w:sz="4" w:space="0" w:color="auto"/>
            </w:tcBorders>
            <w:shd w:val="clear" w:color="auto" w:fill="FF0000"/>
          </w:tcPr>
          <w:p w:rsidR="00214F39" w:rsidRPr="00DF60D6" w:rsidRDefault="00214F39" w:rsidP="00905210">
            <w:pPr>
              <w:jc w:val="center"/>
              <w:rPr>
                <w:rFonts w:ascii="Arial" w:hAnsi="Arial" w:cs="Arial"/>
                <w:b/>
                <w:sz w:val="22"/>
                <w:szCs w:val="22"/>
              </w:rPr>
            </w:pPr>
            <w:r>
              <w:rPr>
                <w:rFonts w:ascii="Arial" w:hAnsi="Arial" w:cs="Arial"/>
                <w:b/>
                <w:sz w:val="22"/>
                <w:szCs w:val="22"/>
              </w:rPr>
              <w:t>77%</w:t>
            </w:r>
          </w:p>
        </w:tc>
      </w:tr>
      <w:tr w:rsidR="00214F39" w:rsidTr="00214F39">
        <w:trPr>
          <w:jc w:val="center"/>
        </w:trPr>
        <w:tc>
          <w:tcPr>
            <w:tcW w:w="2704" w:type="dxa"/>
          </w:tcPr>
          <w:p w:rsidR="00214F39" w:rsidRPr="00FE5139" w:rsidRDefault="00214F39" w:rsidP="009201BD">
            <w:pPr>
              <w:rPr>
                <w:rFonts w:ascii="Arial" w:hAnsi="Arial" w:cs="Arial"/>
                <w:sz w:val="22"/>
                <w:szCs w:val="22"/>
              </w:rPr>
            </w:pPr>
            <w:r w:rsidRPr="00FE5139">
              <w:rPr>
                <w:rFonts w:ascii="Arial" w:hAnsi="Arial" w:cs="Arial"/>
                <w:sz w:val="22"/>
                <w:szCs w:val="22"/>
              </w:rPr>
              <w:t>Jenny Lind</w:t>
            </w:r>
            <w:r>
              <w:rPr>
                <w:rFonts w:ascii="Arial" w:hAnsi="Arial" w:cs="Arial"/>
                <w:sz w:val="22"/>
                <w:szCs w:val="22"/>
              </w:rPr>
              <w:t xml:space="preserve"> Ward</w:t>
            </w:r>
          </w:p>
        </w:tc>
        <w:tc>
          <w:tcPr>
            <w:tcW w:w="1737" w:type="dxa"/>
            <w:tcBorders>
              <w:bottom w:val="single" w:sz="4" w:space="0" w:color="auto"/>
            </w:tcBorders>
            <w:shd w:val="clear" w:color="auto" w:fill="BFBFBF" w:themeFill="background1" w:themeFillShade="BF"/>
          </w:tcPr>
          <w:p w:rsidR="00214F39" w:rsidRPr="00FE5139" w:rsidRDefault="00214F39" w:rsidP="009201BD">
            <w:pPr>
              <w:jc w:val="center"/>
              <w:rPr>
                <w:sz w:val="22"/>
                <w:szCs w:val="22"/>
              </w:rPr>
            </w:pPr>
            <w:r w:rsidRPr="00FE5139">
              <w:rPr>
                <w:rFonts w:ascii="Arial" w:hAnsi="Arial" w:cs="Arial"/>
                <w:b/>
                <w:sz w:val="22"/>
                <w:szCs w:val="22"/>
              </w:rPr>
              <w:t>N/A</w:t>
            </w:r>
          </w:p>
        </w:tc>
        <w:tc>
          <w:tcPr>
            <w:tcW w:w="1738" w:type="dxa"/>
            <w:tcBorders>
              <w:bottom w:val="single" w:sz="4" w:space="0" w:color="auto"/>
            </w:tcBorders>
            <w:shd w:val="clear" w:color="auto" w:fill="92D050"/>
          </w:tcPr>
          <w:p w:rsidR="00214F39" w:rsidRDefault="00214F39" w:rsidP="009201BD">
            <w:pPr>
              <w:jc w:val="center"/>
              <w:rPr>
                <w:rFonts w:ascii="Arial" w:hAnsi="Arial" w:cs="Arial"/>
                <w:sz w:val="22"/>
                <w:szCs w:val="22"/>
              </w:rPr>
            </w:pPr>
            <w:r>
              <w:rPr>
                <w:rFonts w:ascii="Arial" w:hAnsi="Arial" w:cs="Arial"/>
                <w:sz w:val="22"/>
                <w:szCs w:val="22"/>
              </w:rPr>
              <w:t>71%</w:t>
            </w:r>
          </w:p>
        </w:tc>
        <w:tc>
          <w:tcPr>
            <w:tcW w:w="1738" w:type="dxa"/>
            <w:tcBorders>
              <w:bottom w:val="single" w:sz="4" w:space="0" w:color="auto"/>
            </w:tcBorders>
            <w:shd w:val="clear" w:color="auto" w:fill="FFC000"/>
          </w:tcPr>
          <w:p w:rsidR="00214F39" w:rsidRPr="00DF60D6" w:rsidRDefault="00214F39" w:rsidP="009201BD">
            <w:pPr>
              <w:jc w:val="center"/>
              <w:rPr>
                <w:rFonts w:ascii="Arial" w:hAnsi="Arial" w:cs="Arial"/>
                <w:b/>
                <w:sz w:val="22"/>
                <w:szCs w:val="22"/>
              </w:rPr>
            </w:pPr>
            <w:r w:rsidRPr="00DF60D6">
              <w:rPr>
                <w:rFonts w:ascii="Arial" w:hAnsi="Arial" w:cs="Arial"/>
                <w:b/>
                <w:sz w:val="22"/>
                <w:szCs w:val="22"/>
              </w:rPr>
              <w:t>71%</w:t>
            </w:r>
          </w:p>
        </w:tc>
        <w:tc>
          <w:tcPr>
            <w:tcW w:w="1738" w:type="dxa"/>
            <w:tcBorders>
              <w:bottom w:val="single" w:sz="4" w:space="0" w:color="auto"/>
            </w:tcBorders>
            <w:shd w:val="clear" w:color="auto" w:fill="FF0000"/>
          </w:tcPr>
          <w:p w:rsidR="00214F39" w:rsidRPr="00DF60D6" w:rsidRDefault="00214F39" w:rsidP="009201BD">
            <w:pPr>
              <w:jc w:val="center"/>
              <w:rPr>
                <w:rFonts w:ascii="Arial" w:hAnsi="Arial" w:cs="Arial"/>
                <w:b/>
                <w:sz w:val="22"/>
                <w:szCs w:val="22"/>
              </w:rPr>
            </w:pPr>
            <w:r>
              <w:rPr>
                <w:rFonts w:ascii="Arial" w:hAnsi="Arial" w:cs="Arial"/>
                <w:b/>
                <w:sz w:val="22"/>
                <w:szCs w:val="22"/>
              </w:rPr>
              <w:t>62%</w:t>
            </w:r>
          </w:p>
        </w:tc>
      </w:tr>
      <w:tr w:rsidR="00214F39" w:rsidTr="00214F39">
        <w:trPr>
          <w:jc w:val="center"/>
        </w:trPr>
        <w:tc>
          <w:tcPr>
            <w:tcW w:w="2704" w:type="dxa"/>
          </w:tcPr>
          <w:p w:rsidR="00214F39" w:rsidRPr="00FE5139" w:rsidRDefault="00214F39" w:rsidP="009201BD">
            <w:pPr>
              <w:rPr>
                <w:rFonts w:ascii="Arial" w:hAnsi="Arial" w:cs="Arial"/>
                <w:sz w:val="22"/>
                <w:szCs w:val="22"/>
              </w:rPr>
            </w:pPr>
            <w:r w:rsidRPr="00FE5139">
              <w:rPr>
                <w:rFonts w:ascii="Arial" w:hAnsi="Arial" w:cs="Arial"/>
                <w:sz w:val="22"/>
                <w:szCs w:val="22"/>
              </w:rPr>
              <w:t>Mortimer</w:t>
            </w:r>
            <w:r>
              <w:rPr>
                <w:rFonts w:ascii="Arial" w:hAnsi="Arial" w:cs="Arial"/>
                <w:sz w:val="22"/>
                <w:szCs w:val="22"/>
              </w:rPr>
              <w:t xml:space="preserve"> Ward</w:t>
            </w:r>
          </w:p>
        </w:tc>
        <w:tc>
          <w:tcPr>
            <w:tcW w:w="1737" w:type="dxa"/>
            <w:tcBorders>
              <w:bottom w:val="single" w:sz="4" w:space="0" w:color="auto"/>
            </w:tcBorders>
            <w:shd w:val="clear" w:color="auto" w:fill="BFBFBF" w:themeFill="background1" w:themeFillShade="BF"/>
          </w:tcPr>
          <w:p w:rsidR="00214F39" w:rsidRPr="00FE5139" w:rsidRDefault="00214F39" w:rsidP="009201BD">
            <w:pPr>
              <w:jc w:val="center"/>
              <w:rPr>
                <w:sz w:val="22"/>
                <w:szCs w:val="22"/>
              </w:rPr>
            </w:pPr>
            <w:r w:rsidRPr="00FE5139">
              <w:rPr>
                <w:rFonts w:ascii="Arial" w:hAnsi="Arial" w:cs="Arial"/>
                <w:b/>
                <w:sz w:val="22"/>
                <w:szCs w:val="22"/>
              </w:rPr>
              <w:t>N/A</w:t>
            </w:r>
          </w:p>
        </w:tc>
        <w:tc>
          <w:tcPr>
            <w:tcW w:w="1738" w:type="dxa"/>
            <w:tcBorders>
              <w:bottom w:val="single" w:sz="4" w:space="0" w:color="auto"/>
            </w:tcBorders>
            <w:shd w:val="clear" w:color="auto" w:fill="FF0000"/>
          </w:tcPr>
          <w:p w:rsidR="00214F39" w:rsidRDefault="00214F39" w:rsidP="009201BD">
            <w:pPr>
              <w:jc w:val="center"/>
              <w:rPr>
                <w:rFonts w:ascii="Arial" w:hAnsi="Arial" w:cs="Arial"/>
                <w:sz w:val="22"/>
                <w:szCs w:val="22"/>
              </w:rPr>
            </w:pPr>
            <w:r>
              <w:rPr>
                <w:rFonts w:ascii="Arial" w:hAnsi="Arial" w:cs="Arial"/>
                <w:sz w:val="22"/>
                <w:szCs w:val="22"/>
              </w:rPr>
              <w:t>69%</w:t>
            </w:r>
          </w:p>
        </w:tc>
        <w:tc>
          <w:tcPr>
            <w:tcW w:w="1738" w:type="dxa"/>
            <w:tcBorders>
              <w:bottom w:val="single" w:sz="4" w:space="0" w:color="auto"/>
            </w:tcBorders>
            <w:shd w:val="clear" w:color="auto" w:fill="FF0000"/>
          </w:tcPr>
          <w:p w:rsidR="00214F39" w:rsidRPr="00DF60D6" w:rsidRDefault="00214F39" w:rsidP="009201BD">
            <w:pPr>
              <w:jc w:val="center"/>
              <w:rPr>
                <w:rFonts w:ascii="Arial" w:hAnsi="Arial" w:cs="Arial"/>
                <w:b/>
                <w:sz w:val="22"/>
                <w:szCs w:val="22"/>
              </w:rPr>
            </w:pPr>
            <w:r w:rsidRPr="00DF60D6">
              <w:rPr>
                <w:rFonts w:ascii="Arial" w:hAnsi="Arial" w:cs="Arial"/>
                <w:b/>
                <w:sz w:val="22"/>
                <w:szCs w:val="22"/>
              </w:rPr>
              <w:t>64%</w:t>
            </w:r>
          </w:p>
        </w:tc>
        <w:tc>
          <w:tcPr>
            <w:tcW w:w="1738" w:type="dxa"/>
            <w:tcBorders>
              <w:bottom w:val="single" w:sz="4" w:space="0" w:color="auto"/>
            </w:tcBorders>
            <w:shd w:val="clear" w:color="auto" w:fill="FF0000"/>
          </w:tcPr>
          <w:p w:rsidR="00214F39" w:rsidRPr="00DF60D6" w:rsidRDefault="00214F39" w:rsidP="009201BD">
            <w:pPr>
              <w:jc w:val="center"/>
              <w:rPr>
                <w:rFonts w:ascii="Arial" w:hAnsi="Arial" w:cs="Arial"/>
                <w:b/>
                <w:sz w:val="22"/>
                <w:szCs w:val="22"/>
              </w:rPr>
            </w:pPr>
            <w:r>
              <w:rPr>
                <w:rFonts w:ascii="Arial" w:hAnsi="Arial" w:cs="Arial"/>
                <w:b/>
                <w:sz w:val="22"/>
                <w:szCs w:val="22"/>
              </w:rPr>
              <w:t>58%</w:t>
            </w:r>
          </w:p>
        </w:tc>
      </w:tr>
      <w:tr w:rsidR="00214F39" w:rsidTr="00214F39">
        <w:trPr>
          <w:jc w:val="center"/>
        </w:trPr>
        <w:tc>
          <w:tcPr>
            <w:tcW w:w="2704" w:type="dxa"/>
          </w:tcPr>
          <w:p w:rsidR="00214F39" w:rsidRPr="00FE5139" w:rsidRDefault="00214F39" w:rsidP="009201BD">
            <w:pPr>
              <w:rPr>
                <w:rFonts w:ascii="Arial" w:hAnsi="Arial" w:cs="Arial"/>
                <w:sz w:val="22"/>
                <w:szCs w:val="22"/>
              </w:rPr>
            </w:pPr>
            <w:r w:rsidRPr="00FE5139">
              <w:rPr>
                <w:rFonts w:ascii="Arial" w:hAnsi="Arial" w:cs="Arial"/>
                <w:sz w:val="22"/>
                <w:szCs w:val="22"/>
              </w:rPr>
              <w:t>Oak House</w:t>
            </w:r>
          </w:p>
        </w:tc>
        <w:tc>
          <w:tcPr>
            <w:tcW w:w="1737" w:type="dxa"/>
            <w:tcBorders>
              <w:bottom w:val="single" w:sz="4" w:space="0" w:color="auto"/>
            </w:tcBorders>
            <w:shd w:val="clear" w:color="auto" w:fill="BFBFBF" w:themeFill="background1" w:themeFillShade="BF"/>
          </w:tcPr>
          <w:p w:rsidR="00214F39" w:rsidRPr="00FE5139" w:rsidRDefault="00214F39" w:rsidP="009201BD">
            <w:pPr>
              <w:jc w:val="center"/>
              <w:rPr>
                <w:sz w:val="22"/>
                <w:szCs w:val="22"/>
              </w:rPr>
            </w:pPr>
            <w:r w:rsidRPr="00FE5139">
              <w:rPr>
                <w:rFonts w:ascii="Arial" w:hAnsi="Arial" w:cs="Arial"/>
                <w:b/>
                <w:sz w:val="22"/>
                <w:szCs w:val="22"/>
              </w:rPr>
              <w:t>N/A</w:t>
            </w:r>
          </w:p>
        </w:tc>
        <w:tc>
          <w:tcPr>
            <w:tcW w:w="1738" w:type="dxa"/>
            <w:tcBorders>
              <w:bottom w:val="single" w:sz="4" w:space="0" w:color="auto"/>
            </w:tcBorders>
            <w:shd w:val="clear" w:color="auto" w:fill="92D050"/>
          </w:tcPr>
          <w:p w:rsidR="00214F39" w:rsidRDefault="00214F39" w:rsidP="009201BD">
            <w:pPr>
              <w:jc w:val="center"/>
              <w:rPr>
                <w:rFonts w:ascii="Arial" w:hAnsi="Arial" w:cs="Arial"/>
                <w:sz w:val="22"/>
                <w:szCs w:val="22"/>
              </w:rPr>
            </w:pPr>
            <w:r>
              <w:rPr>
                <w:rFonts w:ascii="Arial" w:hAnsi="Arial" w:cs="Arial"/>
                <w:sz w:val="22"/>
                <w:szCs w:val="22"/>
              </w:rPr>
              <w:t>70%</w:t>
            </w:r>
          </w:p>
        </w:tc>
        <w:tc>
          <w:tcPr>
            <w:tcW w:w="1738" w:type="dxa"/>
            <w:tcBorders>
              <w:bottom w:val="single" w:sz="4" w:space="0" w:color="auto"/>
            </w:tcBorders>
            <w:shd w:val="clear" w:color="auto" w:fill="FF0000"/>
          </w:tcPr>
          <w:p w:rsidR="00214F39" w:rsidRPr="00DF60D6" w:rsidRDefault="00214F39" w:rsidP="009201BD">
            <w:pPr>
              <w:jc w:val="center"/>
              <w:rPr>
                <w:rFonts w:ascii="Arial" w:hAnsi="Arial" w:cs="Arial"/>
                <w:b/>
                <w:sz w:val="22"/>
                <w:szCs w:val="22"/>
              </w:rPr>
            </w:pPr>
            <w:r w:rsidRPr="00DF60D6">
              <w:rPr>
                <w:rFonts w:ascii="Arial" w:hAnsi="Arial" w:cs="Arial"/>
                <w:b/>
                <w:sz w:val="22"/>
                <w:szCs w:val="22"/>
              </w:rPr>
              <w:t>67%</w:t>
            </w:r>
          </w:p>
        </w:tc>
        <w:tc>
          <w:tcPr>
            <w:tcW w:w="1738" w:type="dxa"/>
            <w:tcBorders>
              <w:bottom w:val="single" w:sz="4" w:space="0" w:color="auto"/>
            </w:tcBorders>
            <w:shd w:val="clear" w:color="auto" w:fill="FFC000"/>
          </w:tcPr>
          <w:p w:rsidR="00214F39" w:rsidRPr="00DF60D6" w:rsidRDefault="00214F39" w:rsidP="009201BD">
            <w:pPr>
              <w:jc w:val="center"/>
              <w:rPr>
                <w:rFonts w:ascii="Arial" w:hAnsi="Arial" w:cs="Arial"/>
                <w:b/>
                <w:sz w:val="22"/>
                <w:szCs w:val="22"/>
              </w:rPr>
            </w:pPr>
            <w:r>
              <w:rPr>
                <w:rFonts w:ascii="Arial" w:hAnsi="Arial" w:cs="Arial"/>
                <w:b/>
                <w:sz w:val="22"/>
                <w:szCs w:val="22"/>
              </w:rPr>
              <w:t>67%</w:t>
            </w:r>
          </w:p>
        </w:tc>
      </w:tr>
    </w:tbl>
    <w:p w:rsidR="00DF60D6" w:rsidRDefault="00DF60D6" w:rsidP="00DF60D6">
      <w:pPr>
        <w:autoSpaceDE w:val="0"/>
        <w:autoSpaceDN w:val="0"/>
        <w:adjustRightInd w:val="0"/>
        <w:jc w:val="both"/>
        <w:rPr>
          <w:rFonts w:ascii="Arial" w:hAnsi="Arial" w:cs="Arial"/>
          <w:sz w:val="22"/>
          <w:szCs w:val="22"/>
        </w:rPr>
      </w:pPr>
    </w:p>
    <w:p w:rsidR="00DF60D6" w:rsidRDefault="00DF60D6" w:rsidP="00DF60D6">
      <w:pPr>
        <w:autoSpaceDE w:val="0"/>
        <w:autoSpaceDN w:val="0"/>
        <w:adjustRightInd w:val="0"/>
        <w:jc w:val="both"/>
        <w:rPr>
          <w:rFonts w:ascii="Arial" w:hAnsi="Arial" w:cs="Arial"/>
          <w:sz w:val="22"/>
          <w:szCs w:val="22"/>
        </w:rPr>
      </w:pPr>
      <w:r>
        <w:rPr>
          <w:rFonts w:ascii="Arial" w:hAnsi="Arial" w:cs="Arial"/>
          <w:sz w:val="22"/>
          <w:szCs w:val="22"/>
        </w:rPr>
        <w:t xml:space="preserve">Quarter </w:t>
      </w:r>
      <w:r w:rsidR="00214F39">
        <w:rPr>
          <w:rFonts w:ascii="Arial" w:hAnsi="Arial" w:cs="Arial"/>
          <w:sz w:val="22"/>
          <w:szCs w:val="22"/>
        </w:rPr>
        <w:t>2</w:t>
      </w:r>
      <w:r>
        <w:rPr>
          <w:rFonts w:ascii="Arial" w:hAnsi="Arial" w:cs="Arial"/>
          <w:sz w:val="22"/>
          <w:szCs w:val="22"/>
        </w:rPr>
        <w:t xml:space="preserve"> overall average compliance in Herefordshire for these standards during this year is </w:t>
      </w:r>
      <w:r w:rsidR="00214F39">
        <w:rPr>
          <w:rFonts w:ascii="Arial" w:hAnsi="Arial" w:cs="Arial"/>
          <w:b/>
          <w:sz w:val="22"/>
          <w:szCs w:val="22"/>
        </w:rPr>
        <w:t>66</w:t>
      </w:r>
      <w:r w:rsidRPr="00403067">
        <w:rPr>
          <w:rFonts w:ascii="Arial" w:hAnsi="Arial" w:cs="Arial"/>
          <w:b/>
          <w:sz w:val="22"/>
          <w:szCs w:val="22"/>
        </w:rPr>
        <w:t>%</w:t>
      </w:r>
      <w:r>
        <w:rPr>
          <w:rFonts w:ascii="Arial" w:hAnsi="Arial" w:cs="Arial"/>
          <w:sz w:val="22"/>
          <w:szCs w:val="22"/>
        </w:rPr>
        <w:t xml:space="preserve"> which is a </w:t>
      </w:r>
      <w:r>
        <w:rPr>
          <w:rFonts w:ascii="Arial" w:hAnsi="Arial" w:cs="Arial"/>
          <w:b/>
          <w:sz w:val="22"/>
          <w:szCs w:val="22"/>
        </w:rPr>
        <w:t>4</w:t>
      </w:r>
      <w:r w:rsidRPr="00403067">
        <w:rPr>
          <w:rFonts w:ascii="Arial" w:hAnsi="Arial" w:cs="Arial"/>
          <w:b/>
          <w:sz w:val="22"/>
          <w:szCs w:val="22"/>
        </w:rPr>
        <w:t>%</w:t>
      </w:r>
      <w:r>
        <w:rPr>
          <w:rFonts w:ascii="Arial" w:hAnsi="Arial" w:cs="Arial"/>
          <w:sz w:val="22"/>
          <w:szCs w:val="22"/>
        </w:rPr>
        <w:t xml:space="preserve"> reduction from the end of </w:t>
      </w:r>
      <w:r w:rsidR="00214F39">
        <w:rPr>
          <w:rFonts w:ascii="Arial" w:hAnsi="Arial" w:cs="Arial"/>
          <w:sz w:val="22"/>
          <w:szCs w:val="22"/>
        </w:rPr>
        <w:t xml:space="preserve">Quarter </w:t>
      </w:r>
      <w:proofErr w:type="gramStart"/>
      <w:r w:rsidR="00214F39">
        <w:rPr>
          <w:rFonts w:ascii="Arial" w:hAnsi="Arial" w:cs="Arial"/>
          <w:sz w:val="22"/>
          <w:szCs w:val="22"/>
        </w:rPr>
        <w:t xml:space="preserve">2 </w:t>
      </w:r>
      <w:r>
        <w:rPr>
          <w:rFonts w:ascii="Arial" w:hAnsi="Arial" w:cs="Arial"/>
          <w:sz w:val="22"/>
          <w:szCs w:val="22"/>
        </w:rPr>
        <w:t>,</w:t>
      </w:r>
      <w:proofErr w:type="gramEnd"/>
      <w:r>
        <w:rPr>
          <w:rFonts w:ascii="Arial" w:hAnsi="Arial" w:cs="Arial"/>
          <w:sz w:val="22"/>
          <w:szCs w:val="22"/>
        </w:rPr>
        <w:t xml:space="preserve"> </w:t>
      </w:r>
      <w:r w:rsidR="00E64C5F">
        <w:rPr>
          <w:rFonts w:ascii="Arial" w:hAnsi="Arial" w:cs="Arial"/>
          <w:sz w:val="22"/>
          <w:szCs w:val="22"/>
        </w:rPr>
        <w:t xml:space="preserve">noting </w:t>
      </w:r>
      <w:r>
        <w:rPr>
          <w:rFonts w:ascii="Arial" w:hAnsi="Arial" w:cs="Arial"/>
          <w:sz w:val="22"/>
          <w:szCs w:val="22"/>
        </w:rPr>
        <w:t xml:space="preserve">that </w:t>
      </w:r>
      <w:r w:rsidR="00E64C5F">
        <w:rPr>
          <w:rFonts w:ascii="Arial" w:hAnsi="Arial" w:cs="Arial"/>
          <w:sz w:val="22"/>
          <w:szCs w:val="22"/>
        </w:rPr>
        <w:t>three of the</w:t>
      </w:r>
      <w:r>
        <w:rPr>
          <w:rFonts w:ascii="Arial" w:hAnsi="Arial" w:cs="Arial"/>
          <w:sz w:val="22"/>
          <w:szCs w:val="22"/>
        </w:rPr>
        <w:t xml:space="preserve"> inpatient areas have </w:t>
      </w:r>
      <w:r w:rsidR="00214F39">
        <w:rPr>
          <w:rFonts w:ascii="Arial" w:hAnsi="Arial" w:cs="Arial"/>
          <w:sz w:val="22"/>
          <w:szCs w:val="22"/>
        </w:rPr>
        <w:t xml:space="preserve">further </w:t>
      </w:r>
      <w:r>
        <w:rPr>
          <w:rFonts w:ascii="Arial" w:hAnsi="Arial" w:cs="Arial"/>
          <w:sz w:val="22"/>
          <w:szCs w:val="22"/>
        </w:rPr>
        <w:t>reduced in this area.  There will be an increased focus on ensuring that these standards are met throughout the year.</w:t>
      </w:r>
    </w:p>
    <w:p w:rsidR="00E64C5F" w:rsidRDefault="00E64C5F" w:rsidP="00DF60D6">
      <w:pPr>
        <w:autoSpaceDE w:val="0"/>
        <w:autoSpaceDN w:val="0"/>
        <w:adjustRightInd w:val="0"/>
        <w:jc w:val="both"/>
        <w:rPr>
          <w:rFonts w:ascii="Arial" w:hAnsi="Arial" w:cs="Arial"/>
          <w:sz w:val="22"/>
          <w:szCs w:val="22"/>
        </w:rPr>
      </w:pPr>
    </w:p>
    <w:p w:rsidR="00214F39" w:rsidRPr="00E0639C" w:rsidRDefault="00214F39" w:rsidP="00214F39">
      <w:pPr>
        <w:autoSpaceDE w:val="0"/>
        <w:autoSpaceDN w:val="0"/>
        <w:adjustRightInd w:val="0"/>
        <w:jc w:val="both"/>
        <w:rPr>
          <w:rFonts w:ascii="Arial" w:hAnsi="Arial" w:cs="Arial"/>
        </w:rPr>
      </w:pPr>
      <w:proofErr w:type="spellStart"/>
      <w:r w:rsidRPr="00E0639C">
        <w:rPr>
          <w:rFonts w:ascii="Arial" w:hAnsi="Arial" w:cs="Arial"/>
          <w:sz w:val="22"/>
          <w:szCs w:val="22"/>
        </w:rPr>
        <w:t>Trustwide</w:t>
      </w:r>
      <w:proofErr w:type="spellEnd"/>
      <w:r w:rsidRPr="00E0639C">
        <w:rPr>
          <w:rFonts w:ascii="Arial" w:hAnsi="Arial" w:cs="Arial"/>
          <w:sz w:val="22"/>
          <w:szCs w:val="22"/>
        </w:rPr>
        <w:t xml:space="preserve"> compliance for each of the individual criteria assessed is outlined in the table below.  For future audits, services will focus on the criteria scoring an </w:t>
      </w:r>
      <w:r w:rsidRPr="005F76E5">
        <w:rPr>
          <w:rFonts w:ascii="Arial" w:hAnsi="Arial" w:cs="Arial"/>
          <w:b/>
          <w:sz w:val="22"/>
          <w:szCs w:val="22"/>
          <w:highlight w:val="yellow"/>
        </w:rPr>
        <w:t>AMBER</w:t>
      </w:r>
      <w:r w:rsidRPr="00E0639C">
        <w:rPr>
          <w:rFonts w:ascii="Arial" w:hAnsi="Arial" w:cs="Arial"/>
          <w:sz w:val="22"/>
          <w:szCs w:val="22"/>
        </w:rPr>
        <w:t xml:space="preserve"> or </w:t>
      </w:r>
      <w:r w:rsidRPr="005F76E5">
        <w:rPr>
          <w:rFonts w:ascii="Arial" w:hAnsi="Arial" w:cs="Arial"/>
          <w:b/>
          <w:sz w:val="22"/>
          <w:szCs w:val="22"/>
          <w:highlight w:val="red"/>
        </w:rPr>
        <w:t>RED</w:t>
      </w:r>
      <w:r w:rsidRPr="00E0639C">
        <w:rPr>
          <w:rFonts w:ascii="Arial" w:hAnsi="Arial" w:cs="Arial"/>
          <w:sz w:val="22"/>
          <w:szCs w:val="22"/>
        </w:rPr>
        <w:t xml:space="preserve"> RAG rating to promote improvement.</w:t>
      </w:r>
    </w:p>
    <w:p w:rsidR="00214F39" w:rsidRPr="00044AE6" w:rsidRDefault="00214F39" w:rsidP="00214F39">
      <w:pPr>
        <w:autoSpaceDE w:val="0"/>
        <w:autoSpaceDN w:val="0"/>
        <w:adjustRightInd w:val="0"/>
        <w:ind w:left="76"/>
        <w:jc w:val="both"/>
        <w:rPr>
          <w:rFonts w:ascii="Arial" w:hAnsi="Arial" w:cs="Arial"/>
          <w:color w:val="FF0000"/>
          <w:sz w:val="22"/>
          <w:szCs w:val="22"/>
          <w:lang w:val="en-US" w:eastAsia="en-US"/>
        </w:rPr>
      </w:pPr>
    </w:p>
    <w:tbl>
      <w:tblPr>
        <w:tblStyle w:val="TableGrid"/>
        <w:tblW w:w="9639" w:type="dxa"/>
        <w:tblInd w:w="108" w:type="dxa"/>
        <w:tblLook w:val="04A0" w:firstRow="1" w:lastRow="0" w:firstColumn="1" w:lastColumn="0" w:noHBand="0" w:noVBand="1"/>
      </w:tblPr>
      <w:tblGrid>
        <w:gridCol w:w="400"/>
        <w:gridCol w:w="8111"/>
        <w:gridCol w:w="1128"/>
      </w:tblGrid>
      <w:tr w:rsidR="00214F39" w:rsidTr="00214F39">
        <w:tc>
          <w:tcPr>
            <w:tcW w:w="400" w:type="dxa"/>
          </w:tcPr>
          <w:p w:rsidR="00214F39" w:rsidRPr="00E0639C" w:rsidRDefault="00214F39" w:rsidP="006B717B">
            <w:pPr>
              <w:jc w:val="both"/>
              <w:rPr>
                <w:rFonts w:ascii="Arial" w:hAnsi="Arial" w:cs="Arial"/>
                <w:bCs/>
                <w:sz w:val="22"/>
                <w:szCs w:val="22"/>
              </w:rPr>
            </w:pPr>
          </w:p>
        </w:tc>
        <w:tc>
          <w:tcPr>
            <w:tcW w:w="8111" w:type="dxa"/>
          </w:tcPr>
          <w:p w:rsidR="00214F39" w:rsidRPr="00E0639C" w:rsidRDefault="00214F39" w:rsidP="006B717B">
            <w:pPr>
              <w:jc w:val="both"/>
              <w:rPr>
                <w:rFonts w:ascii="Arial" w:hAnsi="Arial" w:cs="Arial"/>
                <w:bCs/>
                <w:sz w:val="22"/>
                <w:szCs w:val="22"/>
              </w:rPr>
            </w:pPr>
          </w:p>
        </w:tc>
        <w:tc>
          <w:tcPr>
            <w:tcW w:w="1128" w:type="dxa"/>
            <w:tcBorders>
              <w:bottom w:val="single" w:sz="4" w:space="0" w:color="auto"/>
            </w:tcBorders>
          </w:tcPr>
          <w:p w:rsidR="00214F39" w:rsidRPr="00E0639C" w:rsidRDefault="00214F39" w:rsidP="006B717B">
            <w:pPr>
              <w:jc w:val="center"/>
              <w:rPr>
                <w:rFonts w:ascii="Arial" w:hAnsi="Arial" w:cs="Arial"/>
                <w:b/>
                <w:bCs/>
                <w:sz w:val="22"/>
                <w:szCs w:val="22"/>
              </w:rPr>
            </w:pPr>
            <w:r w:rsidRPr="00E0639C">
              <w:rPr>
                <w:rFonts w:ascii="Arial" w:hAnsi="Arial" w:cs="Arial"/>
                <w:b/>
                <w:bCs/>
                <w:sz w:val="22"/>
                <w:szCs w:val="22"/>
              </w:rPr>
              <w:t>%</w:t>
            </w:r>
          </w:p>
        </w:tc>
      </w:tr>
      <w:tr w:rsidR="00214F39" w:rsidTr="00214F39">
        <w:tc>
          <w:tcPr>
            <w:tcW w:w="400" w:type="dxa"/>
          </w:tcPr>
          <w:p w:rsidR="00214F39" w:rsidRPr="00E0639C" w:rsidRDefault="00214F39" w:rsidP="006B717B">
            <w:pPr>
              <w:jc w:val="center"/>
              <w:rPr>
                <w:rFonts w:ascii="Arial" w:hAnsi="Arial" w:cs="Arial"/>
                <w:bCs/>
                <w:sz w:val="22"/>
                <w:szCs w:val="22"/>
              </w:rPr>
            </w:pPr>
            <w:r w:rsidRPr="00E0639C">
              <w:rPr>
                <w:rFonts w:ascii="Arial" w:hAnsi="Arial" w:cs="Arial"/>
                <w:bCs/>
                <w:sz w:val="22"/>
                <w:szCs w:val="22"/>
              </w:rPr>
              <w:t>1.</w:t>
            </w:r>
          </w:p>
        </w:tc>
        <w:tc>
          <w:tcPr>
            <w:tcW w:w="8111" w:type="dxa"/>
          </w:tcPr>
          <w:p w:rsidR="00214F39" w:rsidRPr="00E0639C" w:rsidRDefault="00214F39" w:rsidP="006B717B">
            <w:pPr>
              <w:jc w:val="both"/>
              <w:rPr>
                <w:rFonts w:ascii="Arial" w:hAnsi="Arial" w:cs="Arial"/>
                <w:bCs/>
                <w:sz w:val="22"/>
                <w:szCs w:val="22"/>
              </w:rPr>
            </w:pPr>
            <w:r>
              <w:rPr>
                <w:rFonts w:ascii="Arial" w:hAnsi="Arial" w:cs="Arial"/>
                <w:bCs/>
                <w:sz w:val="22"/>
                <w:szCs w:val="22"/>
              </w:rPr>
              <w:t>Has a Risk Summary been completed?</w:t>
            </w:r>
          </w:p>
        </w:tc>
        <w:tc>
          <w:tcPr>
            <w:tcW w:w="1128" w:type="dxa"/>
            <w:tcBorders>
              <w:bottom w:val="single" w:sz="4" w:space="0" w:color="auto"/>
            </w:tcBorders>
            <w:shd w:val="clear" w:color="auto" w:fill="92D050"/>
          </w:tcPr>
          <w:p w:rsidR="00214F39" w:rsidRPr="00E0639C" w:rsidRDefault="00214F39" w:rsidP="006B717B">
            <w:pPr>
              <w:jc w:val="center"/>
              <w:rPr>
                <w:rFonts w:ascii="Arial" w:hAnsi="Arial" w:cs="Arial"/>
                <w:bCs/>
                <w:sz w:val="22"/>
                <w:szCs w:val="22"/>
              </w:rPr>
            </w:pPr>
            <w:r>
              <w:rPr>
                <w:rFonts w:ascii="Arial" w:hAnsi="Arial" w:cs="Arial"/>
                <w:bCs/>
                <w:sz w:val="22"/>
                <w:szCs w:val="22"/>
              </w:rPr>
              <w:t>100%</w:t>
            </w:r>
          </w:p>
        </w:tc>
      </w:tr>
      <w:tr w:rsidR="00214F39" w:rsidTr="00214F39">
        <w:tc>
          <w:tcPr>
            <w:tcW w:w="400" w:type="dxa"/>
          </w:tcPr>
          <w:p w:rsidR="00214F39" w:rsidRPr="00E0639C" w:rsidRDefault="00214F39" w:rsidP="006B717B">
            <w:pPr>
              <w:jc w:val="center"/>
              <w:rPr>
                <w:rFonts w:ascii="Arial" w:hAnsi="Arial" w:cs="Arial"/>
                <w:bCs/>
                <w:sz w:val="22"/>
                <w:szCs w:val="22"/>
              </w:rPr>
            </w:pPr>
            <w:r>
              <w:rPr>
                <w:rFonts w:ascii="Arial" w:hAnsi="Arial" w:cs="Arial"/>
                <w:bCs/>
                <w:sz w:val="22"/>
                <w:szCs w:val="22"/>
              </w:rPr>
              <w:t>2.</w:t>
            </w:r>
          </w:p>
        </w:tc>
        <w:tc>
          <w:tcPr>
            <w:tcW w:w="8111" w:type="dxa"/>
          </w:tcPr>
          <w:p w:rsidR="00214F39" w:rsidRPr="00E0639C" w:rsidRDefault="00214F39" w:rsidP="006B717B">
            <w:pPr>
              <w:jc w:val="both"/>
              <w:rPr>
                <w:rFonts w:ascii="Arial" w:hAnsi="Arial" w:cs="Arial"/>
                <w:bCs/>
                <w:sz w:val="22"/>
                <w:szCs w:val="22"/>
              </w:rPr>
            </w:pPr>
            <w:r>
              <w:rPr>
                <w:rFonts w:ascii="Arial" w:hAnsi="Arial" w:cs="Arial"/>
                <w:bCs/>
                <w:sz w:val="22"/>
                <w:szCs w:val="22"/>
              </w:rPr>
              <w:t>Has the Clustering Assessment and Allocation been completed?</w:t>
            </w:r>
          </w:p>
        </w:tc>
        <w:tc>
          <w:tcPr>
            <w:tcW w:w="1128" w:type="dxa"/>
            <w:tcBorders>
              <w:bottom w:val="single" w:sz="4" w:space="0" w:color="auto"/>
            </w:tcBorders>
            <w:shd w:val="clear" w:color="auto" w:fill="FFC000"/>
          </w:tcPr>
          <w:p w:rsidR="00214F39" w:rsidRPr="00E0639C" w:rsidRDefault="00214F39" w:rsidP="006B717B">
            <w:pPr>
              <w:jc w:val="center"/>
              <w:rPr>
                <w:rFonts w:ascii="Arial" w:hAnsi="Arial" w:cs="Arial"/>
                <w:bCs/>
                <w:sz w:val="22"/>
                <w:szCs w:val="22"/>
              </w:rPr>
            </w:pPr>
            <w:r>
              <w:rPr>
                <w:rFonts w:ascii="Arial" w:hAnsi="Arial" w:cs="Arial"/>
                <w:bCs/>
                <w:sz w:val="22"/>
                <w:szCs w:val="22"/>
              </w:rPr>
              <w:t>81%</w:t>
            </w:r>
          </w:p>
        </w:tc>
      </w:tr>
      <w:tr w:rsidR="00214F39" w:rsidTr="00214F39">
        <w:tc>
          <w:tcPr>
            <w:tcW w:w="400" w:type="dxa"/>
          </w:tcPr>
          <w:p w:rsidR="00214F39" w:rsidRPr="00E0639C" w:rsidRDefault="00214F39" w:rsidP="006B717B">
            <w:pPr>
              <w:jc w:val="center"/>
              <w:rPr>
                <w:rFonts w:ascii="Arial" w:hAnsi="Arial" w:cs="Arial"/>
                <w:bCs/>
                <w:sz w:val="22"/>
                <w:szCs w:val="22"/>
              </w:rPr>
            </w:pPr>
            <w:r>
              <w:rPr>
                <w:rFonts w:ascii="Arial" w:hAnsi="Arial" w:cs="Arial"/>
                <w:bCs/>
                <w:sz w:val="22"/>
                <w:szCs w:val="22"/>
              </w:rPr>
              <w:t>3.</w:t>
            </w:r>
          </w:p>
        </w:tc>
        <w:tc>
          <w:tcPr>
            <w:tcW w:w="8111" w:type="dxa"/>
          </w:tcPr>
          <w:p w:rsidR="00214F39" w:rsidRPr="00E0639C" w:rsidRDefault="00214F39" w:rsidP="006B717B">
            <w:pPr>
              <w:jc w:val="both"/>
              <w:rPr>
                <w:rFonts w:ascii="Arial" w:hAnsi="Arial" w:cs="Arial"/>
                <w:bCs/>
                <w:sz w:val="22"/>
                <w:szCs w:val="22"/>
              </w:rPr>
            </w:pPr>
            <w:r>
              <w:rPr>
                <w:rFonts w:ascii="Arial" w:hAnsi="Arial" w:cs="Arial"/>
                <w:bCs/>
                <w:sz w:val="22"/>
                <w:szCs w:val="22"/>
              </w:rPr>
              <w:t>Has the Pre-Discharge Planning Form been completed?</w:t>
            </w:r>
          </w:p>
        </w:tc>
        <w:tc>
          <w:tcPr>
            <w:tcW w:w="1128" w:type="dxa"/>
            <w:shd w:val="clear" w:color="auto" w:fill="FF0000"/>
          </w:tcPr>
          <w:p w:rsidR="00214F39" w:rsidRPr="00E0639C" w:rsidRDefault="00214F39" w:rsidP="006B717B">
            <w:pPr>
              <w:jc w:val="center"/>
              <w:rPr>
                <w:rFonts w:ascii="Arial" w:hAnsi="Arial" w:cs="Arial"/>
                <w:bCs/>
                <w:sz w:val="22"/>
                <w:szCs w:val="22"/>
              </w:rPr>
            </w:pPr>
            <w:r>
              <w:rPr>
                <w:rFonts w:ascii="Arial" w:hAnsi="Arial" w:cs="Arial"/>
                <w:bCs/>
                <w:sz w:val="22"/>
                <w:szCs w:val="22"/>
              </w:rPr>
              <w:t>32%</w:t>
            </w:r>
          </w:p>
        </w:tc>
      </w:tr>
      <w:tr w:rsidR="00214F39" w:rsidTr="00214F39">
        <w:tc>
          <w:tcPr>
            <w:tcW w:w="400" w:type="dxa"/>
          </w:tcPr>
          <w:p w:rsidR="00214F39" w:rsidRPr="00E0639C" w:rsidRDefault="00214F39" w:rsidP="006B717B">
            <w:pPr>
              <w:jc w:val="center"/>
              <w:rPr>
                <w:rFonts w:ascii="Arial" w:hAnsi="Arial" w:cs="Arial"/>
                <w:bCs/>
                <w:sz w:val="22"/>
                <w:szCs w:val="22"/>
              </w:rPr>
            </w:pPr>
            <w:r>
              <w:rPr>
                <w:rFonts w:ascii="Arial" w:hAnsi="Arial" w:cs="Arial"/>
                <w:bCs/>
                <w:sz w:val="22"/>
                <w:szCs w:val="22"/>
              </w:rPr>
              <w:t>4.</w:t>
            </w:r>
          </w:p>
        </w:tc>
        <w:tc>
          <w:tcPr>
            <w:tcW w:w="8111" w:type="dxa"/>
          </w:tcPr>
          <w:p w:rsidR="00214F39" w:rsidRPr="00E0639C" w:rsidRDefault="00214F39" w:rsidP="006B717B">
            <w:pPr>
              <w:jc w:val="both"/>
              <w:rPr>
                <w:rFonts w:ascii="Arial" w:hAnsi="Arial" w:cs="Arial"/>
                <w:bCs/>
                <w:sz w:val="22"/>
                <w:szCs w:val="22"/>
              </w:rPr>
            </w:pPr>
            <w:r>
              <w:rPr>
                <w:rFonts w:ascii="Arial" w:hAnsi="Arial" w:cs="Arial"/>
                <w:bCs/>
                <w:sz w:val="22"/>
                <w:szCs w:val="22"/>
              </w:rPr>
              <w:t>Have the inpatient care plans been closed within 7 days of discharge?</w:t>
            </w:r>
          </w:p>
        </w:tc>
        <w:tc>
          <w:tcPr>
            <w:tcW w:w="1128" w:type="dxa"/>
            <w:tcBorders>
              <w:bottom w:val="single" w:sz="4" w:space="0" w:color="auto"/>
            </w:tcBorders>
            <w:shd w:val="clear" w:color="auto" w:fill="FF0000"/>
          </w:tcPr>
          <w:p w:rsidR="00214F39" w:rsidRPr="00E0639C" w:rsidRDefault="00214F39" w:rsidP="006B717B">
            <w:pPr>
              <w:jc w:val="center"/>
              <w:rPr>
                <w:rFonts w:ascii="Arial" w:hAnsi="Arial" w:cs="Arial"/>
                <w:bCs/>
                <w:sz w:val="22"/>
                <w:szCs w:val="22"/>
              </w:rPr>
            </w:pPr>
            <w:r>
              <w:rPr>
                <w:rFonts w:ascii="Arial" w:hAnsi="Arial" w:cs="Arial"/>
                <w:bCs/>
                <w:sz w:val="22"/>
                <w:szCs w:val="22"/>
              </w:rPr>
              <w:t>21%</w:t>
            </w:r>
          </w:p>
        </w:tc>
      </w:tr>
      <w:tr w:rsidR="00214F39" w:rsidTr="00214F39">
        <w:tc>
          <w:tcPr>
            <w:tcW w:w="400" w:type="dxa"/>
          </w:tcPr>
          <w:p w:rsidR="00214F39" w:rsidRPr="00E0639C" w:rsidRDefault="00214F39" w:rsidP="006B717B">
            <w:pPr>
              <w:jc w:val="center"/>
              <w:rPr>
                <w:rFonts w:ascii="Arial" w:hAnsi="Arial" w:cs="Arial"/>
                <w:bCs/>
                <w:sz w:val="22"/>
                <w:szCs w:val="22"/>
              </w:rPr>
            </w:pPr>
            <w:r>
              <w:rPr>
                <w:rFonts w:ascii="Arial" w:hAnsi="Arial" w:cs="Arial"/>
                <w:bCs/>
                <w:sz w:val="22"/>
                <w:szCs w:val="22"/>
              </w:rPr>
              <w:t>5.</w:t>
            </w:r>
          </w:p>
        </w:tc>
        <w:tc>
          <w:tcPr>
            <w:tcW w:w="8111" w:type="dxa"/>
          </w:tcPr>
          <w:p w:rsidR="00214F39" w:rsidRPr="00E0639C" w:rsidRDefault="00214F39" w:rsidP="006B717B">
            <w:pPr>
              <w:jc w:val="both"/>
              <w:rPr>
                <w:rFonts w:ascii="Arial" w:hAnsi="Arial" w:cs="Arial"/>
                <w:bCs/>
                <w:sz w:val="22"/>
                <w:szCs w:val="22"/>
              </w:rPr>
            </w:pPr>
            <w:r>
              <w:rPr>
                <w:rFonts w:ascii="Arial" w:hAnsi="Arial" w:cs="Arial"/>
                <w:bCs/>
                <w:sz w:val="22"/>
                <w:szCs w:val="22"/>
              </w:rPr>
              <w:t>Has the patient been discharged from bed?</w:t>
            </w:r>
          </w:p>
        </w:tc>
        <w:tc>
          <w:tcPr>
            <w:tcW w:w="1128" w:type="dxa"/>
            <w:tcBorders>
              <w:bottom w:val="single" w:sz="4" w:space="0" w:color="auto"/>
            </w:tcBorders>
            <w:shd w:val="clear" w:color="auto" w:fill="92D050"/>
          </w:tcPr>
          <w:p w:rsidR="00214F39" w:rsidRPr="00E0639C" w:rsidRDefault="00214F39" w:rsidP="006B717B">
            <w:pPr>
              <w:jc w:val="center"/>
              <w:rPr>
                <w:rFonts w:ascii="Arial" w:hAnsi="Arial" w:cs="Arial"/>
                <w:bCs/>
                <w:sz w:val="22"/>
                <w:szCs w:val="22"/>
              </w:rPr>
            </w:pPr>
            <w:r>
              <w:rPr>
                <w:rFonts w:ascii="Arial" w:hAnsi="Arial" w:cs="Arial"/>
                <w:bCs/>
                <w:sz w:val="22"/>
                <w:szCs w:val="22"/>
              </w:rPr>
              <w:t>100%</w:t>
            </w:r>
          </w:p>
        </w:tc>
      </w:tr>
      <w:tr w:rsidR="00214F39" w:rsidTr="00214F39">
        <w:tc>
          <w:tcPr>
            <w:tcW w:w="400" w:type="dxa"/>
          </w:tcPr>
          <w:p w:rsidR="00214F39" w:rsidRPr="00E0639C" w:rsidRDefault="00214F39" w:rsidP="006B717B">
            <w:pPr>
              <w:jc w:val="center"/>
              <w:rPr>
                <w:rFonts w:ascii="Arial" w:hAnsi="Arial" w:cs="Arial"/>
                <w:bCs/>
                <w:sz w:val="22"/>
                <w:szCs w:val="22"/>
              </w:rPr>
            </w:pPr>
            <w:r>
              <w:rPr>
                <w:rFonts w:ascii="Arial" w:hAnsi="Arial" w:cs="Arial"/>
                <w:bCs/>
                <w:sz w:val="22"/>
                <w:szCs w:val="22"/>
              </w:rPr>
              <w:t>6.</w:t>
            </w:r>
          </w:p>
        </w:tc>
        <w:tc>
          <w:tcPr>
            <w:tcW w:w="8111" w:type="dxa"/>
          </w:tcPr>
          <w:p w:rsidR="00214F39" w:rsidRPr="00E0639C" w:rsidRDefault="00214F39" w:rsidP="006B717B">
            <w:pPr>
              <w:jc w:val="both"/>
              <w:rPr>
                <w:rFonts w:ascii="Arial" w:hAnsi="Arial" w:cs="Arial"/>
                <w:bCs/>
                <w:sz w:val="22"/>
                <w:szCs w:val="22"/>
              </w:rPr>
            </w:pPr>
            <w:r>
              <w:rPr>
                <w:rFonts w:ascii="Arial" w:hAnsi="Arial" w:cs="Arial"/>
                <w:bCs/>
                <w:sz w:val="22"/>
                <w:szCs w:val="22"/>
              </w:rPr>
              <w:t>Has the Nursing Discharge Summary Letter to Client/GP been sent within 24 hours of discharge?</w:t>
            </w:r>
          </w:p>
        </w:tc>
        <w:tc>
          <w:tcPr>
            <w:tcW w:w="1128" w:type="dxa"/>
            <w:tcBorders>
              <w:bottom w:val="single" w:sz="4" w:space="0" w:color="auto"/>
            </w:tcBorders>
            <w:shd w:val="clear" w:color="auto" w:fill="FF0000"/>
          </w:tcPr>
          <w:p w:rsidR="00214F39" w:rsidRPr="00E0639C" w:rsidRDefault="00214F39" w:rsidP="006B717B">
            <w:pPr>
              <w:jc w:val="center"/>
              <w:rPr>
                <w:rFonts w:ascii="Arial" w:hAnsi="Arial" w:cs="Arial"/>
                <w:bCs/>
                <w:sz w:val="22"/>
                <w:szCs w:val="22"/>
              </w:rPr>
            </w:pPr>
            <w:r>
              <w:rPr>
                <w:rFonts w:ascii="Arial" w:hAnsi="Arial" w:cs="Arial"/>
                <w:bCs/>
                <w:sz w:val="22"/>
                <w:szCs w:val="22"/>
              </w:rPr>
              <w:t>79%</w:t>
            </w:r>
          </w:p>
        </w:tc>
      </w:tr>
      <w:tr w:rsidR="00214F39" w:rsidTr="00214F39">
        <w:tc>
          <w:tcPr>
            <w:tcW w:w="400" w:type="dxa"/>
          </w:tcPr>
          <w:p w:rsidR="00214F39" w:rsidRDefault="00214F39" w:rsidP="006B717B">
            <w:pPr>
              <w:jc w:val="center"/>
              <w:rPr>
                <w:rFonts w:ascii="Arial" w:hAnsi="Arial" w:cs="Arial"/>
                <w:bCs/>
                <w:sz w:val="22"/>
                <w:szCs w:val="22"/>
              </w:rPr>
            </w:pPr>
            <w:r>
              <w:rPr>
                <w:rFonts w:ascii="Arial" w:hAnsi="Arial" w:cs="Arial"/>
                <w:bCs/>
                <w:sz w:val="22"/>
                <w:szCs w:val="22"/>
              </w:rPr>
              <w:t>7.</w:t>
            </w:r>
          </w:p>
        </w:tc>
        <w:tc>
          <w:tcPr>
            <w:tcW w:w="8111" w:type="dxa"/>
          </w:tcPr>
          <w:p w:rsidR="00214F39" w:rsidRDefault="00214F39" w:rsidP="006B717B">
            <w:pPr>
              <w:jc w:val="both"/>
              <w:rPr>
                <w:rFonts w:ascii="Arial" w:hAnsi="Arial" w:cs="Arial"/>
                <w:bCs/>
                <w:sz w:val="22"/>
                <w:szCs w:val="22"/>
              </w:rPr>
            </w:pPr>
            <w:r>
              <w:rPr>
                <w:rFonts w:ascii="Arial" w:hAnsi="Arial" w:cs="Arial"/>
                <w:bCs/>
                <w:sz w:val="22"/>
                <w:szCs w:val="22"/>
              </w:rPr>
              <w:t xml:space="preserve">Has the 48 hour follow up been completed if the Community Team </w:t>
            </w:r>
            <w:proofErr w:type="gramStart"/>
            <w:r>
              <w:rPr>
                <w:rFonts w:ascii="Arial" w:hAnsi="Arial" w:cs="Arial"/>
                <w:bCs/>
                <w:sz w:val="22"/>
                <w:szCs w:val="22"/>
              </w:rPr>
              <w:t>are</w:t>
            </w:r>
            <w:proofErr w:type="gramEnd"/>
            <w:r>
              <w:rPr>
                <w:rFonts w:ascii="Arial" w:hAnsi="Arial" w:cs="Arial"/>
                <w:bCs/>
                <w:sz w:val="22"/>
                <w:szCs w:val="22"/>
              </w:rPr>
              <w:t xml:space="preserve"> not doing it?</w:t>
            </w:r>
          </w:p>
        </w:tc>
        <w:tc>
          <w:tcPr>
            <w:tcW w:w="1128" w:type="dxa"/>
            <w:shd w:val="clear" w:color="auto" w:fill="92D050"/>
          </w:tcPr>
          <w:p w:rsidR="00214F39" w:rsidRPr="00E0639C" w:rsidRDefault="00214F39" w:rsidP="006B717B">
            <w:pPr>
              <w:jc w:val="center"/>
              <w:rPr>
                <w:rFonts w:ascii="Arial" w:hAnsi="Arial" w:cs="Arial"/>
                <w:bCs/>
                <w:sz w:val="22"/>
                <w:szCs w:val="22"/>
              </w:rPr>
            </w:pPr>
            <w:r>
              <w:rPr>
                <w:rFonts w:ascii="Arial" w:hAnsi="Arial" w:cs="Arial"/>
                <w:bCs/>
                <w:sz w:val="22"/>
                <w:szCs w:val="22"/>
              </w:rPr>
              <w:t>93%</w:t>
            </w:r>
          </w:p>
        </w:tc>
      </w:tr>
    </w:tbl>
    <w:p w:rsidR="00E64C5F" w:rsidRPr="00E64C5F" w:rsidRDefault="00E64C5F" w:rsidP="00DF60D6">
      <w:pPr>
        <w:autoSpaceDE w:val="0"/>
        <w:autoSpaceDN w:val="0"/>
        <w:adjustRightInd w:val="0"/>
        <w:jc w:val="both"/>
        <w:rPr>
          <w:rFonts w:ascii="Arial" w:hAnsi="Arial" w:cs="Arial"/>
          <w:sz w:val="22"/>
          <w:szCs w:val="22"/>
        </w:rPr>
      </w:pPr>
    </w:p>
    <w:p w:rsidR="00100158" w:rsidRDefault="00100158" w:rsidP="000E3891">
      <w:pPr>
        <w:autoSpaceDE w:val="0"/>
        <w:autoSpaceDN w:val="0"/>
        <w:adjustRightInd w:val="0"/>
        <w:jc w:val="both"/>
        <w:rPr>
          <w:rFonts w:ascii="Arial" w:hAnsi="Arial" w:cs="Arial"/>
          <w:sz w:val="22"/>
          <w:szCs w:val="22"/>
        </w:rPr>
      </w:pPr>
    </w:p>
    <w:p w:rsidR="006D05CE" w:rsidRDefault="006D05CE" w:rsidP="000E3891">
      <w:pPr>
        <w:autoSpaceDE w:val="0"/>
        <w:autoSpaceDN w:val="0"/>
        <w:adjustRightInd w:val="0"/>
        <w:jc w:val="both"/>
        <w:rPr>
          <w:rFonts w:ascii="Arial" w:hAnsi="Arial" w:cs="Arial"/>
          <w:sz w:val="22"/>
          <w:szCs w:val="22"/>
        </w:rPr>
      </w:pPr>
    </w:p>
    <w:p w:rsidR="009029E3" w:rsidRPr="00682784" w:rsidRDefault="009029E3" w:rsidP="009029E3">
      <w:pPr>
        <w:jc w:val="both"/>
        <w:rPr>
          <w:rFonts w:ascii="Arial" w:hAnsi="Arial" w:cs="Arial"/>
          <w:b/>
          <w:bCs/>
          <w:sz w:val="22"/>
          <w:szCs w:val="22"/>
        </w:rPr>
      </w:pPr>
      <w:r>
        <w:rPr>
          <w:rFonts w:ascii="Arial" w:hAnsi="Arial" w:cs="Arial"/>
          <w:b/>
          <w:bCs/>
          <w:sz w:val="22"/>
          <w:szCs w:val="22"/>
        </w:rPr>
        <w:t xml:space="preserve">This target has </w:t>
      </w:r>
      <w:r w:rsidR="00E64C5F">
        <w:rPr>
          <w:rFonts w:ascii="Arial" w:hAnsi="Arial" w:cs="Arial"/>
          <w:b/>
          <w:bCs/>
          <w:sz w:val="22"/>
          <w:szCs w:val="22"/>
        </w:rPr>
        <w:t xml:space="preserve">not </w:t>
      </w:r>
      <w:r>
        <w:rPr>
          <w:rFonts w:ascii="Arial" w:hAnsi="Arial" w:cs="Arial"/>
          <w:b/>
          <w:bCs/>
          <w:sz w:val="22"/>
          <w:szCs w:val="22"/>
        </w:rPr>
        <w:t>been met</w:t>
      </w:r>
      <w:r w:rsidRPr="00682784">
        <w:rPr>
          <w:rFonts w:ascii="Arial" w:hAnsi="Arial" w:cs="Arial"/>
          <w:b/>
          <w:bCs/>
          <w:sz w:val="22"/>
          <w:szCs w:val="22"/>
        </w:rPr>
        <w:t>.</w:t>
      </w:r>
    </w:p>
    <w:p w:rsidR="00AB691A" w:rsidRDefault="00AB691A" w:rsidP="00100158">
      <w:pPr>
        <w:jc w:val="both"/>
        <w:rPr>
          <w:rFonts w:ascii="Arial" w:hAnsi="Arial" w:cs="Arial"/>
          <w:b/>
          <w:bCs/>
          <w:sz w:val="22"/>
          <w:szCs w:val="22"/>
        </w:rPr>
      </w:pPr>
    </w:p>
    <w:p w:rsidR="0074089B" w:rsidRPr="0097362F" w:rsidRDefault="0074089B" w:rsidP="0097362F">
      <w:pPr>
        <w:jc w:val="both"/>
        <w:rPr>
          <w:rFonts w:ascii="Arial" w:hAnsi="Arial" w:cs="Arial"/>
          <w:sz w:val="22"/>
          <w:szCs w:val="22"/>
        </w:rPr>
      </w:pPr>
    </w:p>
    <w:p w:rsidR="00503B51" w:rsidRPr="003A7F9F" w:rsidRDefault="00D51CF7" w:rsidP="00503B51">
      <w:pPr>
        <w:ind w:left="1440" w:hanging="1440"/>
        <w:rPr>
          <w:rFonts w:ascii="Arial" w:hAnsi="Arial" w:cs="Arial"/>
          <w:sz w:val="18"/>
          <w:szCs w:val="18"/>
        </w:rPr>
      </w:pPr>
      <w:r>
        <w:rPr>
          <w:rFonts w:ascii="Arial" w:hAnsi="Arial" w:cs="Arial"/>
          <w:b/>
          <w:sz w:val="22"/>
          <w:szCs w:val="22"/>
        </w:rPr>
        <w:t>Target 1.</w:t>
      </w:r>
      <w:r w:rsidR="00503B51">
        <w:rPr>
          <w:rFonts w:ascii="Arial" w:hAnsi="Arial" w:cs="Arial"/>
          <w:b/>
          <w:sz w:val="22"/>
          <w:szCs w:val="22"/>
        </w:rPr>
        <w:t>3</w:t>
      </w:r>
      <w:r>
        <w:rPr>
          <w:rFonts w:ascii="Arial" w:hAnsi="Arial" w:cs="Arial"/>
          <w:b/>
          <w:sz w:val="22"/>
          <w:szCs w:val="22"/>
        </w:rPr>
        <w:tab/>
      </w:r>
      <w:r w:rsidR="00503B51" w:rsidRPr="00503B51">
        <w:rPr>
          <w:rFonts w:ascii="Arial" w:hAnsi="Arial"/>
          <w:b/>
          <w:sz w:val="22"/>
          <w:szCs w:val="22"/>
        </w:rPr>
        <w:t xml:space="preserve">To ensure that joint </w:t>
      </w:r>
      <w:r w:rsidR="00503B51" w:rsidRPr="00503B51">
        <w:rPr>
          <w:rFonts w:ascii="Arial" w:hAnsi="Arial" w:cs="Arial"/>
          <w:b/>
          <w:sz w:val="22"/>
          <w:szCs w:val="22"/>
        </w:rPr>
        <w:t>Care Programme Approach</w:t>
      </w:r>
      <w:r w:rsidR="00503B51" w:rsidRPr="00503B51">
        <w:rPr>
          <w:rFonts w:ascii="Arial" w:hAnsi="Arial"/>
          <w:b/>
          <w:sz w:val="22"/>
          <w:szCs w:val="22"/>
        </w:rPr>
        <w:t xml:space="preserve"> reviews occur for all service users who make the transition from children’s to adult services.</w:t>
      </w:r>
      <w:r w:rsidR="00503B51" w:rsidRPr="003A7F9F">
        <w:rPr>
          <w:rFonts w:ascii="Arial" w:hAnsi="Arial"/>
          <w:sz w:val="18"/>
          <w:szCs w:val="18"/>
        </w:rPr>
        <w:t xml:space="preserve"> </w:t>
      </w:r>
    </w:p>
    <w:p w:rsidR="00EA2007" w:rsidRPr="00417002" w:rsidRDefault="00EA2007" w:rsidP="008259EE">
      <w:pPr>
        <w:autoSpaceDE w:val="0"/>
        <w:autoSpaceDN w:val="0"/>
        <w:adjustRightInd w:val="0"/>
        <w:jc w:val="both"/>
        <w:rPr>
          <w:rFonts w:ascii="Arial" w:hAnsi="Arial" w:cs="Arial"/>
          <w:b/>
          <w:sz w:val="22"/>
          <w:szCs w:val="22"/>
        </w:rPr>
      </w:pPr>
    </w:p>
    <w:p w:rsidR="00503B51" w:rsidRDefault="008259EE" w:rsidP="008259EE">
      <w:pPr>
        <w:jc w:val="both"/>
        <w:rPr>
          <w:rFonts w:ascii="Arial" w:hAnsi="Arial" w:cs="Arial"/>
          <w:sz w:val="22"/>
          <w:szCs w:val="22"/>
        </w:rPr>
      </w:pPr>
      <w:r>
        <w:rPr>
          <w:rFonts w:ascii="Arial" w:hAnsi="Arial" w:cs="Arial"/>
          <w:sz w:val="22"/>
          <w:szCs w:val="22"/>
        </w:rPr>
        <w:t xml:space="preserve">The period of transition from children and young people’s services </w:t>
      </w:r>
      <w:r w:rsidR="00AB691A">
        <w:rPr>
          <w:rFonts w:ascii="Arial" w:hAnsi="Arial" w:cs="Arial"/>
          <w:sz w:val="22"/>
          <w:szCs w:val="22"/>
        </w:rPr>
        <w:t xml:space="preserve">(CYPS) </w:t>
      </w:r>
      <w:r>
        <w:rPr>
          <w:rFonts w:ascii="Arial" w:hAnsi="Arial" w:cs="Arial"/>
          <w:sz w:val="22"/>
          <w:szCs w:val="22"/>
        </w:rPr>
        <w:t>to adult mental health services is often daunting for both the young person involved and their family or carers. We want to ensure that this experie</w:t>
      </w:r>
      <w:r w:rsidR="00503B51">
        <w:rPr>
          <w:rFonts w:ascii="Arial" w:hAnsi="Arial" w:cs="Arial"/>
          <w:sz w:val="22"/>
          <w:szCs w:val="22"/>
        </w:rPr>
        <w:t xml:space="preserve">nce is as positive as it can be by </w:t>
      </w:r>
      <w:r w:rsidR="00322B17">
        <w:rPr>
          <w:rFonts w:ascii="Arial" w:hAnsi="Arial" w:cs="Arial"/>
          <w:sz w:val="22"/>
          <w:szCs w:val="22"/>
        </w:rPr>
        <w:t xml:space="preserve">undertaking joint </w:t>
      </w:r>
      <w:r w:rsidR="00503B51">
        <w:rPr>
          <w:rFonts w:ascii="Arial" w:hAnsi="Arial" w:cs="Arial"/>
          <w:sz w:val="22"/>
          <w:szCs w:val="22"/>
        </w:rPr>
        <w:t>Care Programme Approach (CPA) reviews betwee</w:t>
      </w:r>
      <w:r w:rsidR="00A856C1">
        <w:rPr>
          <w:rFonts w:ascii="Arial" w:hAnsi="Arial" w:cs="Arial"/>
          <w:sz w:val="22"/>
          <w:szCs w:val="22"/>
        </w:rPr>
        <w:t>n children’s and adult services every time a young person transitions to adult services.</w:t>
      </w:r>
      <w:r w:rsidR="000E1038">
        <w:rPr>
          <w:rFonts w:ascii="Arial" w:hAnsi="Arial" w:cs="Arial"/>
          <w:sz w:val="22"/>
          <w:szCs w:val="22"/>
        </w:rPr>
        <w:t xml:space="preserve">  </w:t>
      </w:r>
    </w:p>
    <w:p w:rsidR="000E1038" w:rsidRDefault="000E1038" w:rsidP="008259EE">
      <w:pPr>
        <w:jc w:val="both"/>
        <w:rPr>
          <w:rFonts w:ascii="Arial" w:hAnsi="Arial" w:cs="Arial"/>
          <w:sz w:val="22"/>
          <w:szCs w:val="22"/>
        </w:rPr>
      </w:pPr>
    </w:p>
    <w:p w:rsidR="000E1038" w:rsidRDefault="000E1038" w:rsidP="008259EE">
      <w:pPr>
        <w:jc w:val="both"/>
        <w:rPr>
          <w:rFonts w:ascii="Arial" w:hAnsi="Arial" w:cs="Arial"/>
          <w:sz w:val="22"/>
          <w:szCs w:val="22"/>
        </w:rPr>
      </w:pPr>
      <w:r>
        <w:rPr>
          <w:rFonts w:ascii="Arial" w:hAnsi="Arial" w:cs="Arial"/>
          <w:sz w:val="22"/>
          <w:szCs w:val="22"/>
        </w:rPr>
        <w:lastRenderedPageBreak/>
        <w:t>Results from 2016-17 transitions are also included below so that historical comparative information is available.</w:t>
      </w:r>
    </w:p>
    <w:p w:rsidR="00A11D52" w:rsidRDefault="00A11D52" w:rsidP="00A11D52">
      <w:pPr>
        <w:pStyle w:val="ListParagraph"/>
        <w:spacing w:after="0" w:line="240" w:lineRule="auto"/>
        <w:ind w:left="0"/>
        <w:jc w:val="both"/>
        <w:rPr>
          <w:rFonts w:ascii="Arial" w:hAnsi="Arial" w:cs="Arial"/>
          <w:color w:val="000000"/>
        </w:rPr>
      </w:pPr>
    </w:p>
    <w:p w:rsidR="00322B17" w:rsidRPr="000E1038" w:rsidRDefault="00322B17" w:rsidP="00A11D52">
      <w:pPr>
        <w:pStyle w:val="ListParagraph"/>
        <w:spacing w:after="0" w:line="240" w:lineRule="auto"/>
        <w:ind w:left="0"/>
        <w:jc w:val="both"/>
        <w:rPr>
          <w:rFonts w:ascii="Arial" w:hAnsi="Arial" w:cs="Arial"/>
          <w:b/>
          <w:color w:val="000000"/>
          <w:u w:val="single"/>
        </w:rPr>
      </w:pPr>
      <w:r w:rsidRPr="000E1038">
        <w:rPr>
          <w:rFonts w:ascii="Arial" w:hAnsi="Arial" w:cs="Arial"/>
          <w:b/>
          <w:color w:val="000000"/>
          <w:u w:val="single"/>
        </w:rPr>
        <w:t>Gloucestershire Services</w:t>
      </w:r>
    </w:p>
    <w:p w:rsidR="001E35C2" w:rsidRPr="00357DF9" w:rsidRDefault="001E35C2" w:rsidP="00357DF9">
      <w:pPr>
        <w:jc w:val="both"/>
        <w:rPr>
          <w:rFonts w:ascii="Arial" w:hAnsi="Arial" w:cs="Arial"/>
          <w:sz w:val="22"/>
          <w:szCs w:val="22"/>
        </w:rPr>
      </w:pPr>
    </w:p>
    <w:p w:rsidR="00357DF9" w:rsidRPr="00A856C1" w:rsidRDefault="00A856C1" w:rsidP="000E1038">
      <w:pPr>
        <w:pStyle w:val="ListParagraph"/>
        <w:spacing w:after="0" w:line="240" w:lineRule="auto"/>
        <w:ind w:left="0"/>
        <w:rPr>
          <w:rFonts w:ascii="Arial" w:hAnsi="Arial" w:cs="Arial"/>
          <w:b/>
          <w:color w:val="000000"/>
        </w:rPr>
      </w:pPr>
      <w:r w:rsidRPr="00A856C1">
        <w:rPr>
          <w:rFonts w:ascii="Arial" w:hAnsi="Arial" w:cs="Arial"/>
          <w:b/>
          <w:color w:val="000000"/>
        </w:rPr>
        <w:t>2016-17 Results</w:t>
      </w:r>
    </w:p>
    <w:p w:rsidR="00A856C1" w:rsidRDefault="00A856C1" w:rsidP="00A856C1">
      <w:pPr>
        <w:pStyle w:val="ListParagraph"/>
        <w:spacing w:after="0" w:line="240" w:lineRule="auto"/>
        <w:ind w:left="0"/>
        <w:jc w:val="center"/>
        <w:rPr>
          <w:rFonts w:ascii="Arial" w:hAnsi="Arial" w:cs="Arial"/>
          <w:color w:val="000000"/>
        </w:rPr>
      </w:pPr>
    </w:p>
    <w:tbl>
      <w:tblPr>
        <w:tblStyle w:val="TableGrid"/>
        <w:tblW w:w="10031" w:type="dxa"/>
        <w:tblLook w:val="04A0" w:firstRow="1" w:lastRow="0" w:firstColumn="1" w:lastColumn="0" w:noHBand="0" w:noVBand="1"/>
      </w:tblPr>
      <w:tblGrid>
        <w:gridCol w:w="1951"/>
        <w:gridCol w:w="2020"/>
        <w:gridCol w:w="2020"/>
        <w:gridCol w:w="2020"/>
        <w:gridCol w:w="2020"/>
      </w:tblGrid>
      <w:tr w:rsidR="00CC4B79" w:rsidTr="00CC4B79">
        <w:tc>
          <w:tcPr>
            <w:tcW w:w="1951" w:type="dxa"/>
          </w:tcPr>
          <w:p w:rsidR="00CC4B79" w:rsidRPr="00FE5139" w:rsidRDefault="00CC4B79" w:rsidP="00477695">
            <w:pPr>
              <w:rPr>
                <w:rFonts w:ascii="Arial" w:hAnsi="Arial" w:cs="Arial"/>
                <w:b/>
                <w:sz w:val="22"/>
                <w:szCs w:val="22"/>
              </w:rPr>
            </w:pPr>
            <w:r w:rsidRPr="00FE5139">
              <w:rPr>
                <w:rFonts w:ascii="Arial" w:hAnsi="Arial" w:cs="Arial"/>
                <w:b/>
                <w:sz w:val="22"/>
                <w:szCs w:val="22"/>
              </w:rPr>
              <w:t>Criterion</w:t>
            </w:r>
          </w:p>
        </w:tc>
        <w:tc>
          <w:tcPr>
            <w:tcW w:w="2020" w:type="dxa"/>
            <w:tcBorders>
              <w:bottom w:val="single" w:sz="4" w:space="0" w:color="auto"/>
            </w:tcBorders>
          </w:tcPr>
          <w:p w:rsidR="00CC4B79" w:rsidRPr="00FE5139" w:rsidRDefault="00CC4B79" w:rsidP="00477695">
            <w:pPr>
              <w:jc w:val="center"/>
              <w:rPr>
                <w:rFonts w:ascii="Arial" w:hAnsi="Arial" w:cs="Arial"/>
                <w:b/>
                <w:sz w:val="22"/>
                <w:szCs w:val="22"/>
              </w:rPr>
            </w:pPr>
            <w:r w:rsidRPr="00FE5139">
              <w:rPr>
                <w:rFonts w:ascii="Arial" w:hAnsi="Arial" w:cs="Arial"/>
                <w:b/>
                <w:sz w:val="22"/>
                <w:szCs w:val="22"/>
              </w:rPr>
              <w:t>Compliance</w:t>
            </w:r>
          </w:p>
          <w:p w:rsidR="00CC4B79" w:rsidRPr="00FE5139" w:rsidRDefault="00CC4B79" w:rsidP="00477695">
            <w:pPr>
              <w:jc w:val="center"/>
              <w:rPr>
                <w:rFonts w:ascii="Arial" w:hAnsi="Arial" w:cs="Arial"/>
                <w:b/>
                <w:sz w:val="22"/>
                <w:szCs w:val="22"/>
              </w:rPr>
            </w:pPr>
            <w:r w:rsidRPr="00FE5139">
              <w:rPr>
                <w:rFonts w:ascii="Arial" w:hAnsi="Arial" w:cs="Arial"/>
                <w:b/>
                <w:sz w:val="22"/>
                <w:szCs w:val="22"/>
              </w:rPr>
              <w:t xml:space="preserve">Quarter 1 </w:t>
            </w:r>
            <w:r w:rsidR="000E1038">
              <w:rPr>
                <w:rFonts w:ascii="Arial" w:hAnsi="Arial" w:cs="Arial"/>
                <w:b/>
                <w:sz w:val="22"/>
                <w:szCs w:val="22"/>
              </w:rPr>
              <w:t>(</w:t>
            </w:r>
            <w:r w:rsidRPr="00FE5139">
              <w:rPr>
                <w:rFonts w:ascii="Arial" w:hAnsi="Arial" w:cs="Arial"/>
                <w:b/>
                <w:sz w:val="22"/>
                <w:szCs w:val="22"/>
              </w:rPr>
              <w:t>2016/17)</w:t>
            </w:r>
          </w:p>
        </w:tc>
        <w:tc>
          <w:tcPr>
            <w:tcW w:w="2020" w:type="dxa"/>
            <w:tcBorders>
              <w:bottom w:val="single" w:sz="4" w:space="0" w:color="auto"/>
            </w:tcBorders>
          </w:tcPr>
          <w:p w:rsidR="00CC4B79" w:rsidRPr="00FE5139" w:rsidRDefault="00CC4B79" w:rsidP="00477695">
            <w:pPr>
              <w:jc w:val="center"/>
              <w:rPr>
                <w:rFonts w:ascii="Arial" w:hAnsi="Arial" w:cs="Arial"/>
                <w:b/>
                <w:sz w:val="22"/>
                <w:szCs w:val="22"/>
              </w:rPr>
            </w:pPr>
            <w:r w:rsidRPr="00FE5139">
              <w:rPr>
                <w:rFonts w:ascii="Arial" w:hAnsi="Arial" w:cs="Arial"/>
                <w:b/>
                <w:sz w:val="22"/>
                <w:szCs w:val="22"/>
              </w:rPr>
              <w:t>Compliance</w:t>
            </w:r>
          </w:p>
          <w:p w:rsidR="00CC4B79" w:rsidRPr="00FE5139" w:rsidRDefault="00CC4B79" w:rsidP="00477695">
            <w:pPr>
              <w:jc w:val="center"/>
              <w:rPr>
                <w:rFonts w:ascii="Arial" w:hAnsi="Arial" w:cs="Arial"/>
                <w:b/>
                <w:sz w:val="22"/>
                <w:szCs w:val="22"/>
              </w:rPr>
            </w:pPr>
            <w:r w:rsidRPr="00FE5139">
              <w:rPr>
                <w:rFonts w:ascii="Arial" w:hAnsi="Arial" w:cs="Arial"/>
                <w:b/>
                <w:sz w:val="22"/>
                <w:szCs w:val="22"/>
              </w:rPr>
              <w:t>Quarter 2 (2016/17)</w:t>
            </w:r>
          </w:p>
        </w:tc>
        <w:tc>
          <w:tcPr>
            <w:tcW w:w="2020" w:type="dxa"/>
            <w:tcBorders>
              <w:bottom w:val="single" w:sz="4" w:space="0" w:color="auto"/>
            </w:tcBorders>
          </w:tcPr>
          <w:p w:rsidR="00CC4B79" w:rsidRPr="00FE5139" w:rsidRDefault="00CC4B79" w:rsidP="001E35C2">
            <w:pPr>
              <w:jc w:val="center"/>
              <w:rPr>
                <w:rFonts w:ascii="Arial" w:hAnsi="Arial" w:cs="Arial"/>
                <w:b/>
                <w:sz w:val="22"/>
                <w:szCs w:val="22"/>
              </w:rPr>
            </w:pPr>
            <w:r w:rsidRPr="00FE5139">
              <w:rPr>
                <w:rFonts w:ascii="Arial" w:hAnsi="Arial" w:cs="Arial"/>
                <w:b/>
                <w:sz w:val="22"/>
                <w:szCs w:val="22"/>
              </w:rPr>
              <w:t>Compliance</w:t>
            </w:r>
          </w:p>
          <w:p w:rsidR="00CC4B79" w:rsidRPr="00FE5139" w:rsidRDefault="00CC4B79" w:rsidP="001E35C2">
            <w:pPr>
              <w:jc w:val="center"/>
              <w:rPr>
                <w:rFonts w:ascii="Arial" w:hAnsi="Arial" w:cs="Arial"/>
                <w:b/>
                <w:sz w:val="22"/>
                <w:szCs w:val="22"/>
              </w:rPr>
            </w:pPr>
            <w:r w:rsidRPr="00FE5139">
              <w:rPr>
                <w:rFonts w:ascii="Arial" w:hAnsi="Arial" w:cs="Arial"/>
                <w:b/>
                <w:sz w:val="22"/>
                <w:szCs w:val="22"/>
              </w:rPr>
              <w:t xml:space="preserve">Quarter </w:t>
            </w:r>
            <w:r>
              <w:rPr>
                <w:rFonts w:ascii="Arial" w:hAnsi="Arial" w:cs="Arial"/>
                <w:b/>
                <w:sz w:val="22"/>
                <w:szCs w:val="22"/>
              </w:rPr>
              <w:t>3</w:t>
            </w:r>
            <w:r w:rsidRPr="00FE5139">
              <w:rPr>
                <w:rFonts w:ascii="Arial" w:hAnsi="Arial" w:cs="Arial"/>
                <w:b/>
                <w:sz w:val="22"/>
                <w:szCs w:val="22"/>
              </w:rPr>
              <w:t xml:space="preserve"> (2016/17)</w:t>
            </w:r>
          </w:p>
        </w:tc>
        <w:tc>
          <w:tcPr>
            <w:tcW w:w="2020" w:type="dxa"/>
            <w:tcBorders>
              <w:bottom w:val="single" w:sz="4" w:space="0" w:color="auto"/>
            </w:tcBorders>
          </w:tcPr>
          <w:p w:rsidR="00CC4B79" w:rsidRDefault="00CC4B79" w:rsidP="001E35C2">
            <w:pPr>
              <w:jc w:val="center"/>
              <w:rPr>
                <w:rFonts w:ascii="Arial" w:hAnsi="Arial" w:cs="Arial"/>
                <w:b/>
                <w:sz w:val="22"/>
                <w:szCs w:val="22"/>
              </w:rPr>
            </w:pPr>
            <w:r>
              <w:rPr>
                <w:rFonts w:ascii="Arial" w:hAnsi="Arial" w:cs="Arial"/>
                <w:b/>
                <w:sz w:val="22"/>
                <w:szCs w:val="22"/>
              </w:rPr>
              <w:t>Compliance</w:t>
            </w:r>
          </w:p>
          <w:p w:rsidR="00CC4B79" w:rsidRDefault="00CC4B79" w:rsidP="001E35C2">
            <w:pPr>
              <w:jc w:val="center"/>
              <w:rPr>
                <w:rFonts w:ascii="Arial" w:hAnsi="Arial" w:cs="Arial"/>
                <w:b/>
                <w:sz w:val="22"/>
                <w:szCs w:val="22"/>
              </w:rPr>
            </w:pPr>
            <w:r>
              <w:rPr>
                <w:rFonts w:ascii="Arial" w:hAnsi="Arial" w:cs="Arial"/>
                <w:b/>
                <w:sz w:val="22"/>
                <w:szCs w:val="22"/>
              </w:rPr>
              <w:t>Quarter 4</w:t>
            </w:r>
          </w:p>
          <w:p w:rsidR="00CC4B79" w:rsidRPr="00FE5139" w:rsidRDefault="00CC4B79" w:rsidP="001E35C2">
            <w:pPr>
              <w:jc w:val="center"/>
              <w:rPr>
                <w:rFonts w:ascii="Arial" w:hAnsi="Arial" w:cs="Arial"/>
                <w:b/>
                <w:sz w:val="22"/>
                <w:szCs w:val="22"/>
              </w:rPr>
            </w:pPr>
            <w:r>
              <w:rPr>
                <w:rFonts w:ascii="Arial" w:hAnsi="Arial" w:cs="Arial"/>
                <w:b/>
                <w:sz w:val="22"/>
                <w:szCs w:val="22"/>
              </w:rPr>
              <w:t>(2016/17)</w:t>
            </w:r>
          </w:p>
        </w:tc>
      </w:tr>
      <w:tr w:rsidR="00CC4B79" w:rsidTr="00CC4B79">
        <w:tc>
          <w:tcPr>
            <w:tcW w:w="1951" w:type="dxa"/>
          </w:tcPr>
          <w:p w:rsidR="00CC4B79" w:rsidRPr="00FE5139" w:rsidRDefault="00CC4B79" w:rsidP="00477695">
            <w:pPr>
              <w:rPr>
                <w:rFonts w:ascii="Arial" w:hAnsi="Arial" w:cs="Arial"/>
                <w:b/>
                <w:sz w:val="22"/>
                <w:szCs w:val="22"/>
              </w:rPr>
            </w:pPr>
            <w:r>
              <w:rPr>
                <w:rFonts w:ascii="Arial" w:hAnsi="Arial" w:cs="Arial"/>
                <w:b/>
                <w:sz w:val="22"/>
                <w:szCs w:val="22"/>
              </w:rPr>
              <w:t>Joint CPA Review</w:t>
            </w:r>
          </w:p>
        </w:tc>
        <w:tc>
          <w:tcPr>
            <w:tcW w:w="2020" w:type="dxa"/>
            <w:tcBorders>
              <w:bottom w:val="single" w:sz="4" w:space="0" w:color="auto"/>
            </w:tcBorders>
            <w:shd w:val="clear" w:color="auto" w:fill="FF0000"/>
            <w:vAlign w:val="center"/>
          </w:tcPr>
          <w:p w:rsidR="00CC4B79" w:rsidRPr="00AB691A" w:rsidRDefault="00CC4B79" w:rsidP="00CC4B79">
            <w:pPr>
              <w:jc w:val="center"/>
              <w:rPr>
                <w:rFonts w:ascii="Arial" w:hAnsi="Arial" w:cs="Arial"/>
                <w:sz w:val="22"/>
                <w:szCs w:val="22"/>
              </w:rPr>
            </w:pPr>
            <w:r w:rsidRPr="00AB691A">
              <w:rPr>
                <w:rFonts w:ascii="Arial" w:hAnsi="Arial" w:cs="Arial"/>
                <w:sz w:val="22"/>
                <w:szCs w:val="22"/>
              </w:rPr>
              <w:t>86%</w:t>
            </w:r>
          </w:p>
        </w:tc>
        <w:tc>
          <w:tcPr>
            <w:tcW w:w="2020" w:type="dxa"/>
            <w:tcBorders>
              <w:bottom w:val="single" w:sz="4" w:space="0" w:color="auto"/>
            </w:tcBorders>
            <w:shd w:val="clear" w:color="auto" w:fill="92D050"/>
            <w:vAlign w:val="center"/>
          </w:tcPr>
          <w:p w:rsidR="00CC4B79" w:rsidRPr="00AB691A" w:rsidRDefault="00CC4B79" w:rsidP="00CC4B79">
            <w:pPr>
              <w:jc w:val="center"/>
              <w:rPr>
                <w:rFonts w:ascii="Arial" w:hAnsi="Arial" w:cs="Arial"/>
                <w:sz w:val="22"/>
                <w:szCs w:val="22"/>
              </w:rPr>
            </w:pPr>
            <w:r w:rsidRPr="00AB691A">
              <w:rPr>
                <w:rFonts w:ascii="Arial" w:hAnsi="Arial" w:cs="Arial"/>
                <w:sz w:val="22"/>
                <w:szCs w:val="22"/>
              </w:rPr>
              <w:t>100%</w:t>
            </w:r>
          </w:p>
        </w:tc>
        <w:tc>
          <w:tcPr>
            <w:tcW w:w="2020" w:type="dxa"/>
            <w:tcBorders>
              <w:bottom w:val="single" w:sz="4" w:space="0" w:color="auto"/>
            </w:tcBorders>
            <w:shd w:val="clear" w:color="auto" w:fill="92D050"/>
            <w:vAlign w:val="center"/>
          </w:tcPr>
          <w:p w:rsidR="00CC4B79" w:rsidRPr="00AB691A" w:rsidRDefault="00CC4B79" w:rsidP="00CC4B79">
            <w:pPr>
              <w:jc w:val="center"/>
              <w:rPr>
                <w:rFonts w:ascii="Arial" w:hAnsi="Arial" w:cs="Arial"/>
                <w:sz w:val="22"/>
                <w:szCs w:val="22"/>
              </w:rPr>
            </w:pPr>
            <w:r>
              <w:rPr>
                <w:rFonts w:ascii="Arial" w:hAnsi="Arial" w:cs="Arial"/>
                <w:sz w:val="22"/>
                <w:szCs w:val="22"/>
              </w:rPr>
              <w:t>100%</w:t>
            </w:r>
          </w:p>
        </w:tc>
        <w:tc>
          <w:tcPr>
            <w:tcW w:w="2020" w:type="dxa"/>
            <w:tcBorders>
              <w:bottom w:val="single" w:sz="4" w:space="0" w:color="auto"/>
            </w:tcBorders>
            <w:shd w:val="clear" w:color="auto" w:fill="92D050"/>
            <w:vAlign w:val="center"/>
          </w:tcPr>
          <w:p w:rsidR="00CC4B79" w:rsidRDefault="00CC4B79" w:rsidP="00CC4B79">
            <w:pPr>
              <w:jc w:val="center"/>
              <w:rPr>
                <w:rFonts w:ascii="Arial" w:hAnsi="Arial" w:cs="Arial"/>
                <w:sz w:val="22"/>
                <w:szCs w:val="22"/>
              </w:rPr>
            </w:pPr>
            <w:r>
              <w:rPr>
                <w:rFonts w:ascii="Arial" w:hAnsi="Arial" w:cs="Arial"/>
                <w:sz w:val="22"/>
                <w:szCs w:val="22"/>
              </w:rPr>
              <w:t>N/A</w:t>
            </w:r>
          </w:p>
        </w:tc>
      </w:tr>
    </w:tbl>
    <w:p w:rsidR="009758C9" w:rsidRDefault="009758C9" w:rsidP="00A11D52">
      <w:pPr>
        <w:pStyle w:val="ListParagraph"/>
        <w:spacing w:after="0" w:line="240" w:lineRule="auto"/>
        <w:ind w:left="0"/>
        <w:jc w:val="both"/>
        <w:rPr>
          <w:rFonts w:ascii="Arial" w:hAnsi="Arial" w:cs="Arial"/>
          <w:color w:val="000000"/>
        </w:rPr>
      </w:pPr>
    </w:p>
    <w:p w:rsidR="00A856C1" w:rsidRDefault="00A856C1" w:rsidP="00A11D52">
      <w:pPr>
        <w:pStyle w:val="ListParagraph"/>
        <w:spacing w:after="0" w:line="240" w:lineRule="auto"/>
        <w:ind w:left="0"/>
        <w:jc w:val="both"/>
        <w:rPr>
          <w:rFonts w:ascii="Arial" w:hAnsi="Arial" w:cs="Arial"/>
          <w:color w:val="000000"/>
        </w:rPr>
      </w:pPr>
    </w:p>
    <w:p w:rsidR="00A856C1" w:rsidRPr="000E1038" w:rsidRDefault="000E1038" w:rsidP="00A11D52">
      <w:pPr>
        <w:pStyle w:val="ListParagraph"/>
        <w:spacing w:after="0" w:line="240" w:lineRule="auto"/>
        <w:ind w:left="0"/>
        <w:jc w:val="both"/>
        <w:rPr>
          <w:rFonts w:ascii="Arial" w:hAnsi="Arial" w:cs="Arial"/>
          <w:b/>
          <w:color w:val="000000"/>
        </w:rPr>
      </w:pPr>
      <w:r w:rsidRPr="000E1038">
        <w:rPr>
          <w:rFonts w:ascii="Arial" w:hAnsi="Arial" w:cs="Arial"/>
          <w:b/>
          <w:color w:val="000000"/>
        </w:rPr>
        <w:t>2017-18 Results</w:t>
      </w:r>
    </w:p>
    <w:p w:rsidR="000E1038" w:rsidRDefault="000E1038" w:rsidP="00A11D52">
      <w:pPr>
        <w:pStyle w:val="ListParagraph"/>
        <w:spacing w:after="0" w:line="240" w:lineRule="auto"/>
        <w:ind w:left="0"/>
        <w:jc w:val="both"/>
        <w:rPr>
          <w:rFonts w:ascii="Arial" w:hAnsi="Arial" w:cs="Arial"/>
          <w:color w:val="000000"/>
        </w:rPr>
      </w:pPr>
    </w:p>
    <w:p w:rsidR="000E1038" w:rsidRPr="001E35C2" w:rsidRDefault="000E1038" w:rsidP="000E1038">
      <w:pPr>
        <w:pStyle w:val="ListParagraph"/>
        <w:spacing w:after="0" w:line="240" w:lineRule="auto"/>
        <w:ind w:left="0"/>
        <w:jc w:val="both"/>
        <w:rPr>
          <w:rFonts w:ascii="Arial" w:hAnsi="Arial" w:cs="Arial"/>
          <w:bCs/>
        </w:rPr>
      </w:pPr>
      <w:r w:rsidRPr="00322B17">
        <w:rPr>
          <w:rFonts w:ascii="Arial" w:hAnsi="Arial" w:cs="Arial"/>
          <w:color w:val="000000"/>
        </w:rPr>
        <w:t xml:space="preserve">During Quarter </w:t>
      </w:r>
      <w:r w:rsidR="00650C5B">
        <w:rPr>
          <w:rFonts w:ascii="Arial" w:hAnsi="Arial" w:cs="Arial"/>
          <w:color w:val="000000"/>
        </w:rPr>
        <w:t>2</w:t>
      </w:r>
      <w:r w:rsidRPr="00322B17">
        <w:rPr>
          <w:rFonts w:ascii="Arial" w:hAnsi="Arial" w:cs="Arial"/>
          <w:color w:val="000000"/>
        </w:rPr>
        <w:t>, there w</w:t>
      </w:r>
      <w:r w:rsidR="00650C5B">
        <w:rPr>
          <w:rFonts w:ascii="Arial" w:hAnsi="Arial" w:cs="Arial"/>
          <w:color w:val="000000"/>
        </w:rPr>
        <w:t>ere</w:t>
      </w:r>
      <w:r>
        <w:rPr>
          <w:rFonts w:ascii="Arial" w:hAnsi="Arial" w:cs="Arial"/>
          <w:color w:val="000000"/>
        </w:rPr>
        <w:t xml:space="preserve"> </w:t>
      </w:r>
      <w:r w:rsidR="00650C5B">
        <w:rPr>
          <w:rFonts w:ascii="Arial" w:hAnsi="Arial" w:cs="Arial"/>
          <w:color w:val="000000"/>
        </w:rPr>
        <w:t>2</w:t>
      </w:r>
      <w:r w:rsidRPr="00322B17">
        <w:rPr>
          <w:rFonts w:ascii="Arial" w:hAnsi="Arial" w:cs="Arial"/>
          <w:color w:val="000000"/>
        </w:rPr>
        <w:t xml:space="preserve"> young people who transitioned into adult </w:t>
      </w:r>
      <w:proofErr w:type="gramStart"/>
      <w:r w:rsidRPr="00322B17">
        <w:rPr>
          <w:rFonts w:ascii="Arial" w:hAnsi="Arial" w:cs="Arial"/>
          <w:color w:val="000000"/>
        </w:rPr>
        <w:t>services,</w:t>
      </w:r>
      <w:proofErr w:type="gramEnd"/>
      <w:r w:rsidRPr="00322B17">
        <w:rPr>
          <w:rFonts w:ascii="Arial" w:hAnsi="Arial" w:cs="Arial"/>
          <w:color w:val="000000"/>
        </w:rPr>
        <w:t xml:space="preserve"> </w:t>
      </w:r>
      <w:r>
        <w:rPr>
          <w:rFonts w:ascii="Arial" w:hAnsi="Arial" w:cs="Arial"/>
          <w:color w:val="000000"/>
        </w:rPr>
        <w:t xml:space="preserve">they had a joint CPA review.  </w:t>
      </w:r>
    </w:p>
    <w:p w:rsidR="000E1038" w:rsidRDefault="000E1038" w:rsidP="00A11D52">
      <w:pPr>
        <w:pStyle w:val="ListParagraph"/>
        <w:spacing w:after="0" w:line="240" w:lineRule="auto"/>
        <w:ind w:left="0"/>
        <w:jc w:val="both"/>
        <w:rPr>
          <w:rFonts w:ascii="Arial" w:hAnsi="Arial" w:cs="Arial"/>
          <w:color w:val="000000"/>
        </w:rPr>
      </w:pPr>
    </w:p>
    <w:tbl>
      <w:tblPr>
        <w:tblStyle w:val="TableGrid"/>
        <w:tblW w:w="10031" w:type="dxa"/>
        <w:tblLook w:val="04A0" w:firstRow="1" w:lastRow="0" w:firstColumn="1" w:lastColumn="0" w:noHBand="0" w:noVBand="1"/>
      </w:tblPr>
      <w:tblGrid>
        <w:gridCol w:w="1951"/>
        <w:gridCol w:w="2020"/>
        <w:gridCol w:w="2020"/>
        <w:gridCol w:w="2020"/>
        <w:gridCol w:w="2020"/>
      </w:tblGrid>
      <w:tr w:rsidR="000E1038" w:rsidTr="00DF4BC4">
        <w:tc>
          <w:tcPr>
            <w:tcW w:w="1951" w:type="dxa"/>
          </w:tcPr>
          <w:p w:rsidR="000E1038" w:rsidRPr="00FE5139" w:rsidRDefault="000E1038" w:rsidP="00DF4BC4">
            <w:pPr>
              <w:rPr>
                <w:rFonts w:ascii="Arial" w:hAnsi="Arial" w:cs="Arial"/>
                <w:b/>
                <w:sz w:val="22"/>
                <w:szCs w:val="22"/>
              </w:rPr>
            </w:pPr>
            <w:r w:rsidRPr="00FE5139">
              <w:rPr>
                <w:rFonts w:ascii="Arial" w:hAnsi="Arial" w:cs="Arial"/>
                <w:b/>
                <w:sz w:val="22"/>
                <w:szCs w:val="22"/>
              </w:rPr>
              <w:t>Criterion</w:t>
            </w:r>
          </w:p>
        </w:tc>
        <w:tc>
          <w:tcPr>
            <w:tcW w:w="2020" w:type="dxa"/>
            <w:tcBorders>
              <w:bottom w:val="single" w:sz="4" w:space="0" w:color="auto"/>
            </w:tcBorders>
          </w:tcPr>
          <w:p w:rsidR="000E1038" w:rsidRPr="00FE5139" w:rsidRDefault="000E1038" w:rsidP="00DF4BC4">
            <w:pPr>
              <w:jc w:val="center"/>
              <w:rPr>
                <w:rFonts w:ascii="Arial" w:hAnsi="Arial" w:cs="Arial"/>
                <w:b/>
                <w:sz w:val="22"/>
                <w:szCs w:val="22"/>
              </w:rPr>
            </w:pPr>
            <w:r w:rsidRPr="00FE5139">
              <w:rPr>
                <w:rFonts w:ascii="Arial" w:hAnsi="Arial" w:cs="Arial"/>
                <w:b/>
                <w:sz w:val="22"/>
                <w:szCs w:val="22"/>
              </w:rPr>
              <w:t>Compliance</w:t>
            </w:r>
          </w:p>
          <w:p w:rsidR="000E1038" w:rsidRPr="00FE5139" w:rsidRDefault="000E1038" w:rsidP="00DF4BC4">
            <w:pPr>
              <w:jc w:val="center"/>
              <w:rPr>
                <w:rFonts w:ascii="Arial" w:hAnsi="Arial" w:cs="Arial"/>
                <w:b/>
                <w:sz w:val="22"/>
                <w:szCs w:val="22"/>
              </w:rPr>
            </w:pPr>
            <w:r w:rsidRPr="00FE5139">
              <w:rPr>
                <w:rFonts w:ascii="Arial" w:hAnsi="Arial" w:cs="Arial"/>
                <w:b/>
                <w:sz w:val="22"/>
                <w:szCs w:val="22"/>
              </w:rPr>
              <w:t xml:space="preserve">Quarter 1 </w:t>
            </w:r>
            <w:r>
              <w:rPr>
                <w:rFonts w:ascii="Arial" w:hAnsi="Arial" w:cs="Arial"/>
                <w:b/>
                <w:sz w:val="22"/>
                <w:szCs w:val="22"/>
              </w:rPr>
              <w:t>(2017/18</w:t>
            </w:r>
            <w:r w:rsidRPr="00FE5139">
              <w:rPr>
                <w:rFonts w:ascii="Arial" w:hAnsi="Arial" w:cs="Arial"/>
                <w:b/>
                <w:sz w:val="22"/>
                <w:szCs w:val="22"/>
              </w:rPr>
              <w:t>)</w:t>
            </w:r>
          </w:p>
        </w:tc>
        <w:tc>
          <w:tcPr>
            <w:tcW w:w="2020" w:type="dxa"/>
            <w:tcBorders>
              <w:bottom w:val="single" w:sz="4" w:space="0" w:color="auto"/>
            </w:tcBorders>
          </w:tcPr>
          <w:p w:rsidR="000E1038" w:rsidRPr="00FE5139" w:rsidRDefault="000E1038" w:rsidP="00DF4BC4">
            <w:pPr>
              <w:jc w:val="center"/>
              <w:rPr>
                <w:rFonts w:ascii="Arial" w:hAnsi="Arial" w:cs="Arial"/>
                <w:b/>
                <w:sz w:val="22"/>
                <w:szCs w:val="22"/>
              </w:rPr>
            </w:pPr>
            <w:r w:rsidRPr="00FE5139">
              <w:rPr>
                <w:rFonts w:ascii="Arial" w:hAnsi="Arial" w:cs="Arial"/>
                <w:b/>
                <w:sz w:val="22"/>
                <w:szCs w:val="22"/>
              </w:rPr>
              <w:t>Compliance</w:t>
            </w:r>
          </w:p>
          <w:p w:rsidR="000E1038" w:rsidRPr="00FE5139" w:rsidRDefault="000E1038" w:rsidP="00DF4BC4">
            <w:pPr>
              <w:jc w:val="center"/>
              <w:rPr>
                <w:rFonts w:ascii="Arial" w:hAnsi="Arial" w:cs="Arial"/>
                <w:b/>
                <w:sz w:val="22"/>
                <w:szCs w:val="22"/>
              </w:rPr>
            </w:pPr>
            <w:r w:rsidRPr="00FE5139">
              <w:rPr>
                <w:rFonts w:ascii="Arial" w:hAnsi="Arial" w:cs="Arial"/>
                <w:b/>
                <w:sz w:val="22"/>
                <w:szCs w:val="22"/>
              </w:rPr>
              <w:t xml:space="preserve">Quarter 2 </w:t>
            </w:r>
            <w:r>
              <w:rPr>
                <w:rFonts w:ascii="Arial" w:hAnsi="Arial" w:cs="Arial"/>
                <w:b/>
                <w:sz w:val="22"/>
                <w:szCs w:val="22"/>
              </w:rPr>
              <w:t>(2017/18</w:t>
            </w:r>
            <w:r w:rsidRPr="00FE5139">
              <w:rPr>
                <w:rFonts w:ascii="Arial" w:hAnsi="Arial" w:cs="Arial"/>
                <w:b/>
                <w:sz w:val="22"/>
                <w:szCs w:val="22"/>
              </w:rPr>
              <w:t>)</w:t>
            </w:r>
          </w:p>
        </w:tc>
        <w:tc>
          <w:tcPr>
            <w:tcW w:w="2020" w:type="dxa"/>
            <w:tcBorders>
              <w:bottom w:val="single" w:sz="4" w:space="0" w:color="auto"/>
            </w:tcBorders>
          </w:tcPr>
          <w:p w:rsidR="000E1038" w:rsidRPr="00FE5139" w:rsidRDefault="000E1038" w:rsidP="00DF4BC4">
            <w:pPr>
              <w:jc w:val="center"/>
              <w:rPr>
                <w:rFonts w:ascii="Arial" w:hAnsi="Arial" w:cs="Arial"/>
                <w:b/>
                <w:sz w:val="22"/>
                <w:szCs w:val="22"/>
              </w:rPr>
            </w:pPr>
            <w:r w:rsidRPr="00FE5139">
              <w:rPr>
                <w:rFonts w:ascii="Arial" w:hAnsi="Arial" w:cs="Arial"/>
                <w:b/>
                <w:sz w:val="22"/>
                <w:szCs w:val="22"/>
              </w:rPr>
              <w:t>Compliance</w:t>
            </w:r>
          </w:p>
          <w:p w:rsidR="000E1038" w:rsidRPr="00FE5139" w:rsidRDefault="000E1038" w:rsidP="00DF4BC4">
            <w:pPr>
              <w:jc w:val="center"/>
              <w:rPr>
                <w:rFonts w:ascii="Arial" w:hAnsi="Arial" w:cs="Arial"/>
                <w:b/>
                <w:sz w:val="22"/>
                <w:szCs w:val="22"/>
              </w:rPr>
            </w:pPr>
            <w:r w:rsidRPr="00FE5139">
              <w:rPr>
                <w:rFonts w:ascii="Arial" w:hAnsi="Arial" w:cs="Arial"/>
                <w:b/>
                <w:sz w:val="22"/>
                <w:szCs w:val="22"/>
              </w:rPr>
              <w:t xml:space="preserve">Quarter </w:t>
            </w:r>
            <w:r>
              <w:rPr>
                <w:rFonts w:ascii="Arial" w:hAnsi="Arial" w:cs="Arial"/>
                <w:b/>
                <w:sz w:val="22"/>
                <w:szCs w:val="22"/>
              </w:rPr>
              <w:t>3</w:t>
            </w:r>
            <w:r w:rsidRPr="00FE5139">
              <w:rPr>
                <w:rFonts w:ascii="Arial" w:hAnsi="Arial" w:cs="Arial"/>
                <w:b/>
                <w:sz w:val="22"/>
                <w:szCs w:val="22"/>
              </w:rPr>
              <w:t xml:space="preserve"> </w:t>
            </w:r>
            <w:r>
              <w:rPr>
                <w:rFonts w:ascii="Arial" w:hAnsi="Arial" w:cs="Arial"/>
                <w:b/>
                <w:sz w:val="22"/>
                <w:szCs w:val="22"/>
              </w:rPr>
              <w:t>(2017/18</w:t>
            </w:r>
            <w:r w:rsidRPr="00FE5139">
              <w:rPr>
                <w:rFonts w:ascii="Arial" w:hAnsi="Arial" w:cs="Arial"/>
                <w:b/>
                <w:sz w:val="22"/>
                <w:szCs w:val="22"/>
              </w:rPr>
              <w:t>)</w:t>
            </w:r>
          </w:p>
        </w:tc>
        <w:tc>
          <w:tcPr>
            <w:tcW w:w="2020" w:type="dxa"/>
            <w:tcBorders>
              <w:bottom w:val="single" w:sz="4" w:space="0" w:color="auto"/>
            </w:tcBorders>
          </w:tcPr>
          <w:p w:rsidR="000E1038" w:rsidRDefault="000E1038" w:rsidP="00DF4BC4">
            <w:pPr>
              <w:jc w:val="center"/>
              <w:rPr>
                <w:rFonts w:ascii="Arial" w:hAnsi="Arial" w:cs="Arial"/>
                <w:b/>
                <w:sz w:val="22"/>
                <w:szCs w:val="22"/>
              </w:rPr>
            </w:pPr>
            <w:r>
              <w:rPr>
                <w:rFonts w:ascii="Arial" w:hAnsi="Arial" w:cs="Arial"/>
                <w:b/>
                <w:sz w:val="22"/>
                <w:szCs w:val="22"/>
              </w:rPr>
              <w:t>Compliance</w:t>
            </w:r>
          </w:p>
          <w:p w:rsidR="000E1038" w:rsidRDefault="000E1038" w:rsidP="00DF4BC4">
            <w:pPr>
              <w:jc w:val="center"/>
              <w:rPr>
                <w:rFonts w:ascii="Arial" w:hAnsi="Arial" w:cs="Arial"/>
                <w:b/>
                <w:sz w:val="22"/>
                <w:szCs w:val="22"/>
              </w:rPr>
            </w:pPr>
            <w:r>
              <w:rPr>
                <w:rFonts w:ascii="Arial" w:hAnsi="Arial" w:cs="Arial"/>
                <w:b/>
                <w:sz w:val="22"/>
                <w:szCs w:val="22"/>
              </w:rPr>
              <w:t>Quarter 4</w:t>
            </w:r>
          </w:p>
          <w:p w:rsidR="000E1038" w:rsidRPr="00FE5139" w:rsidRDefault="000E1038" w:rsidP="00DF4BC4">
            <w:pPr>
              <w:jc w:val="center"/>
              <w:rPr>
                <w:rFonts w:ascii="Arial" w:hAnsi="Arial" w:cs="Arial"/>
                <w:b/>
                <w:sz w:val="22"/>
                <w:szCs w:val="22"/>
              </w:rPr>
            </w:pPr>
            <w:r>
              <w:rPr>
                <w:rFonts w:ascii="Arial" w:hAnsi="Arial" w:cs="Arial"/>
                <w:b/>
                <w:sz w:val="22"/>
                <w:szCs w:val="22"/>
              </w:rPr>
              <w:t>(2017/18</w:t>
            </w:r>
            <w:r w:rsidRPr="00FE5139">
              <w:rPr>
                <w:rFonts w:ascii="Arial" w:hAnsi="Arial" w:cs="Arial"/>
                <w:b/>
                <w:sz w:val="22"/>
                <w:szCs w:val="22"/>
              </w:rPr>
              <w:t>)</w:t>
            </w:r>
          </w:p>
        </w:tc>
      </w:tr>
      <w:tr w:rsidR="000E1038" w:rsidTr="00650C5B">
        <w:tc>
          <w:tcPr>
            <w:tcW w:w="1951" w:type="dxa"/>
          </w:tcPr>
          <w:p w:rsidR="000E1038" w:rsidRPr="00FE5139" w:rsidRDefault="000E1038" w:rsidP="00DF4BC4">
            <w:pPr>
              <w:rPr>
                <w:rFonts w:ascii="Arial" w:hAnsi="Arial" w:cs="Arial"/>
                <w:b/>
                <w:sz w:val="22"/>
                <w:szCs w:val="22"/>
              </w:rPr>
            </w:pPr>
            <w:r>
              <w:rPr>
                <w:rFonts w:ascii="Arial" w:hAnsi="Arial" w:cs="Arial"/>
                <w:b/>
                <w:sz w:val="22"/>
                <w:szCs w:val="22"/>
              </w:rPr>
              <w:t>Joint CPA Review</w:t>
            </w:r>
          </w:p>
        </w:tc>
        <w:tc>
          <w:tcPr>
            <w:tcW w:w="2020" w:type="dxa"/>
            <w:tcBorders>
              <w:bottom w:val="single" w:sz="4" w:space="0" w:color="auto"/>
            </w:tcBorders>
            <w:shd w:val="clear" w:color="auto" w:fill="92D050"/>
            <w:vAlign w:val="center"/>
          </w:tcPr>
          <w:p w:rsidR="000E1038" w:rsidRPr="00AB691A" w:rsidRDefault="000E1038" w:rsidP="00DF4BC4">
            <w:pPr>
              <w:jc w:val="center"/>
              <w:rPr>
                <w:rFonts w:ascii="Arial" w:hAnsi="Arial" w:cs="Arial"/>
                <w:sz w:val="22"/>
                <w:szCs w:val="22"/>
              </w:rPr>
            </w:pPr>
            <w:r>
              <w:rPr>
                <w:rFonts w:ascii="Arial" w:hAnsi="Arial" w:cs="Arial"/>
                <w:sz w:val="22"/>
                <w:szCs w:val="22"/>
              </w:rPr>
              <w:t>100%</w:t>
            </w:r>
          </w:p>
        </w:tc>
        <w:tc>
          <w:tcPr>
            <w:tcW w:w="2020" w:type="dxa"/>
            <w:tcBorders>
              <w:bottom w:val="single" w:sz="4" w:space="0" w:color="auto"/>
            </w:tcBorders>
            <w:shd w:val="clear" w:color="auto" w:fill="92D050"/>
            <w:vAlign w:val="center"/>
          </w:tcPr>
          <w:p w:rsidR="000E1038" w:rsidRPr="00AB691A" w:rsidRDefault="00650C5B" w:rsidP="00DF4BC4">
            <w:pPr>
              <w:jc w:val="center"/>
              <w:rPr>
                <w:rFonts w:ascii="Arial" w:hAnsi="Arial" w:cs="Arial"/>
                <w:sz w:val="22"/>
                <w:szCs w:val="22"/>
              </w:rPr>
            </w:pPr>
            <w:r>
              <w:rPr>
                <w:rFonts w:ascii="Arial" w:hAnsi="Arial" w:cs="Arial"/>
                <w:sz w:val="22"/>
                <w:szCs w:val="22"/>
              </w:rPr>
              <w:t>100%</w:t>
            </w:r>
          </w:p>
        </w:tc>
        <w:tc>
          <w:tcPr>
            <w:tcW w:w="2020" w:type="dxa"/>
            <w:tcBorders>
              <w:bottom w:val="single" w:sz="4" w:space="0" w:color="auto"/>
            </w:tcBorders>
            <w:shd w:val="clear" w:color="auto" w:fill="auto"/>
            <w:vAlign w:val="center"/>
          </w:tcPr>
          <w:p w:rsidR="000E1038" w:rsidRPr="00AB691A" w:rsidRDefault="000E1038" w:rsidP="00DF4BC4">
            <w:pPr>
              <w:jc w:val="center"/>
              <w:rPr>
                <w:rFonts w:ascii="Arial" w:hAnsi="Arial" w:cs="Arial"/>
                <w:sz w:val="22"/>
                <w:szCs w:val="22"/>
              </w:rPr>
            </w:pPr>
          </w:p>
        </w:tc>
        <w:tc>
          <w:tcPr>
            <w:tcW w:w="2020" w:type="dxa"/>
            <w:tcBorders>
              <w:bottom w:val="single" w:sz="4" w:space="0" w:color="auto"/>
            </w:tcBorders>
            <w:shd w:val="clear" w:color="auto" w:fill="auto"/>
            <w:vAlign w:val="center"/>
          </w:tcPr>
          <w:p w:rsidR="000E1038" w:rsidRDefault="000E1038" w:rsidP="00DF4BC4">
            <w:pPr>
              <w:jc w:val="center"/>
              <w:rPr>
                <w:rFonts w:ascii="Arial" w:hAnsi="Arial" w:cs="Arial"/>
                <w:sz w:val="22"/>
                <w:szCs w:val="22"/>
              </w:rPr>
            </w:pPr>
          </w:p>
        </w:tc>
      </w:tr>
    </w:tbl>
    <w:p w:rsidR="00A856C1" w:rsidRDefault="00A856C1" w:rsidP="00A11D52">
      <w:pPr>
        <w:pStyle w:val="ListParagraph"/>
        <w:spacing w:after="0" w:line="240" w:lineRule="auto"/>
        <w:ind w:left="0"/>
        <w:jc w:val="both"/>
        <w:rPr>
          <w:rFonts w:ascii="Arial" w:hAnsi="Arial" w:cs="Arial"/>
          <w:color w:val="000000"/>
        </w:rPr>
      </w:pPr>
    </w:p>
    <w:p w:rsidR="00AB691A" w:rsidRDefault="00AB691A" w:rsidP="00A11D52">
      <w:pPr>
        <w:pStyle w:val="ListParagraph"/>
        <w:spacing w:after="0" w:line="240" w:lineRule="auto"/>
        <w:ind w:left="0"/>
        <w:jc w:val="both"/>
        <w:rPr>
          <w:rFonts w:ascii="Arial" w:hAnsi="Arial" w:cs="Arial"/>
          <w:color w:val="000000"/>
        </w:rPr>
      </w:pPr>
    </w:p>
    <w:p w:rsidR="00322B17" w:rsidRDefault="00322B17" w:rsidP="00A11D52">
      <w:pPr>
        <w:pStyle w:val="ListParagraph"/>
        <w:spacing w:after="0" w:line="240" w:lineRule="auto"/>
        <w:ind w:left="0"/>
        <w:jc w:val="both"/>
        <w:rPr>
          <w:rFonts w:ascii="Arial" w:hAnsi="Arial" w:cs="Arial"/>
          <w:b/>
          <w:color w:val="000000"/>
          <w:u w:val="single"/>
        </w:rPr>
      </w:pPr>
      <w:r w:rsidRPr="000E1038">
        <w:rPr>
          <w:rFonts w:ascii="Arial" w:hAnsi="Arial" w:cs="Arial"/>
          <w:b/>
          <w:color w:val="000000"/>
          <w:u w:val="single"/>
        </w:rPr>
        <w:t>Herefordshire Services</w:t>
      </w:r>
    </w:p>
    <w:p w:rsidR="000E1038" w:rsidRDefault="000E1038" w:rsidP="00A11D52">
      <w:pPr>
        <w:pStyle w:val="ListParagraph"/>
        <w:spacing w:after="0" w:line="240" w:lineRule="auto"/>
        <w:ind w:left="0"/>
        <w:jc w:val="both"/>
        <w:rPr>
          <w:rFonts w:ascii="Arial" w:hAnsi="Arial" w:cs="Arial"/>
          <w:b/>
          <w:color w:val="000000"/>
          <w:u w:val="single"/>
        </w:rPr>
      </w:pPr>
    </w:p>
    <w:p w:rsidR="000E1038" w:rsidRPr="00A856C1" w:rsidRDefault="000E1038" w:rsidP="000E1038">
      <w:pPr>
        <w:pStyle w:val="ListParagraph"/>
        <w:spacing w:after="0" w:line="240" w:lineRule="auto"/>
        <w:ind w:left="0"/>
        <w:rPr>
          <w:rFonts w:ascii="Arial" w:hAnsi="Arial" w:cs="Arial"/>
          <w:b/>
          <w:color w:val="000000"/>
        </w:rPr>
      </w:pPr>
      <w:r w:rsidRPr="00A856C1">
        <w:rPr>
          <w:rFonts w:ascii="Arial" w:hAnsi="Arial" w:cs="Arial"/>
          <w:b/>
          <w:color w:val="000000"/>
        </w:rPr>
        <w:t>2016-17 Results</w:t>
      </w:r>
    </w:p>
    <w:p w:rsidR="000E1038" w:rsidRPr="000E1038" w:rsidRDefault="000E1038" w:rsidP="00A11D52">
      <w:pPr>
        <w:pStyle w:val="ListParagraph"/>
        <w:spacing w:after="0" w:line="240" w:lineRule="auto"/>
        <w:ind w:left="0"/>
        <w:jc w:val="both"/>
        <w:rPr>
          <w:rFonts w:ascii="Arial" w:hAnsi="Arial" w:cs="Arial"/>
          <w:b/>
          <w:color w:val="000000"/>
          <w:u w:val="single"/>
        </w:rPr>
      </w:pPr>
    </w:p>
    <w:tbl>
      <w:tblPr>
        <w:tblStyle w:val="TableGrid"/>
        <w:tblW w:w="9890" w:type="dxa"/>
        <w:tblLook w:val="04A0" w:firstRow="1" w:lastRow="0" w:firstColumn="1" w:lastColumn="0" w:noHBand="0" w:noVBand="1"/>
      </w:tblPr>
      <w:tblGrid>
        <w:gridCol w:w="1951"/>
        <w:gridCol w:w="1984"/>
        <w:gridCol w:w="1985"/>
        <w:gridCol w:w="1985"/>
        <w:gridCol w:w="1985"/>
      </w:tblGrid>
      <w:tr w:rsidR="000E1038" w:rsidTr="00DF4BC4">
        <w:tc>
          <w:tcPr>
            <w:tcW w:w="1951" w:type="dxa"/>
          </w:tcPr>
          <w:p w:rsidR="000E1038" w:rsidRPr="00FE5139" w:rsidRDefault="000E1038" w:rsidP="00DF4BC4">
            <w:pPr>
              <w:rPr>
                <w:rFonts w:ascii="Arial" w:hAnsi="Arial" w:cs="Arial"/>
                <w:b/>
                <w:sz w:val="22"/>
                <w:szCs w:val="22"/>
              </w:rPr>
            </w:pPr>
            <w:r w:rsidRPr="00FE5139">
              <w:rPr>
                <w:rFonts w:ascii="Arial" w:hAnsi="Arial" w:cs="Arial"/>
                <w:b/>
                <w:sz w:val="22"/>
                <w:szCs w:val="22"/>
              </w:rPr>
              <w:t>Criterion</w:t>
            </w:r>
          </w:p>
        </w:tc>
        <w:tc>
          <w:tcPr>
            <w:tcW w:w="1984" w:type="dxa"/>
            <w:tcBorders>
              <w:bottom w:val="single" w:sz="4" w:space="0" w:color="auto"/>
            </w:tcBorders>
          </w:tcPr>
          <w:p w:rsidR="000E1038" w:rsidRPr="00FE5139" w:rsidRDefault="000E1038" w:rsidP="00DF4BC4">
            <w:pPr>
              <w:jc w:val="center"/>
              <w:rPr>
                <w:rFonts w:ascii="Arial" w:hAnsi="Arial" w:cs="Arial"/>
                <w:b/>
                <w:sz w:val="22"/>
                <w:szCs w:val="22"/>
              </w:rPr>
            </w:pPr>
            <w:r w:rsidRPr="00FE5139">
              <w:rPr>
                <w:rFonts w:ascii="Arial" w:hAnsi="Arial" w:cs="Arial"/>
                <w:b/>
                <w:sz w:val="22"/>
                <w:szCs w:val="22"/>
              </w:rPr>
              <w:t>Compliance</w:t>
            </w:r>
          </w:p>
          <w:p w:rsidR="000E1038" w:rsidRPr="00FE5139" w:rsidRDefault="000E1038" w:rsidP="00DF4BC4">
            <w:pPr>
              <w:jc w:val="center"/>
              <w:rPr>
                <w:rFonts w:ascii="Arial" w:hAnsi="Arial" w:cs="Arial"/>
                <w:b/>
                <w:sz w:val="22"/>
                <w:szCs w:val="22"/>
              </w:rPr>
            </w:pPr>
            <w:r w:rsidRPr="00FE5139">
              <w:rPr>
                <w:rFonts w:ascii="Arial" w:hAnsi="Arial" w:cs="Arial"/>
                <w:b/>
                <w:sz w:val="22"/>
                <w:szCs w:val="22"/>
              </w:rPr>
              <w:t>Quarter 1 2016/17)</w:t>
            </w:r>
          </w:p>
        </w:tc>
        <w:tc>
          <w:tcPr>
            <w:tcW w:w="1985" w:type="dxa"/>
            <w:tcBorders>
              <w:bottom w:val="single" w:sz="4" w:space="0" w:color="auto"/>
            </w:tcBorders>
          </w:tcPr>
          <w:p w:rsidR="000E1038" w:rsidRPr="00FE5139" w:rsidRDefault="000E1038" w:rsidP="00DF4BC4">
            <w:pPr>
              <w:jc w:val="center"/>
              <w:rPr>
                <w:rFonts w:ascii="Arial" w:hAnsi="Arial" w:cs="Arial"/>
                <w:b/>
                <w:sz w:val="22"/>
                <w:szCs w:val="22"/>
              </w:rPr>
            </w:pPr>
            <w:r w:rsidRPr="00FE5139">
              <w:rPr>
                <w:rFonts w:ascii="Arial" w:hAnsi="Arial" w:cs="Arial"/>
                <w:b/>
                <w:sz w:val="22"/>
                <w:szCs w:val="22"/>
              </w:rPr>
              <w:t>Compliance</w:t>
            </w:r>
          </w:p>
          <w:p w:rsidR="000E1038" w:rsidRPr="00FE5139" w:rsidRDefault="000E1038" w:rsidP="00DF4BC4">
            <w:pPr>
              <w:jc w:val="center"/>
              <w:rPr>
                <w:rFonts w:ascii="Arial" w:hAnsi="Arial" w:cs="Arial"/>
                <w:b/>
                <w:sz w:val="22"/>
                <w:szCs w:val="22"/>
              </w:rPr>
            </w:pPr>
            <w:r w:rsidRPr="00FE5139">
              <w:rPr>
                <w:rFonts w:ascii="Arial" w:hAnsi="Arial" w:cs="Arial"/>
                <w:b/>
                <w:sz w:val="22"/>
                <w:szCs w:val="22"/>
              </w:rPr>
              <w:t>Quarter 2 (2016/17)</w:t>
            </w:r>
          </w:p>
        </w:tc>
        <w:tc>
          <w:tcPr>
            <w:tcW w:w="1985" w:type="dxa"/>
            <w:tcBorders>
              <w:bottom w:val="single" w:sz="4" w:space="0" w:color="auto"/>
            </w:tcBorders>
          </w:tcPr>
          <w:p w:rsidR="000E1038" w:rsidRPr="00FE5139" w:rsidRDefault="000E1038" w:rsidP="00DF4BC4">
            <w:pPr>
              <w:jc w:val="center"/>
              <w:rPr>
                <w:rFonts w:ascii="Arial" w:hAnsi="Arial" w:cs="Arial"/>
                <w:b/>
                <w:sz w:val="22"/>
                <w:szCs w:val="22"/>
              </w:rPr>
            </w:pPr>
            <w:r w:rsidRPr="00FE5139">
              <w:rPr>
                <w:rFonts w:ascii="Arial" w:hAnsi="Arial" w:cs="Arial"/>
                <w:b/>
                <w:sz w:val="22"/>
                <w:szCs w:val="22"/>
              </w:rPr>
              <w:t>Compliance</w:t>
            </w:r>
          </w:p>
          <w:p w:rsidR="000E1038" w:rsidRPr="00FE5139" w:rsidRDefault="000E1038" w:rsidP="00DF4BC4">
            <w:pPr>
              <w:jc w:val="center"/>
              <w:rPr>
                <w:rFonts w:ascii="Arial" w:hAnsi="Arial" w:cs="Arial"/>
                <w:b/>
                <w:sz w:val="22"/>
                <w:szCs w:val="22"/>
              </w:rPr>
            </w:pPr>
            <w:r w:rsidRPr="00FE5139">
              <w:rPr>
                <w:rFonts w:ascii="Arial" w:hAnsi="Arial" w:cs="Arial"/>
                <w:b/>
                <w:sz w:val="22"/>
                <w:szCs w:val="22"/>
              </w:rPr>
              <w:t xml:space="preserve">Quarter </w:t>
            </w:r>
            <w:r>
              <w:rPr>
                <w:rFonts w:ascii="Arial" w:hAnsi="Arial" w:cs="Arial"/>
                <w:b/>
                <w:sz w:val="22"/>
                <w:szCs w:val="22"/>
              </w:rPr>
              <w:t>3</w:t>
            </w:r>
            <w:r w:rsidRPr="00FE5139">
              <w:rPr>
                <w:rFonts w:ascii="Arial" w:hAnsi="Arial" w:cs="Arial"/>
                <w:b/>
                <w:sz w:val="22"/>
                <w:szCs w:val="22"/>
              </w:rPr>
              <w:t xml:space="preserve"> (2016/17)</w:t>
            </w:r>
          </w:p>
        </w:tc>
        <w:tc>
          <w:tcPr>
            <w:tcW w:w="1985" w:type="dxa"/>
            <w:tcBorders>
              <w:bottom w:val="single" w:sz="4" w:space="0" w:color="auto"/>
            </w:tcBorders>
          </w:tcPr>
          <w:p w:rsidR="000E1038" w:rsidRDefault="000E1038" w:rsidP="00DF4BC4">
            <w:pPr>
              <w:jc w:val="center"/>
              <w:rPr>
                <w:rFonts w:ascii="Arial" w:hAnsi="Arial" w:cs="Arial"/>
                <w:b/>
                <w:sz w:val="22"/>
                <w:szCs w:val="22"/>
              </w:rPr>
            </w:pPr>
            <w:r>
              <w:rPr>
                <w:rFonts w:ascii="Arial" w:hAnsi="Arial" w:cs="Arial"/>
                <w:b/>
                <w:sz w:val="22"/>
                <w:szCs w:val="22"/>
              </w:rPr>
              <w:t>Compliance</w:t>
            </w:r>
          </w:p>
          <w:p w:rsidR="000E1038" w:rsidRDefault="000E1038" w:rsidP="00DF4BC4">
            <w:pPr>
              <w:jc w:val="center"/>
              <w:rPr>
                <w:rFonts w:ascii="Arial" w:hAnsi="Arial" w:cs="Arial"/>
                <w:b/>
                <w:sz w:val="22"/>
                <w:szCs w:val="22"/>
              </w:rPr>
            </w:pPr>
            <w:r>
              <w:rPr>
                <w:rFonts w:ascii="Arial" w:hAnsi="Arial" w:cs="Arial"/>
                <w:b/>
                <w:sz w:val="22"/>
                <w:szCs w:val="22"/>
              </w:rPr>
              <w:t>Quarter 4</w:t>
            </w:r>
          </w:p>
          <w:p w:rsidR="000E1038" w:rsidRPr="00FE5139" w:rsidRDefault="000E1038" w:rsidP="00DF4BC4">
            <w:pPr>
              <w:jc w:val="center"/>
              <w:rPr>
                <w:rFonts w:ascii="Arial" w:hAnsi="Arial" w:cs="Arial"/>
                <w:b/>
                <w:sz w:val="22"/>
                <w:szCs w:val="22"/>
              </w:rPr>
            </w:pPr>
            <w:r>
              <w:rPr>
                <w:rFonts w:ascii="Arial" w:hAnsi="Arial" w:cs="Arial"/>
                <w:b/>
                <w:sz w:val="22"/>
                <w:szCs w:val="22"/>
              </w:rPr>
              <w:t>(2016/17)</w:t>
            </w:r>
          </w:p>
        </w:tc>
      </w:tr>
      <w:tr w:rsidR="000E1038" w:rsidTr="00DF4BC4">
        <w:tc>
          <w:tcPr>
            <w:tcW w:w="1951" w:type="dxa"/>
          </w:tcPr>
          <w:p w:rsidR="000E1038" w:rsidRPr="00FE5139" w:rsidRDefault="000E1038" w:rsidP="00DF4BC4">
            <w:pPr>
              <w:rPr>
                <w:rFonts w:ascii="Arial" w:hAnsi="Arial" w:cs="Arial"/>
                <w:b/>
                <w:sz w:val="22"/>
                <w:szCs w:val="22"/>
              </w:rPr>
            </w:pPr>
            <w:r>
              <w:rPr>
                <w:rFonts w:ascii="Arial" w:hAnsi="Arial" w:cs="Arial"/>
                <w:b/>
                <w:sz w:val="22"/>
                <w:szCs w:val="22"/>
              </w:rPr>
              <w:t>Joint CPA Review</w:t>
            </w:r>
          </w:p>
        </w:tc>
        <w:tc>
          <w:tcPr>
            <w:tcW w:w="1984" w:type="dxa"/>
            <w:tcBorders>
              <w:bottom w:val="single" w:sz="4" w:space="0" w:color="auto"/>
            </w:tcBorders>
            <w:shd w:val="clear" w:color="auto" w:fill="FF0000"/>
            <w:vAlign w:val="center"/>
          </w:tcPr>
          <w:p w:rsidR="000E1038" w:rsidRPr="00AB691A" w:rsidRDefault="000E1038" w:rsidP="00DF4BC4">
            <w:pPr>
              <w:jc w:val="center"/>
              <w:rPr>
                <w:rFonts w:ascii="Arial" w:hAnsi="Arial" w:cs="Arial"/>
                <w:sz w:val="22"/>
                <w:szCs w:val="22"/>
              </w:rPr>
            </w:pPr>
            <w:r>
              <w:rPr>
                <w:rFonts w:ascii="Arial" w:hAnsi="Arial" w:cs="Arial"/>
                <w:sz w:val="22"/>
                <w:szCs w:val="22"/>
              </w:rPr>
              <w:t>33</w:t>
            </w:r>
            <w:r w:rsidRPr="00AB691A">
              <w:rPr>
                <w:rFonts w:ascii="Arial" w:hAnsi="Arial" w:cs="Arial"/>
                <w:sz w:val="22"/>
                <w:szCs w:val="22"/>
              </w:rPr>
              <w:t>%</w:t>
            </w:r>
          </w:p>
        </w:tc>
        <w:tc>
          <w:tcPr>
            <w:tcW w:w="1985" w:type="dxa"/>
            <w:tcBorders>
              <w:bottom w:val="single" w:sz="4" w:space="0" w:color="auto"/>
            </w:tcBorders>
            <w:shd w:val="clear" w:color="auto" w:fill="FF0000"/>
            <w:vAlign w:val="center"/>
          </w:tcPr>
          <w:p w:rsidR="000E1038" w:rsidRPr="00AB691A" w:rsidRDefault="000E1038" w:rsidP="00DF4BC4">
            <w:pPr>
              <w:jc w:val="center"/>
              <w:rPr>
                <w:rFonts w:ascii="Arial" w:hAnsi="Arial" w:cs="Arial"/>
                <w:sz w:val="22"/>
                <w:szCs w:val="22"/>
              </w:rPr>
            </w:pPr>
            <w:r>
              <w:rPr>
                <w:rFonts w:ascii="Arial" w:hAnsi="Arial" w:cs="Arial"/>
                <w:sz w:val="22"/>
                <w:szCs w:val="22"/>
              </w:rPr>
              <w:t>50</w:t>
            </w:r>
            <w:r w:rsidRPr="00AB691A">
              <w:rPr>
                <w:rFonts w:ascii="Arial" w:hAnsi="Arial" w:cs="Arial"/>
                <w:sz w:val="22"/>
                <w:szCs w:val="22"/>
              </w:rPr>
              <w:t>%</w:t>
            </w:r>
          </w:p>
        </w:tc>
        <w:tc>
          <w:tcPr>
            <w:tcW w:w="1985" w:type="dxa"/>
            <w:tcBorders>
              <w:bottom w:val="single" w:sz="4" w:space="0" w:color="auto"/>
            </w:tcBorders>
            <w:shd w:val="clear" w:color="auto" w:fill="92D050"/>
            <w:vAlign w:val="center"/>
          </w:tcPr>
          <w:p w:rsidR="000E1038" w:rsidRDefault="000E1038" w:rsidP="00DF4BC4">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92D050"/>
            <w:vAlign w:val="center"/>
          </w:tcPr>
          <w:p w:rsidR="000E1038" w:rsidRDefault="000E1038" w:rsidP="00DF4BC4">
            <w:pPr>
              <w:jc w:val="center"/>
              <w:rPr>
                <w:rFonts w:ascii="Arial" w:hAnsi="Arial" w:cs="Arial"/>
                <w:sz w:val="22"/>
                <w:szCs w:val="22"/>
              </w:rPr>
            </w:pPr>
            <w:r>
              <w:rPr>
                <w:rFonts w:ascii="Arial" w:hAnsi="Arial" w:cs="Arial"/>
                <w:sz w:val="22"/>
                <w:szCs w:val="22"/>
              </w:rPr>
              <w:t>100%</w:t>
            </w:r>
          </w:p>
        </w:tc>
      </w:tr>
    </w:tbl>
    <w:p w:rsidR="000E1038" w:rsidRDefault="000E1038" w:rsidP="00A11D52">
      <w:pPr>
        <w:pStyle w:val="ListParagraph"/>
        <w:spacing w:after="0" w:line="240" w:lineRule="auto"/>
        <w:ind w:left="0"/>
        <w:jc w:val="both"/>
        <w:rPr>
          <w:rFonts w:ascii="Arial" w:hAnsi="Arial" w:cs="Arial"/>
          <w:b/>
          <w:color w:val="000000"/>
        </w:rPr>
      </w:pPr>
    </w:p>
    <w:p w:rsidR="000E1038" w:rsidRDefault="000E1038" w:rsidP="00A11D52">
      <w:pPr>
        <w:pStyle w:val="ListParagraph"/>
        <w:spacing w:after="0" w:line="240" w:lineRule="auto"/>
        <w:ind w:left="0"/>
        <w:jc w:val="both"/>
        <w:rPr>
          <w:rFonts w:ascii="Arial" w:hAnsi="Arial" w:cs="Arial"/>
          <w:b/>
          <w:color w:val="000000"/>
        </w:rPr>
      </w:pPr>
      <w:r>
        <w:rPr>
          <w:rFonts w:ascii="Arial" w:hAnsi="Arial" w:cs="Arial"/>
          <w:b/>
          <w:color w:val="000000"/>
        </w:rPr>
        <w:t>2017-18 Results</w:t>
      </w:r>
    </w:p>
    <w:p w:rsidR="000E1038" w:rsidRDefault="000E1038" w:rsidP="00A11D52">
      <w:pPr>
        <w:pStyle w:val="ListParagraph"/>
        <w:spacing w:after="0" w:line="240" w:lineRule="auto"/>
        <w:ind w:left="0"/>
        <w:jc w:val="both"/>
        <w:rPr>
          <w:rFonts w:ascii="Arial" w:hAnsi="Arial" w:cs="Arial"/>
          <w:b/>
          <w:color w:val="000000"/>
        </w:rPr>
      </w:pPr>
    </w:p>
    <w:tbl>
      <w:tblPr>
        <w:tblStyle w:val="TableGrid"/>
        <w:tblW w:w="9890" w:type="dxa"/>
        <w:tblLook w:val="04A0" w:firstRow="1" w:lastRow="0" w:firstColumn="1" w:lastColumn="0" w:noHBand="0" w:noVBand="1"/>
      </w:tblPr>
      <w:tblGrid>
        <w:gridCol w:w="1951"/>
        <w:gridCol w:w="1984"/>
        <w:gridCol w:w="1985"/>
        <w:gridCol w:w="1985"/>
        <w:gridCol w:w="1985"/>
      </w:tblGrid>
      <w:tr w:rsidR="000E1038" w:rsidTr="00DF4BC4">
        <w:tc>
          <w:tcPr>
            <w:tcW w:w="1951" w:type="dxa"/>
          </w:tcPr>
          <w:p w:rsidR="000E1038" w:rsidRPr="00FE5139" w:rsidRDefault="000E1038" w:rsidP="00DF4BC4">
            <w:pPr>
              <w:rPr>
                <w:rFonts w:ascii="Arial" w:hAnsi="Arial" w:cs="Arial"/>
                <w:b/>
                <w:sz w:val="22"/>
                <w:szCs w:val="22"/>
              </w:rPr>
            </w:pPr>
            <w:r w:rsidRPr="00FE5139">
              <w:rPr>
                <w:rFonts w:ascii="Arial" w:hAnsi="Arial" w:cs="Arial"/>
                <w:b/>
                <w:sz w:val="22"/>
                <w:szCs w:val="22"/>
              </w:rPr>
              <w:t>Criterion</w:t>
            </w:r>
          </w:p>
        </w:tc>
        <w:tc>
          <w:tcPr>
            <w:tcW w:w="1984" w:type="dxa"/>
            <w:tcBorders>
              <w:bottom w:val="single" w:sz="4" w:space="0" w:color="auto"/>
            </w:tcBorders>
          </w:tcPr>
          <w:p w:rsidR="000E1038" w:rsidRPr="00FE5139" w:rsidRDefault="000E1038" w:rsidP="00DF4BC4">
            <w:pPr>
              <w:jc w:val="center"/>
              <w:rPr>
                <w:rFonts w:ascii="Arial" w:hAnsi="Arial" w:cs="Arial"/>
                <w:b/>
                <w:sz w:val="22"/>
                <w:szCs w:val="22"/>
              </w:rPr>
            </w:pPr>
            <w:r w:rsidRPr="00FE5139">
              <w:rPr>
                <w:rFonts w:ascii="Arial" w:hAnsi="Arial" w:cs="Arial"/>
                <w:b/>
                <w:sz w:val="22"/>
                <w:szCs w:val="22"/>
              </w:rPr>
              <w:t>Compliance</w:t>
            </w:r>
          </w:p>
          <w:p w:rsidR="000E1038" w:rsidRPr="00FE5139" w:rsidRDefault="000E1038" w:rsidP="00DF4BC4">
            <w:pPr>
              <w:jc w:val="center"/>
              <w:rPr>
                <w:rFonts w:ascii="Arial" w:hAnsi="Arial" w:cs="Arial"/>
                <w:b/>
                <w:sz w:val="22"/>
                <w:szCs w:val="22"/>
              </w:rPr>
            </w:pPr>
            <w:r w:rsidRPr="00FE5139">
              <w:rPr>
                <w:rFonts w:ascii="Arial" w:hAnsi="Arial" w:cs="Arial"/>
                <w:b/>
                <w:sz w:val="22"/>
                <w:szCs w:val="22"/>
              </w:rPr>
              <w:t xml:space="preserve">Quarter 1 </w:t>
            </w:r>
            <w:r>
              <w:rPr>
                <w:rFonts w:ascii="Arial" w:hAnsi="Arial" w:cs="Arial"/>
                <w:b/>
                <w:sz w:val="22"/>
                <w:szCs w:val="22"/>
              </w:rPr>
              <w:t>(2017/18</w:t>
            </w:r>
            <w:r w:rsidRPr="00FE5139">
              <w:rPr>
                <w:rFonts w:ascii="Arial" w:hAnsi="Arial" w:cs="Arial"/>
                <w:b/>
                <w:sz w:val="22"/>
                <w:szCs w:val="22"/>
              </w:rPr>
              <w:t>)</w:t>
            </w:r>
          </w:p>
        </w:tc>
        <w:tc>
          <w:tcPr>
            <w:tcW w:w="1985" w:type="dxa"/>
            <w:tcBorders>
              <w:bottom w:val="single" w:sz="4" w:space="0" w:color="auto"/>
            </w:tcBorders>
          </w:tcPr>
          <w:p w:rsidR="000E1038" w:rsidRPr="00FE5139" w:rsidRDefault="000E1038" w:rsidP="00DF4BC4">
            <w:pPr>
              <w:jc w:val="center"/>
              <w:rPr>
                <w:rFonts w:ascii="Arial" w:hAnsi="Arial" w:cs="Arial"/>
                <w:b/>
                <w:sz w:val="22"/>
                <w:szCs w:val="22"/>
              </w:rPr>
            </w:pPr>
            <w:r w:rsidRPr="00FE5139">
              <w:rPr>
                <w:rFonts w:ascii="Arial" w:hAnsi="Arial" w:cs="Arial"/>
                <w:b/>
                <w:sz w:val="22"/>
                <w:szCs w:val="22"/>
              </w:rPr>
              <w:t>Compliance</w:t>
            </w:r>
          </w:p>
          <w:p w:rsidR="000E1038" w:rsidRPr="00FE5139" w:rsidRDefault="000E1038" w:rsidP="00DF4BC4">
            <w:pPr>
              <w:jc w:val="center"/>
              <w:rPr>
                <w:rFonts w:ascii="Arial" w:hAnsi="Arial" w:cs="Arial"/>
                <w:b/>
                <w:sz w:val="22"/>
                <w:szCs w:val="22"/>
              </w:rPr>
            </w:pPr>
            <w:r w:rsidRPr="00FE5139">
              <w:rPr>
                <w:rFonts w:ascii="Arial" w:hAnsi="Arial" w:cs="Arial"/>
                <w:b/>
                <w:sz w:val="22"/>
                <w:szCs w:val="22"/>
              </w:rPr>
              <w:t xml:space="preserve">Quarter 2 </w:t>
            </w:r>
            <w:r>
              <w:rPr>
                <w:rFonts w:ascii="Arial" w:hAnsi="Arial" w:cs="Arial"/>
                <w:b/>
                <w:sz w:val="22"/>
                <w:szCs w:val="22"/>
              </w:rPr>
              <w:t>(2017/18</w:t>
            </w:r>
            <w:r w:rsidRPr="00FE5139">
              <w:rPr>
                <w:rFonts w:ascii="Arial" w:hAnsi="Arial" w:cs="Arial"/>
                <w:b/>
                <w:sz w:val="22"/>
                <w:szCs w:val="22"/>
              </w:rPr>
              <w:t>)</w:t>
            </w:r>
          </w:p>
        </w:tc>
        <w:tc>
          <w:tcPr>
            <w:tcW w:w="1985" w:type="dxa"/>
            <w:tcBorders>
              <w:bottom w:val="single" w:sz="4" w:space="0" w:color="auto"/>
            </w:tcBorders>
          </w:tcPr>
          <w:p w:rsidR="000E1038" w:rsidRPr="00FE5139" w:rsidRDefault="000E1038" w:rsidP="00DF4BC4">
            <w:pPr>
              <w:jc w:val="center"/>
              <w:rPr>
                <w:rFonts w:ascii="Arial" w:hAnsi="Arial" w:cs="Arial"/>
                <w:b/>
                <w:sz w:val="22"/>
                <w:szCs w:val="22"/>
              </w:rPr>
            </w:pPr>
            <w:r w:rsidRPr="00FE5139">
              <w:rPr>
                <w:rFonts w:ascii="Arial" w:hAnsi="Arial" w:cs="Arial"/>
                <w:b/>
                <w:sz w:val="22"/>
                <w:szCs w:val="22"/>
              </w:rPr>
              <w:t>Compliance</w:t>
            </w:r>
          </w:p>
          <w:p w:rsidR="000E1038" w:rsidRPr="00FE5139" w:rsidRDefault="000E1038" w:rsidP="00DF4BC4">
            <w:pPr>
              <w:jc w:val="center"/>
              <w:rPr>
                <w:rFonts w:ascii="Arial" w:hAnsi="Arial" w:cs="Arial"/>
                <w:b/>
                <w:sz w:val="22"/>
                <w:szCs w:val="22"/>
              </w:rPr>
            </w:pPr>
            <w:r w:rsidRPr="00FE5139">
              <w:rPr>
                <w:rFonts w:ascii="Arial" w:hAnsi="Arial" w:cs="Arial"/>
                <w:b/>
                <w:sz w:val="22"/>
                <w:szCs w:val="22"/>
              </w:rPr>
              <w:t xml:space="preserve">Quarter </w:t>
            </w:r>
            <w:r>
              <w:rPr>
                <w:rFonts w:ascii="Arial" w:hAnsi="Arial" w:cs="Arial"/>
                <w:b/>
                <w:sz w:val="22"/>
                <w:szCs w:val="22"/>
              </w:rPr>
              <w:t>3</w:t>
            </w:r>
            <w:r w:rsidRPr="00FE5139">
              <w:rPr>
                <w:rFonts w:ascii="Arial" w:hAnsi="Arial" w:cs="Arial"/>
                <w:b/>
                <w:sz w:val="22"/>
                <w:szCs w:val="22"/>
              </w:rPr>
              <w:t xml:space="preserve"> </w:t>
            </w:r>
            <w:r>
              <w:rPr>
                <w:rFonts w:ascii="Arial" w:hAnsi="Arial" w:cs="Arial"/>
                <w:b/>
                <w:sz w:val="22"/>
                <w:szCs w:val="22"/>
              </w:rPr>
              <w:t>(2017/18</w:t>
            </w:r>
            <w:r w:rsidRPr="00FE5139">
              <w:rPr>
                <w:rFonts w:ascii="Arial" w:hAnsi="Arial" w:cs="Arial"/>
                <w:b/>
                <w:sz w:val="22"/>
                <w:szCs w:val="22"/>
              </w:rPr>
              <w:t>)</w:t>
            </w:r>
          </w:p>
        </w:tc>
        <w:tc>
          <w:tcPr>
            <w:tcW w:w="1985" w:type="dxa"/>
            <w:tcBorders>
              <w:bottom w:val="single" w:sz="4" w:space="0" w:color="auto"/>
            </w:tcBorders>
          </w:tcPr>
          <w:p w:rsidR="000E1038" w:rsidRDefault="000E1038" w:rsidP="00DF4BC4">
            <w:pPr>
              <w:jc w:val="center"/>
              <w:rPr>
                <w:rFonts w:ascii="Arial" w:hAnsi="Arial" w:cs="Arial"/>
                <w:b/>
                <w:sz w:val="22"/>
                <w:szCs w:val="22"/>
              </w:rPr>
            </w:pPr>
            <w:r>
              <w:rPr>
                <w:rFonts w:ascii="Arial" w:hAnsi="Arial" w:cs="Arial"/>
                <w:b/>
                <w:sz w:val="22"/>
                <w:szCs w:val="22"/>
              </w:rPr>
              <w:t>Compliance</w:t>
            </w:r>
          </w:p>
          <w:p w:rsidR="000E1038" w:rsidRDefault="000E1038" w:rsidP="00DF4BC4">
            <w:pPr>
              <w:jc w:val="center"/>
              <w:rPr>
                <w:rFonts w:ascii="Arial" w:hAnsi="Arial" w:cs="Arial"/>
                <w:b/>
                <w:sz w:val="22"/>
                <w:szCs w:val="22"/>
              </w:rPr>
            </w:pPr>
            <w:r>
              <w:rPr>
                <w:rFonts w:ascii="Arial" w:hAnsi="Arial" w:cs="Arial"/>
                <w:b/>
                <w:sz w:val="22"/>
                <w:szCs w:val="22"/>
              </w:rPr>
              <w:t>Quarter 4</w:t>
            </w:r>
          </w:p>
          <w:p w:rsidR="000E1038" w:rsidRPr="00FE5139" w:rsidRDefault="000E1038" w:rsidP="00DF4BC4">
            <w:pPr>
              <w:jc w:val="center"/>
              <w:rPr>
                <w:rFonts w:ascii="Arial" w:hAnsi="Arial" w:cs="Arial"/>
                <w:b/>
                <w:sz w:val="22"/>
                <w:szCs w:val="22"/>
              </w:rPr>
            </w:pPr>
            <w:r>
              <w:rPr>
                <w:rFonts w:ascii="Arial" w:hAnsi="Arial" w:cs="Arial"/>
                <w:b/>
                <w:sz w:val="22"/>
                <w:szCs w:val="22"/>
              </w:rPr>
              <w:t>(2017/18</w:t>
            </w:r>
            <w:r w:rsidRPr="00FE5139">
              <w:rPr>
                <w:rFonts w:ascii="Arial" w:hAnsi="Arial" w:cs="Arial"/>
                <w:b/>
                <w:sz w:val="22"/>
                <w:szCs w:val="22"/>
              </w:rPr>
              <w:t>)</w:t>
            </w:r>
          </w:p>
        </w:tc>
      </w:tr>
      <w:tr w:rsidR="000E1038" w:rsidTr="00650C5B">
        <w:tc>
          <w:tcPr>
            <w:tcW w:w="1951" w:type="dxa"/>
          </w:tcPr>
          <w:p w:rsidR="000E1038" w:rsidRPr="00FE5139" w:rsidRDefault="000E1038" w:rsidP="00DF4BC4">
            <w:pPr>
              <w:rPr>
                <w:rFonts w:ascii="Arial" w:hAnsi="Arial" w:cs="Arial"/>
                <w:b/>
                <w:sz w:val="22"/>
                <w:szCs w:val="22"/>
              </w:rPr>
            </w:pPr>
            <w:r>
              <w:rPr>
                <w:rFonts w:ascii="Arial" w:hAnsi="Arial" w:cs="Arial"/>
                <w:b/>
                <w:sz w:val="22"/>
                <w:szCs w:val="22"/>
              </w:rPr>
              <w:t>Joint CPA Review</w:t>
            </w:r>
          </w:p>
        </w:tc>
        <w:tc>
          <w:tcPr>
            <w:tcW w:w="1984" w:type="dxa"/>
            <w:tcBorders>
              <w:bottom w:val="single" w:sz="4" w:space="0" w:color="auto"/>
            </w:tcBorders>
            <w:shd w:val="clear" w:color="auto" w:fill="92D050"/>
            <w:vAlign w:val="center"/>
          </w:tcPr>
          <w:p w:rsidR="000E1038" w:rsidRPr="00AB691A" w:rsidRDefault="000E1038" w:rsidP="00DF4BC4">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92D050"/>
            <w:vAlign w:val="center"/>
          </w:tcPr>
          <w:p w:rsidR="000E1038" w:rsidRPr="00AB691A" w:rsidRDefault="00650C5B" w:rsidP="00DF4BC4">
            <w:pPr>
              <w:jc w:val="center"/>
              <w:rPr>
                <w:rFonts w:ascii="Arial" w:hAnsi="Arial" w:cs="Arial"/>
                <w:sz w:val="22"/>
                <w:szCs w:val="22"/>
              </w:rPr>
            </w:pPr>
            <w:r>
              <w:rPr>
                <w:rFonts w:ascii="Arial" w:hAnsi="Arial" w:cs="Arial"/>
                <w:sz w:val="22"/>
                <w:szCs w:val="22"/>
              </w:rPr>
              <w:t>100%</w:t>
            </w:r>
          </w:p>
        </w:tc>
        <w:tc>
          <w:tcPr>
            <w:tcW w:w="1985" w:type="dxa"/>
            <w:tcBorders>
              <w:bottom w:val="single" w:sz="4" w:space="0" w:color="auto"/>
            </w:tcBorders>
            <w:shd w:val="clear" w:color="auto" w:fill="FFFFFF" w:themeFill="background1"/>
            <w:vAlign w:val="center"/>
          </w:tcPr>
          <w:p w:rsidR="000E1038" w:rsidRPr="00AB691A" w:rsidRDefault="000E1038" w:rsidP="00DF4BC4">
            <w:pPr>
              <w:jc w:val="center"/>
              <w:rPr>
                <w:rFonts w:ascii="Arial" w:hAnsi="Arial" w:cs="Arial"/>
                <w:sz w:val="22"/>
                <w:szCs w:val="22"/>
              </w:rPr>
            </w:pPr>
          </w:p>
        </w:tc>
        <w:tc>
          <w:tcPr>
            <w:tcW w:w="1985" w:type="dxa"/>
            <w:tcBorders>
              <w:bottom w:val="single" w:sz="4" w:space="0" w:color="auto"/>
            </w:tcBorders>
            <w:shd w:val="clear" w:color="auto" w:fill="FFFFFF" w:themeFill="background1"/>
            <w:vAlign w:val="center"/>
          </w:tcPr>
          <w:p w:rsidR="000E1038" w:rsidRDefault="000E1038" w:rsidP="00DF4BC4">
            <w:pPr>
              <w:jc w:val="center"/>
              <w:rPr>
                <w:rFonts w:ascii="Arial" w:hAnsi="Arial" w:cs="Arial"/>
                <w:sz w:val="22"/>
                <w:szCs w:val="22"/>
              </w:rPr>
            </w:pPr>
          </w:p>
        </w:tc>
      </w:tr>
    </w:tbl>
    <w:p w:rsidR="000E1038" w:rsidRDefault="000E1038" w:rsidP="00A11D52">
      <w:pPr>
        <w:pStyle w:val="ListParagraph"/>
        <w:spacing w:after="0" w:line="240" w:lineRule="auto"/>
        <w:ind w:left="0"/>
        <w:jc w:val="both"/>
        <w:rPr>
          <w:rFonts w:ascii="Arial" w:hAnsi="Arial" w:cs="Arial"/>
          <w:b/>
          <w:color w:val="000000"/>
        </w:rPr>
      </w:pPr>
    </w:p>
    <w:p w:rsidR="00AB691A" w:rsidRPr="000E1038" w:rsidRDefault="00322B17" w:rsidP="000E1038">
      <w:pPr>
        <w:jc w:val="both"/>
        <w:rPr>
          <w:rFonts w:ascii="Arial" w:hAnsi="Arial" w:cs="Arial"/>
          <w:bCs/>
          <w:sz w:val="22"/>
          <w:szCs w:val="22"/>
        </w:rPr>
      </w:pPr>
      <w:r w:rsidRPr="00322B17">
        <w:rPr>
          <w:rFonts w:ascii="Arial" w:hAnsi="Arial" w:cs="Arial"/>
          <w:color w:val="000000"/>
        </w:rPr>
        <w:t xml:space="preserve">During Quarter </w:t>
      </w:r>
      <w:r w:rsidR="00650C5B">
        <w:rPr>
          <w:rFonts w:ascii="Arial" w:hAnsi="Arial" w:cs="Arial"/>
          <w:color w:val="000000"/>
        </w:rPr>
        <w:t>2</w:t>
      </w:r>
      <w:r w:rsidRPr="00322B17">
        <w:rPr>
          <w:rFonts w:ascii="Arial" w:hAnsi="Arial" w:cs="Arial"/>
          <w:color w:val="000000"/>
        </w:rPr>
        <w:t xml:space="preserve">, </w:t>
      </w:r>
      <w:r w:rsidR="000E1038">
        <w:rPr>
          <w:rFonts w:ascii="Arial" w:hAnsi="Arial" w:cs="Arial"/>
          <w:bCs/>
          <w:sz w:val="22"/>
          <w:szCs w:val="22"/>
        </w:rPr>
        <w:t xml:space="preserve">there were </w:t>
      </w:r>
      <w:r w:rsidR="00650C5B">
        <w:rPr>
          <w:rFonts w:ascii="Arial" w:hAnsi="Arial" w:cs="Arial"/>
          <w:bCs/>
          <w:sz w:val="22"/>
          <w:szCs w:val="22"/>
        </w:rPr>
        <w:t xml:space="preserve">2 </w:t>
      </w:r>
      <w:r w:rsidR="000E1038">
        <w:rPr>
          <w:rFonts w:ascii="Arial" w:hAnsi="Arial" w:cs="Arial"/>
          <w:bCs/>
          <w:sz w:val="22"/>
          <w:szCs w:val="22"/>
        </w:rPr>
        <w:t xml:space="preserve">transitions of young people into adult </w:t>
      </w:r>
      <w:proofErr w:type="gramStart"/>
      <w:r w:rsidR="000E1038">
        <w:rPr>
          <w:rFonts w:ascii="Arial" w:hAnsi="Arial" w:cs="Arial"/>
          <w:bCs/>
          <w:sz w:val="22"/>
          <w:szCs w:val="22"/>
        </w:rPr>
        <w:t>services,</w:t>
      </w:r>
      <w:proofErr w:type="gramEnd"/>
      <w:r w:rsidR="000E1038">
        <w:rPr>
          <w:rFonts w:ascii="Arial" w:hAnsi="Arial" w:cs="Arial"/>
          <w:bCs/>
          <w:sz w:val="22"/>
          <w:szCs w:val="22"/>
        </w:rPr>
        <w:t xml:space="preserve"> all of these had a joint CPA review.</w:t>
      </w:r>
    </w:p>
    <w:p w:rsidR="00AB691A" w:rsidRDefault="00AB691A" w:rsidP="00322B17">
      <w:pPr>
        <w:pStyle w:val="ListParagraph"/>
        <w:spacing w:after="0" w:line="240" w:lineRule="auto"/>
        <w:ind w:left="0"/>
        <w:jc w:val="both"/>
        <w:rPr>
          <w:rFonts w:ascii="Arial" w:hAnsi="Arial" w:cs="Arial"/>
          <w:color w:val="000000"/>
        </w:rPr>
      </w:pPr>
    </w:p>
    <w:p w:rsidR="00322B17" w:rsidRDefault="00322B17" w:rsidP="00322B17">
      <w:pPr>
        <w:pStyle w:val="ListParagraph"/>
        <w:spacing w:after="0" w:line="240" w:lineRule="auto"/>
        <w:ind w:left="0"/>
        <w:jc w:val="both"/>
        <w:rPr>
          <w:rFonts w:ascii="Arial" w:hAnsi="Arial" w:cs="Arial"/>
          <w:color w:val="000000"/>
        </w:rPr>
      </w:pPr>
    </w:p>
    <w:p w:rsidR="00322B17" w:rsidRDefault="00322B17" w:rsidP="00A11D52">
      <w:pPr>
        <w:pStyle w:val="ListParagraph"/>
        <w:spacing w:after="0" w:line="240" w:lineRule="auto"/>
        <w:ind w:left="0"/>
        <w:jc w:val="both"/>
        <w:rPr>
          <w:rFonts w:ascii="Arial" w:hAnsi="Arial" w:cs="Arial"/>
          <w:color w:val="000000"/>
        </w:rPr>
      </w:pPr>
      <w:r>
        <w:rPr>
          <w:rFonts w:ascii="Arial" w:hAnsi="Arial" w:cs="Arial"/>
          <w:color w:val="000000"/>
        </w:rPr>
        <w:t>To improve our practice and documenta</w:t>
      </w:r>
      <w:r w:rsidR="000E1038">
        <w:rPr>
          <w:rFonts w:ascii="Arial" w:hAnsi="Arial" w:cs="Arial"/>
          <w:color w:val="000000"/>
        </w:rPr>
        <w:t xml:space="preserve">tion in relation to this target, </w:t>
      </w:r>
      <w:r>
        <w:rPr>
          <w:rFonts w:ascii="Arial" w:hAnsi="Arial" w:cs="Arial"/>
          <w:color w:val="000000"/>
        </w:rPr>
        <w:t xml:space="preserve">a number of measures </w:t>
      </w:r>
      <w:r w:rsidR="000E1038">
        <w:rPr>
          <w:rFonts w:ascii="Arial" w:hAnsi="Arial" w:cs="Arial"/>
          <w:color w:val="000000"/>
        </w:rPr>
        <w:t>were</w:t>
      </w:r>
      <w:r>
        <w:rPr>
          <w:rFonts w:ascii="Arial" w:hAnsi="Arial" w:cs="Arial"/>
          <w:color w:val="000000"/>
        </w:rPr>
        <w:t xml:space="preserve"> developed </w:t>
      </w:r>
      <w:r w:rsidR="000E1038">
        <w:rPr>
          <w:rFonts w:ascii="Arial" w:hAnsi="Arial" w:cs="Arial"/>
          <w:color w:val="000000"/>
        </w:rPr>
        <w:t xml:space="preserve">during 2016-17 </w:t>
      </w:r>
      <w:r>
        <w:rPr>
          <w:rFonts w:ascii="Arial" w:hAnsi="Arial" w:cs="Arial"/>
          <w:color w:val="000000"/>
        </w:rPr>
        <w:t>as follows:</w:t>
      </w:r>
    </w:p>
    <w:p w:rsidR="00322B17" w:rsidRDefault="00322B17" w:rsidP="00A11D52">
      <w:pPr>
        <w:pStyle w:val="ListParagraph"/>
        <w:spacing w:after="0" w:line="240" w:lineRule="auto"/>
        <w:ind w:left="0"/>
        <w:jc w:val="both"/>
        <w:rPr>
          <w:rFonts w:ascii="Arial" w:hAnsi="Arial" w:cs="Arial"/>
          <w:color w:val="000000"/>
        </w:rPr>
      </w:pPr>
    </w:p>
    <w:p w:rsidR="00322B17" w:rsidRPr="00322B17" w:rsidRDefault="00322B17" w:rsidP="0038070E">
      <w:pPr>
        <w:pStyle w:val="ListParagraph"/>
        <w:numPr>
          <w:ilvl w:val="0"/>
          <w:numId w:val="22"/>
        </w:numPr>
        <w:spacing w:after="0" w:line="240" w:lineRule="auto"/>
        <w:ind w:left="714" w:hanging="357"/>
        <w:rPr>
          <w:rFonts w:ascii="Arial" w:hAnsi="Arial" w:cs="Arial"/>
        </w:rPr>
      </w:pPr>
      <w:r w:rsidRPr="00322B17">
        <w:rPr>
          <w:rFonts w:ascii="Arial" w:hAnsi="Arial" w:cs="Arial"/>
        </w:rPr>
        <w:t xml:space="preserve">Transition </w:t>
      </w:r>
      <w:r w:rsidR="00363487">
        <w:rPr>
          <w:rFonts w:ascii="Arial" w:hAnsi="Arial" w:cs="Arial"/>
        </w:rPr>
        <w:t xml:space="preserve">to adult services for any young person </w:t>
      </w:r>
      <w:r>
        <w:rPr>
          <w:rFonts w:ascii="Arial" w:hAnsi="Arial" w:cs="Arial"/>
        </w:rPr>
        <w:t>will</w:t>
      </w:r>
      <w:r w:rsidRPr="00322B17">
        <w:rPr>
          <w:rFonts w:ascii="Arial" w:hAnsi="Arial" w:cs="Arial"/>
        </w:rPr>
        <w:t xml:space="preserve"> </w:t>
      </w:r>
      <w:r>
        <w:rPr>
          <w:rFonts w:ascii="Arial" w:hAnsi="Arial" w:cs="Arial"/>
        </w:rPr>
        <w:t xml:space="preserve">be </w:t>
      </w:r>
      <w:r w:rsidRPr="00322B17">
        <w:rPr>
          <w:rFonts w:ascii="Arial" w:hAnsi="Arial" w:cs="Arial"/>
        </w:rPr>
        <w:t xml:space="preserve">included as </w:t>
      </w:r>
      <w:r w:rsidR="00363487">
        <w:rPr>
          <w:rFonts w:ascii="Arial" w:hAnsi="Arial" w:cs="Arial"/>
        </w:rPr>
        <w:t xml:space="preserve">a </w:t>
      </w:r>
      <w:r w:rsidRPr="00322B17">
        <w:rPr>
          <w:rFonts w:ascii="Arial" w:hAnsi="Arial" w:cs="Arial"/>
        </w:rPr>
        <w:t xml:space="preserve">standard agenda item </w:t>
      </w:r>
      <w:r>
        <w:rPr>
          <w:rFonts w:ascii="Arial" w:hAnsi="Arial" w:cs="Arial"/>
        </w:rPr>
        <w:t xml:space="preserve">for teams, </w:t>
      </w:r>
      <w:r w:rsidRPr="00322B17">
        <w:rPr>
          <w:rFonts w:ascii="Arial" w:hAnsi="Arial" w:cs="Arial"/>
        </w:rPr>
        <w:t>to provide the opportunity to discuss transition cases</w:t>
      </w:r>
      <w:r w:rsidR="006C3E71">
        <w:rPr>
          <w:rFonts w:ascii="Arial" w:hAnsi="Arial" w:cs="Arial"/>
        </w:rPr>
        <w:t>;</w:t>
      </w:r>
      <w:r w:rsidRPr="00322B17">
        <w:rPr>
          <w:rFonts w:ascii="Arial" w:hAnsi="Arial" w:cs="Arial"/>
        </w:rPr>
        <w:t xml:space="preserve"> </w:t>
      </w:r>
    </w:p>
    <w:p w:rsidR="00322B17" w:rsidRPr="00322B17" w:rsidRDefault="00322B17" w:rsidP="0038070E">
      <w:pPr>
        <w:pStyle w:val="ListParagraph"/>
        <w:numPr>
          <w:ilvl w:val="0"/>
          <w:numId w:val="22"/>
        </w:numPr>
        <w:spacing w:after="0" w:line="240" w:lineRule="auto"/>
        <w:ind w:left="714" w:hanging="357"/>
        <w:rPr>
          <w:rFonts w:ascii="Arial" w:hAnsi="Arial" w:cs="Arial"/>
        </w:rPr>
      </w:pPr>
      <w:r w:rsidRPr="00322B17">
        <w:rPr>
          <w:rFonts w:ascii="Arial" w:hAnsi="Arial" w:cs="Arial"/>
        </w:rPr>
        <w:t>Transition will be included as a standard agenda item in caseload management to identify emerging cases</w:t>
      </w:r>
      <w:r w:rsidR="006C3E71">
        <w:rPr>
          <w:rFonts w:ascii="Arial" w:hAnsi="Arial" w:cs="Arial"/>
        </w:rPr>
        <w:t>;</w:t>
      </w:r>
    </w:p>
    <w:p w:rsidR="00322B17" w:rsidRPr="00322B17" w:rsidRDefault="00322B17" w:rsidP="0038070E">
      <w:pPr>
        <w:pStyle w:val="ListParagraph"/>
        <w:numPr>
          <w:ilvl w:val="0"/>
          <w:numId w:val="22"/>
        </w:numPr>
        <w:spacing w:after="0" w:line="240" w:lineRule="auto"/>
        <w:ind w:left="714" w:hanging="357"/>
        <w:rPr>
          <w:rFonts w:ascii="Arial" w:hAnsi="Arial" w:cs="Arial"/>
        </w:rPr>
      </w:pPr>
      <w:r w:rsidRPr="00322B17">
        <w:rPr>
          <w:rFonts w:ascii="Arial" w:hAnsi="Arial" w:cs="Arial"/>
        </w:rPr>
        <w:t xml:space="preserve">Teams are encouraged to contact </w:t>
      </w:r>
      <w:r w:rsidR="006C3E71">
        <w:rPr>
          <w:rFonts w:ascii="Arial" w:hAnsi="Arial" w:cs="Arial"/>
        </w:rPr>
        <w:t>adult mental health services</w:t>
      </w:r>
      <w:r w:rsidRPr="00322B17">
        <w:rPr>
          <w:rFonts w:ascii="Arial" w:hAnsi="Arial" w:cs="Arial"/>
        </w:rPr>
        <w:t xml:space="preserve"> to discuss potential referrals</w:t>
      </w:r>
      <w:r w:rsidR="006C3E71">
        <w:rPr>
          <w:rFonts w:ascii="Arial" w:hAnsi="Arial" w:cs="Arial"/>
        </w:rPr>
        <w:t>;</w:t>
      </w:r>
    </w:p>
    <w:p w:rsidR="00322B17" w:rsidRPr="00322B17" w:rsidRDefault="00322B17" w:rsidP="0038070E">
      <w:pPr>
        <w:pStyle w:val="ListParagraph"/>
        <w:numPr>
          <w:ilvl w:val="0"/>
          <w:numId w:val="22"/>
        </w:numPr>
        <w:spacing w:after="0" w:line="240" w:lineRule="auto"/>
        <w:ind w:left="714" w:hanging="357"/>
        <w:rPr>
          <w:rFonts w:ascii="Arial" w:hAnsi="Arial" w:cs="Arial"/>
        </w:rPr>
      </w:pPr>
      <w:r w:rsidRPr="00322B17">
        <w:rPr>
          <w:rFonts w:ascii="Arial" w:hAnsi="Arial" w:cs="Arial"/>
        </w:rPr>
        <w:lastRenderedPageBreak/>
        <w:t>There is a data base which identifies cases for  transition</w:t>
      </w:r>
      <w:r w:rsidR="006C3E71">
        <w:rPr>
          <w:rFonts w:ascii="Arial" w:hAnsi="Arial" w:cs="Arial"/>
        </w:rPr>
        <w:t>;</w:t>
      </w:r>
      <w:r w:rsidRPr="00322B17">
        <w:rPr>
          <w:rFonts w:ascii="Arial" w:hAnsi="Arial" w:cs="Arial"/>
        </w:rPr>
        <w:t xml:space="preserve"> </w:t>
      </w:r>
    </w:p>
    <w:p w:rsidR="00322B17" w:rsidRDefault="00322B17" w:rsidP="0038070E">
      <w:pPr>
        <w:pStyle w:val="ListParagraph"/>
        <w:numPr>
          <w:ilvl w:val="0"/>
          <w:numId w:val="22"/>
        </w:numPr>
        <w:spacing w:after="0" w:line="240" w:lineRule="auto"/>
        <w:ind w:left="714" w:hanging="357"/>
        <w:rPr>
          <w:rFonts w:ascii="Arial" w:hAnsi="Arial" w:cs="Arial"/>
        </w:rPr>
      </w:pPr>
      <w:r w:rsidRPr="00322B17">
        <w:rPr>
          <w:rFonts w:ascii="Arial" w:hAnsi="Arial" w:cs="Arial"/>
        </w:rPr>
        <w:t xml:space="preserve">SharePoint report identifies </w:t>
      </w:r>
      <w:r w:rsidR="00363487">
        <w:rPr>
          <w:rFonts w:ascii="Arial" w:hAnsi="Arial" w:cs="Arial"/>
        </w:rPr>
        <w:t xml:space="preserve">those young people who are </w:t>
      </w:r>
      <w:r w:rsidRPr="00322B17">
        <w:rPr>
          <w:rFonts w:ascii="Arial" w:hAnsi="Arial" w:cs="Arial"/>
        </w:rPr>
        <w:t>17.5 years open to CYPS.  Team Manager</w:t>
      </w:r>
      <w:r w:rsidR="006C3E71">
        <w:rPr>
          <w:rFonts w:ascii="Arial" w:hAnsi="Arial" w:cs="Arial"/>
        </w:rPr>
        <w:t>s</w:t>
      </w:r>
      <w:r w:rsidRPr="00322B17">
        <w:rPr>
          <w:rFonts w:ascii="Arial" w:hAnsi="Arial" w:cs="Arial"/>
        </w:rPr>
        <w:t xml:space="preserve"> </w:t>
      </w:r>
      <w:r w:rsidR="006C3E71">
        <w:rPr>
          <w:rFonts w:ascii="Arial" w:hAnsi="Arial" w:cs="Arial"/>
        </w:rPr>
        <w:t>will monitor</w:t>
      </w:r>
      <w:r w:rsidRPr="00322B17">
        <w:rPr>
          <w:rFonts w:ascii="Arial" w:hAnsi="Arial" w:cs="Arial"/>
        </w:rPr>
        <w:t xml:space="preserve"> those who are coming up to transition and discuss in supervision.</w:t>
      </w:r>
    </w:p>
    <w:p w:rsidR="008F48A8" w:rsidRDefault="008F48A8" w:rsidP="008F48A8">
      <w:pPr>
        <w:pStyle w:val="ListParagraph"/>
        <w:spacing w:after="0" w:line="240" w:lineRule="auto"/>
        <w:ind w:left="714"/>
        <w:rPr>
          <w:rFonts w:ascii="Arial" w:hAnsi="Arial" w:cs="Arial"/>
        </w:rPr>
      </w:pPr>
    </w:p>
    <w:p w:rsidR="008F48A8" w:rsidRPr="00E007FB" w:rsidRDefault="008F48A8" w:rsidP="008F48A8">
      <w:pPr>
        <w:autoSpaceDE w:val="0"/>
        <w:autoSpaceDN w:val="0"/>
        <w:adjustRightInd w:val="0"/>
        <w:jc w:val="both"/>
        <w:rPr>
          <w:rFonts w:ascii="Arial" w:hAnsi="Arial" w:cs="Arial"/>
          <w:sz w:val="22"/>
          <w:szCs w:val="22"/>
        </w:rPr>
      </w:pPr>
    </w:p>
    <w:p w:rsidR="008F48A8" w:rsidRPr="00322B17" w:rsidRDefault="008F48A8" w:rsidP="008F48A8">
      <w:pPr>
        <w:pStyle w:val="ListParagraph"/>
        <w:spacing w:after="0" w:line="240" w:lineRule="auto"/>
        <w:ind w:left="0"/>
        <w:rPr>
          <w:rFonts w:ascii="Arial" w:hAnsi="Arial" w:cs="Arial"/>
        </w:rPr>
      </w:pPr>
    </w:p>
    <w:p w:rsidR="005E1AE0" w:rsidRDefault="005E1AE0" w:rsidP="006C3E71">
      <w:pPr>
        <w:jc w:val="both"/>
        <w:rPr>
          <w:rFonts w:ascii="Arial" w:hAnsi="Arial" w:cs="Arial"/>
          <w:b/>
          <w:bCs/>
          <w:sz w:val="22"/>
          <w:szCs w:val="22"/>
        </w:rPr>
      </w:pPr>
      <w:r w:rsidRPr="00682784">
        <w:rPr>
          <w:rFonts w:ascii="Arial" w:hAnsi="Arial" w:cs="Arial"/>
          <w:b/>
          <w:bCs/>
          <w:sz w:val="22"/>
          <w:szCs w:val="22"/>
        </w:rPr>
        <w:t xml:space="preserve">We </w:t>
      </w:r>
      <w:r w:rsidR="000E1038">
        <w:rPr>
          <w:rFonts w:ascii="Arial" w:hAnsi="Arial" w:cs="Arial"/>
          <w:b/>
          <w:bCs/>
          <w:sz w:val="22"/>
          <w:szCs w:val="22"/>
        </w:rPr>
        <w:t>are currently meeting</w:t>
      </w:r>
      <w:r>
        <w:rPr>
          <w:rFonts w:ascii="Arial" w:hAnsi="Arial" w:cs="Arial"/>
          <w:b/>
          <w:bCs/>
          <w:sz w:val="22"/>
          <w:szCs w:val="22"/>
        </w:rPr>
        <w:t xml:space="preserve"> this target</w:t>
      </w:r>
      <w:r w:rsidRPr="00682784">
        <w:rPr>
          <w:rFonts w:ascii="Arial" w:hAnsi="Arial" w:cs="Arial"/>
          <w:b/>
          <w:bCs/>
          <w:sz w:val="22"/>
          <w:szCs w:val="22"/>
        </w:rPr>
        <w:t>.</w:t>
      </w: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9320B0" w:rsidRDefault="009320B0"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8F48A8" w:rsidRDefault="008F48A8" w:rsidP="006C3E71">
      <w:pPr>
        <w:jc w:val="both"/>
        <w:rPr>
          <w:rFonts w:ascii="Arial" w:hAnsi="Arial" w:cs="Arial"/>
          <w:b/>
          <w:bCs/>
          <w:sz w:val="22"/>
          <w:szCs w:val="22"/>
        </w:rPr>
      </w:pPr>
    </w:p>
    <w:p w:rsidR="00E22F37" w:rsidRDefault="00E22F37" w:rsidP="006C3E71">
      <w:pPr>
        <w:jc w:val="both"/>
        <w:rPr>
          <w:rFonts w:ascii="Arial" w:hAnsi="Arial" w:cs="Arial"/>
          <w:b/>
          <w:bCs/>
          <w:sz w:val="22"/>
          <w:szCs w:val="22"/>
        </w:rPr>
      </w:pPr>
    </w:p>
    <w:p w:rsidR="00E64C5F" w:rsidRDefault="00E64C5F" w:rsidP="006C3E71">
      <w:pPr>
        <w:jc w:val="both"/>
        <w:rPr>
          <w:rFonts w:ascii="Arial" w:hAnsi="Arial" w:cs="Arial"/>
          <w:b/>
          <w:bCs/>
          <w:sz w:val="22"/>
          <w:szCs w:val="22"/>
        </w:rPr>
      </w:pPr>
    </w:p>
    <w:p w:rsidR="00E64C5F" w:rsidRDefault="00E64C5F" w:rsidP="006C3E71">
      <w:pPr>
        <w:jc w:val="both"/>
        <w:rPr>
          <w:rFonts w:ascii="Arial" w:hAnsi="Arial" w:cs="Arial"/>
          <w:b/>
          <w:bCs/>
          <w:sz w:val="22"/>
          <w:szCs w:val="22"/>
        </w:rPr>
      </w:pPr>
    </w:p>
    <w:p w:rsidR="00E64C5F" w:rsidRDefault="00E64C5F" w:rsidP="006C3E71">
      <w:pPr>
        <w:jc w:val="both"/>
        <w:rPr>
          <w:rFonts w:ascii="Arial" w:hAnsi="Arial" w:cs="Arial"/>
          <w:b/>
          <w:bCs/>
          <w:sz w:val="22"/>
          <w:szCs w:val="22"/>
        </w:rPr>
      </w:pPr>
    </w:p>
    <w:p w:rsidR="00E64C5F" w:rsidRDefault="00E64C5F" w:rsidP="006C3E71">
      <w:pPr>
        <w:jc w:val="both"/>
        <w:rPr>
          <w:rFonts w:ascii="Arial" w:hAnsi="Arial" w:cs="Arial"/>
          <w:b/>
          <w:bCs/>
          <w:sz w:val="22"/>
          <w:szCs w:val="22"/>
        </w:rPr>
      </w:pPr>
    </w:p>
    <w:p w:rsidR="00E64C5F" w:rsidRDefault="00E64C5F" w:rsidP="006C3E71">
      <w:pPr>
        <w:jc w:val="both"/>
        <w:rPr>
          <w:rFonts w:ascii="Arial" w:hAnsi="Arial" w:cs="Arial"/>
          <w:b/>
          <w:bCs/>
          <w:sz w:val="22"/>
          <w:szCs w:val="22"/>
        </w:rPr>
      </w:pPr>
    </w:p>
    <w:p w:rsidR="00E64C5F" w:rsidRDefault="00E64C5F" w:rsidP="006C3E71">
      <w:pPr>
        <w:jc w:val="both"/>
        <w:rPr>
          <w:rFonts w:ascii="Arial" w:hAnsi="Arial" w:cs="Arial"/>
          <w:b/>
          <w:bCs/>
          <w:sz w:val="22"/>
          <w:szCs w:val="22"/>
        </w:rPr>
      </w:pPr>
    </w:p>
    <w:p w:rsidR="00E64C5F" w:rsidRDefault="00E64C5F"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39471D" w:rsidRDefault="0039471D" w:rsidP="006C3E71">
      <w:pPr>
        <w:jc w:val="both"/>
        <w:rPr>
          <w:rFonts w:ascii="Arial" w:hAnsi="Arial" w:cs="Arial"/>
          <w:b/>
          <w:bCs/>
          <w:sz w:val="22"/>
          <w:szCs w:val="22"/>
        </w:rPr>
      </w:pPr>
    </w:p>
    <w:p w:rsidR="00E22F37" w:rsidRDefault="00E22F37" w:rsidP="006C3E71">
      <w:pPr>
        <w:jc w:val="both"/>
        <w:rPr>
          <w:rFonts w:ascii="Arial" w:hAnsi="Arial" w:cs="Arial"/>
          <w:b/>
          <w:bCs/>
          <w:sz w:val="22"/>
          <w:szCs w:val="22"/>
        </w:rPr>
      </w:pPr>
    </w:p>
    <w:p w:rsidR="00E22F37" w:rsidRPr="00CB055E" w:rsidRDefault="00E22F37" w:rsidP="00E22F37">
      <w:pPr>
        <w:keepNext/>
        <w:pBdr>
          <w:top w:val="single" w:sz="4" w:space="1" w:color="94B633"/>
          <w:bottom w:val="single" w:sz="4" w:space="1" w:color="94B633"/>
        </w:pBdr>
        <w:spacing w:before="240" w:after="60"/>
        <w:outlineLvl w:val="0"/>
        <w:rPr>
          <w:rFonts w:ascii="Arial" w:hAnsi="Arial" w:cs="Arial"/>
          <w:b/>
          <w:bCs/>
          <w:color w:val="006600"/>
          <w:kern w:val="32"/>
          <w:sz w:val="28"/>
          <w:szCs w:val="28"/>
          <w:shd w:val="clear" w:color="auto" w:fill="C0C0C0"/>
        </w:rPr>
      </w:pPr>
      <w:r w:rsidRPr="00CB055E">
        <w:rPr>
          <w:rFonts w:ascii="Arial" w:hAnsi="Arial" w:cs="Arial"/>
          <w:b/>
          <w:bCs/>
          <w:color w:val="006600"/>
          <w:kern w:val="32"/>
          <w:sz w:val="28"/>
          <w:szCs w:val="28"/>
        </w:rPr>
        <w:lastRenderedPageBreak/>
        <w:t xml:space="preserve">User Experience </w:t>
      </w:r>
    </w:p>
    <w:p w:rsidR="00E22F37" w:rsidRDefault="00E22F37" w:rsidP="00E22F37">
      <w:pPr>
        <w:autoSpaceDE w:val="0"/>
        <w:autoSpaceDN w:val="0"/>
        <w:adjustRightInd w:val="0"/>
        <w:jc w:val="both"/>
        <w:rPr>
          <w:rFonts w:ascii="Arial" w:hAnsi="Arial" w:cs="Arial"/>
          <w:sz w:val="22"/>
          <w:szCs w:val="22"/>
        </w:rPr>
      </w:pPr>
    </w:p>
    <w:p w:rsidR="0036009D" w:rsidRPr="008F48A8" w:rsidRDefault="0036009D" w:rsidP="0036009D">
      <w:pPr>
        <w:autoSpaceDE w:val="0"/>
        <w:autoSpaceDN w:val="0"/>
        <w:adjustRightInd w:val="0"/>
        <w:jc w:val="both"/>
        <w:rPr>
          <w:rFonts w:ascii="Arial" w:hAnsi="Arial" w:cs="Arial"/>
          <w:sz w:val="22"/>
          <w:szCs w:val="22"/>
        </w:rPr>
      </w:pPr>
      <w:r w:rsidRPr="008F48A8">
        <w:rPr>
          <w:rFonts w:ascii="Arial" w:hAnsi="Arial" w:cs="Arial"/>
          <w:sz w:val="22"/>
          <w:szCs w:val="22"/>
        </w:rPr>
        <w:t>In this domain, we have set ourselves 1 goal of improving service user experience and carer experience with 4 associated targets.</w:t>
      </w:r>
    </w:p>
    <w:p w:rsidR="0036009D" w:rsidRPr="008F48A8" w:rsidRDefault="0036009D" w:rsidP="0036009D">
      <w:pPr>
        <w:autoSpaceDE w:val="0"/>
        <w:autoSpaceDN w:val="0"/>
        <w:adjustRightInd w:val="0"/>
        <w:jc w:val="both"/>
        <w:rPr>
          <w:rFonts w:ascii="Arial" w:hAnsi="Arial" w:cs="Arial"/>
          <w:sz w:val="22"/>
          <w:szCs w:val="22"/>
        </w:rPr>
      </w:pPr>
    </w:p>
    <w:p w:rsidR="0036009D" w:rsidRDefault="0036009D" w:rsidP="0036009D">
      <w:pPr>
        <w:pStyle w:val="ListParagraph"/>
        <w:numPr>
          <w:ilvl w:val="0"/>
          <w:numId w:val="6"/>
        </w:numPr>
        <w:autoSpaceDE w:val="0"/>
        <w:autoSpaceDN w:val="0"/>
        <w:adjustRightInd w:val="0"/>
        <w:rPr>
          <w:rFonts w:ascii="Arial" w:hAnsi="Arial" w:cs="Arial"/>
        </w:rPr>
      </w:pPr>
      <w:r w:rsidRPr="008F48A8">
        <w:rPr>
          <w:rFonts w:ascii="Arial" w:hAnsi="Arial" w:cs="Arial"/>
          <w:lang w:eastAsia="ja-JP"/>
        </w:rPr>
        <w:t>Improving the experience of service users in key areas. This was measured though defined survey questions for both people in community and inpatient settings.</w:t>
      </w:r>
    </w:p>
    <w:p w:rsidR="00777CBD" w:rsidRPr="00777CBD" w:rsidRDefault="00777CBD" w:rsidP="00777CBD">
      <w:pPr>
        <w:jc w:val="both"/>
        <w:rPr>
          <w:rFonts w:ascii="Arial" w:hAnsi="Arial" w:cs="Arial"/>
          <w:sz w:val="22"/>
          <w:szCs w:val="22"/>
        </w:rPr>
      </w:pPr>
      <w:r w:rsidRPr="00777CBD">
        <w:rPr>
          <w:rFonts w:ascii="Arial" w:hAnsi="Arial" w:cs="Arial"/>
          <w:sz w:val="22"/>
          <w:szCs w:val="22"/>
        </w:rPr>
        <w:t xml:space="preserve">The Trust’s </w:t>
      </w:r>
      <w:r w:rsidRPr="00777CBD">
        <w:rPr>
          <w:rFonts w:ascii="Arial" w:hAnsi="Arial" w:cs="Arial"/>
          <w:b/>
          <w:color w:val="00B050"/>
          <w:sz w:val="22"/>
          <w:szCs w:val="22"/>
        </w:rPr>
        <w:t xml:space="preserve">How did we do? </w:t>
      </w:r>
      <w:proofErr w:type="gramStart"/>
      <w:r w:rsidRPr="00777CBD">
        <w:rPr>
          <w:rFonts w:ascii="Arial" w:hAnsi="Arial" w:cs="Arial"/>
          <w:color w:val="000000" w:themeColor="text1"/>
          <w:sz w:val="22"/>
          <w:szCs w:val="22"/>
        </w:rPr>
        <w:t>survey</w:t>
      </w:r>
      <w:proofErr w:type="gramEnd"/>
      <w:r w:rsidRPr="00777CBD">
        <w:rPr>
          <w:rFonts w:ascii="Arial" w:hAnsi="Arial" w:cs="Arial"/>
          <w:color w:val="000000" w:themeColor="text1"/>
          <w:sz w:val="22"/>
          <w:szCs w:val="22"/>
        </w:rPr>
        <w:t xml:space="preserve"> combines the NHS Friends and Family Test and the Quality Survey</w:t>
      </w:r>
      <w:r w:rsidRPr="00777CBD">
        <w:rPr>
          <w:rFonts w:ascii="Arial" w:hAnsi="Arial" w:cs="Arial"/>
          <w:sz w:val="22"/>
          <w:szCs w:val="22"/>
        </w:rPr>
        <w:t xml:space="preserve">.  The Quality Survey questions encourage people to provide feedback on key aspects of their care and treatment. </w:t>
      </w:r>
    </w:p>
    <w:p w:rsidR="00777CBD" w:rsidRPr="00777CBD" w:rsidRDefault="00777CBD" w:rsidP="00777CBD">
      <w:pPr>
        <w:pStyle w:val="ListParagraph"/>
        <w:jc w:val="both"/>
        <w:rPr>
          <w:rFonts w:ascii="Arial" w:hAnsi="Arial" w:cs="Arial"/>
        </w:rPr>
      </w:pPr>
    </w:p>
    <w:p w:rsidR="00777CBD" w:rsidRPr="00777CBD" w:rsidRDefault="00777CBD" w:rsidP="00777CBD">
      <w:pPr>
        <w:ind w:left="360"/>
        <w:jc w:val="both"/>
        <w:rPr>
          <w:rFonts w:ascii="Arial" w:hAnsi="Arial" w:cs="Arial"/>
          <w:sz w:val="22"/>
          <w:szCs w:val="22"/>
          <w:highlight w:val="yellow"/>
        </w:rPr>
      </w:pPr>
      <w:r w:rsidRPr="00777CBD">
        <w:rPr>
          <w:rFonts w:ascii="Arial" w:hAnsi="Arial" w:cs="Arial"/>
          <w:sz w:val="22"/>
          <w:szCs w:val="22"/>
        </w:rPr>
        <w:t xml:space="preserve">The two elements of the </w:t>
      </w:r>
      <w:r w:rsidRPr="00777CBD">
        <w:rPr>
          <w:rFonts w:ascii="Arial" w:hAnsi="Arial" w:cs="Arial"/>
          <w:b/>
          <w:color w:val="00B050"/>
          <w:sz w:val="22"/>
          <w:szCs w:val="22"/>
        </w:rPr>
        <w:t>How did we do?</w:t>
      </w:r>
      <w:r w:rsidRPr="00777CBD">
        <w:rPr>
          <w:rFonts w:ascii="Arial" w:hAnsi="Arial" w:cs="Arial"/>
          <w:sz w:val="22"/>
          <w:szCs w:val="22"/>
        </w:rPr>
        <w:t xml:space="preserve"> </w:t>
      </w:r>
      <w:proofErr w:type="gramStart"/>
      <w:r w:rsidRPr="00777CBD">
        <w:rPr>
          <w:rFonts w:ascii="Arial" w:hAnsi="Arial" w:cs="Arial"/>
          <w:sz w:val="22"/>
          <w:szCs w:val="22"/>
        </w:rPr>
        <w:t>survey</w:t>
      </w:r>
      <w:proofErr w:type="gramEnd"/>
      <w:r w:rsidRPr="00777CBD">
        <w:rPr>
          <w:rFonts w:ascii="Arial" w:hAnsi="Arial" w:cs="Arial"/>
          <w:sz w:val="22"/>
          <w:szCs w:val="22"/>
        </w:rPr>
        <w:t xml:space="preserve"> will continue to be reported separately as Friends and Family Test and Quality Survey responses by county. A combined total percentage for both counties is also provided to mirror the methodology used by the CQC Community Mental Health Survey.</w:t>
      </w:r>
    </w:p>
    <w:p w:rsidR="0036009D" w:rsidRDefault="0036009D" w:rsidP="0036009D">
      <w:pPr>
        <w:autoSpaceDE w:val="0"/>
        <w:autoSpaceDN w:val="0"/>
        <w:adjustRightInd w:val="0"/>
        <w:jc w:val="both"/>
        <w:rPr>
          <w:rFonts w:ascii="Arial" w:hAnsi="Arial" w:cs="Arial"/>
          <w:b/>
          <w:sz w:val="22"/>
          <w:szCs w:val="22"/>
          <w:u w:val="single"/>
        </w:rPr>
      </w:pPr>
    </w:p>
    <w:p w:rsidR="0036009D" w:rsidRDefault="0036009D" w:rsidP="0036009D">
      <w:pPr>
        <w:autoSpaceDE w:val="0"/>
        <w:autoSpaceDN w:val="0"/>
        <w:adjustRightInd w:val="0"/>
        <w:jc w:val="both"/>
        <w:rPr>
          <w:rFonts w:ascii="Arial" w:hAnsi="Arial" w:cs="Arial"/>
          <w:b/>
          <w:sz w:val="22"/>
          <w:szCs w:val="22"/>
          <w:u w:val="single"/>
        </w:rPr>
      </w:pPr>
    </w:p>
    <w:p w:rsidR="0036009D" w:rsidRPr="005F2958" w:rsidRDefault="0036009D" w:rsidP="0036009D">
      <w:pPr>
        <w:autoSpaceDE w:val="0"/>
        <w:autoSpaceDN w:val="0"/>
        <w:adjustRightInd w:val="0"/>
        <w:jc w:val="both"/>
        <w:rPr>
          <w:rFonts w:ascii="Arial" w:hAnsi="Arial" w:cs="Arial"/>
          <w:b/>
          <w:i/>
          <w:sz w:val="22"/>
          <w:szCs w:val="22"/>
          <w:u w:val="single"/>
        </w:rPr>
      </w:pPr>
      <w:r w:rsidRPr="005F2958">
        <w:rPr>
          <w:rFonts w:ascii="Arial" w:hAnsi="Arial" w:cs="Arial"/>
          <w:b/>
          <w:sz w:val="22"/>
          <w:szCs w:val="22"/>
          <w:u w:val="single"/>
        </w:rPr>
        <w:t>Data for Quality Survey (Q</w:t>
      </w:r>
      <w:r>
        <w:rPr>
          <w:rFonts w:ascii="Arial" w:hAnsi="Arial" w:cs="Arial"/>
          <w:b/>
          <w:sz w:val="22"/>
          <w:szCs w:val="22"/>
          <w:u w:val="single"/>
        </w:rPr>
        <w:t xml:space="preserve">uarter </w:t>
      </w:r>
      <w:r w:rsidRPr="005F2958">
        <w:rPr>
          <w:rFonts w:ascii="Arial" w:hAnsi="Arial" w:cs="Arial"/>
          <w:b/>
          <w:sz w:val="22"/>
          <w:szCs w:val="22"/>
          <w:u w:val="single"/>
        </w:rPr>
        <w:t xml:space="preserve">1 - </w:t>
      </w:r>
      <w:r w:rsidR="00777CBD">
        <w:rPr>
          <w:rFonts w:ascii="Arial" w:hAnsi="Arial" w:cs="Arial"/>
          <w:b/>
          <w:sz w:val="22"/>
          <w:szCs w:val="22"/>
          <w:u w:val="single"/>
        </w:rPr>
        <w:t>July</w:t>
      </w:r>
      <w:r w:rsidRPr="005F2958">
        <w:rPr>
          <w:rFonts w:ascii="Arial" w:hAnsi="Arial" w:cs="Arial"/>
          <w:b/>
          <w:sz w:val="22"/>
          <w:szCs w:val="22"/>
          <w:u w:val="single"/>
        </w:rPr>
        <w:t xml:space="preserve"> to </w:t>
      </w:r>
      <w:r w:rsidR="00777CBD">
        <w:rPr>
          <w:rFonts w:ascii="Arial" w:hAnsi="Arial" w:cs="Arial"/>
          <w:b/>
          <w:sz w:val="22"/>
          <w:szCs w:val="22"/>
          <w:u w:val="single"/>
        </w:rPr>
        <w:t>September</w:t>
      </w:r>
      <w:r w:rsidRPr="005F2958">
        <w:rPr>
          <w:rFonts w:ascii="Arial" w:hAnsi="Arial" w:cs="Arial"/>
          <w:b/>
          <w:sz w:val="22"/>
          <w:szCs w:val="22"/>
          <w:u w:val="single"/>
        </w:rPr>
        <w:t xml:space="preserve"> 2017) results:</w:t>
      </w:r>
    </w:p>
    <w:p w:rsidR="0036009D" w:rsidRPr="005F2958" w:rsidRDefault="0036009D" w:rsidP="0036009D">
      <w:pPr>
        <w:rPr>
          <w:rFonts w:ascii="Arial" w:hAnsi="Arial" w:cs="Arial"/>
          <w:b/>
          <w:sz w:val="22"/>
          <w:szCs w:val="22"/>
          <w:u w:val="single"/>
        </w:rPr>
      </w:pPr>
    </w:p>
    <w:p w:rsidR="0036009D" w:rsidRPr="005F2958" w:rsidRDefault="0036009D" w:rsidP="0036009D">
      <w:pPr>
        <w:ind w:left="1440" w:hanging="1440"/>
        <w:rPr>
          <w:rFonts w:ascii="Arial" w:hAnsi="Arial" w:cs="Arial"/>
          <w:b/>
          <w:sz w:val="22"/>
          <w:szCs w:val="22"/>
        </w:rPr>
      </w:pPr>
      <w:r w:rsidRPr="005F2958">
        <w:rPr>
          <w:rFonts w:ascii="Arial" w:hAnsi="Arial" w:cs="Arial"/>
          <w:b/>
          <w:sz w:val="22"/>
          <w:szCs w:val="22"/>
        </w:rPr>
        <w:t>Target 2.1</w:t>
      </w:r>
      <w:r w:rsidRPr="005F2958">
        <w:rPr>
          <w:rFonts w:ascii="Arial" w:hAnsi="Arial" w:cs="Arial"/>
          <w:b/>
          <w:sz w:val="22"/>
          <w:szCs w:val="22"/>
        </w:rPr>
        <w:tab/>
        <w:t>Were you involved as much as you wanted to be in agreeing the care you will receive? &gt; 92%</w:t>
      </w:r>
    </w:p>
    <w:p w:rsidR="0036009D" w:rsidRPr="005F2958" w:rsidRDefault="0036009D" w:rsidP="0036009D">
      <w:pPr>
        <w:jc w:val="both"/>
        <w:rPr>
          <w:rFonts w:ascii="Arial" w:hAnsi="Arial" w:cs="Arial"/>
          <w:color w:val="FF0000"/>
          <w:sz w:val="22"/>
          <w:szCs w:val="22"/>
        </w:rPr>
      </w:pPr>
    </w:p>
    <w:tbl>
      <w:tblPr>
        <w:tblStyle w:val="TableGrid"/>
        <w:tblW w:w="9180" w:type="dxa"/>
        <w:jc w:val="center"/>
        <w:tblLook w:val="04A0" w:firstRow="1" w:lastRow="0" w:firstColumn="1" w:lastColumn="0" w:noHBand="0" w:noVBand="1"/>
      </w:tblPr>
      <w:tblGrid>
        <w:gridCol w:w="2463"/>
        <w:gridCol w:w="2463"/>
        <w:gridCol w:w="2890"/>
        <w:gridCol w:w="1364"/>
      </w:tblGrid>
      <w:tr w:rsidR="0036009D" w:rsidRPr="005F2958" w:rsidTr="0036009D">
        <w:trPr>
          <w:trHeight w:val="443"/>
          <w:jc w:val="center"/>
        </w:trPr>
        <w:tc>
          <w:tcPr>
            <w:tcW w:w="2463" w:type="dxa"/>
            <w:shd w:val="clear" w:color="auto" w:fill="00B050"/>
            <w:vAlign w:val="center"/>
          </w:tcPr>
          <w:p w:rsidR="0036009D" w:rsidRPr="005F2958" w:rsidRDefault="0036009D"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Question</w:t>
            </w:r>
          </w:p>
        </w:tc>
        <w:tc>
          <w:tcPr>
            <w:tcW w:w="2463" w:type="dxa"/>
            <w:shd w:val="clear" w:color="auto" w:fill="00B050"/>
            <w:vAlign w:val="center"/>
          </w:tcPr>
          <w:p w:rsidR="0036009D" w:rsidRPr="005F2958" w:rsidRDefault="0036009D"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County</w:t>
            </w:r>
          </w:p>
        </w:tc>
        <w:tc>
          <w:tcPr>
            <w:tcW w:w="2890" w:type="dxa"/>
            <w:shd w:val="clear" w:color="auto" w:fill="00B050"/>
            <w:vAlign w:val="center"/>
          </w:tcPr>
          <w:p w:rsidR="0036009D" w:rsidRPr="005F2958" w:rsidRDefault="0036009D" w:rsidP="00DF4BC4">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Number of responses</w:t>
            </w:r>
          </w:p>
        </w:tc>
        <w:tc>
          <w:tcPr>
            <w:tcW w:w="1364" w:type="dxa"/>
            <w:shd w:val="clear" w:color="auto" w:fill="00B050"/>
            <w:vAlign w:val="center"/>
          </w:tcPr>
          <w:p w:rsidR="0036009D" w:rsidRPr="005F2958" w:rsidRDefault="0036009D" w:rsidP="00DF4BC4">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Target Met?</w:t>
            </w:r>
          </w:p>
        </w:tc>
      </w:tr>
      <w:tr w:rsidR="00777CBD" w:rsidRPr="005F2958" w:rsidTr="0036009D">
        <w:trPr>
          <w:trHeight w:val="542"/>
          <w:jc w:val="center"/>
        </w:trPr>
        <w:tc>
          <w:tcPr>
            <w:tcW w:w="2463" w:type="dxa"/>
            <w:vMerge w:val="restart"/>
            <w:shd w:val="clear" w:color="auto" w:fill="00B050"/>
            <w:vAlign w:val="center"/>
          </w:tcPr>
          <w:p w:rsidR="00777CBD" w:rsidRPr="005F2958" w:rsidRDefault="00777CBD"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Were you involved as much as you wanted to be in agreeing the care you receive?</w:t>
            </w:r>
          </w:p>
        </w:tc>
        <w:tc>
          <w:tcPr>
            <w:tcW w:w="2463" w:type="dxa"/>
            <w:shd w:val="clear" w:color="auto" w:fill="auto"/>
            <w:vAlign w:val="center"/>
          </w:tcPr>
          <w:p w:rsidR="00777CBD" w:rsidRPr="005F2958" w:rsidRDefault="00777CBD" w:rsidP="00DF4BC4">
            <w:pPr>
              <w:rPr>
                <w:rFonts w:ascii="Arial" w:hAnsi="Arial" w:cs="Arial"/>
                <w:sz w:val="22"/>
                <w:szCs w:val="22"/>
              </w:rPr>
            </w:pPr>
            <w:r w:rsidRPr="005F2958">
              <w:rPr>
                <w:rFonts w:ascii="Arial" w:hAnsi="Arial" w:cs="Arial"/>
                <w:sz w:val="22"/>
                <w:szCs w:val="22"/>
              </w:rPr>
              <w:t>Gloucestershire</w:t>
            </w:r>
          </w:p>
        </w:tc>
        <w:tc>
          <w:tcPr>
            <w:tcW w:w="2890" w:type="dxa"/>
            <w:vAlign w:val="center"/>
          </w:tcPr>
          <w:p w:rsidR="00777CBD" w:rsidRPr="005F2958" w:rsidRDefault="00777CBD" w:rsidP="00EC59E1">
            <w:pPr>
              <w:jc w:val="center"/>
              <w:rPr>
                <w:rFonts w:ascii="Arial" w:hAnsi="Arial" w:cs="Arial"/>
                <w:color w:val="000000"/>
                <w:sz w:val="28"/>
                <w:szCs w:val="28"/>
              </w:rPr>
            </w:pPr>
            <w:r>
              <w:rPr>
                <w:rFonts w:ascii="Arial" w:hAnsi="Arial" w:cs="Arial"/>
                <w:color w:val="000000"/>
                <w:sz w:val="28"/>
                <w:szCs w:val="28"/>
              </w:rPr>
              <w:t>28</w:t>
            </w:r>
            <w:r w:rsidRPr="005F2958">
              <w:rPr>
                <w:rFonts w:ascii="Arial" w:hAnsi="Arial" w:cs="Arial"/>
                <w:color w:val="000000"/>
                <w:sz w:val="28"/>
                <w:szCs w:val="28"/>
              </w:rPr>
              <w:t xml:space="preserve"> </w:t>
            </w:r>
            <w:r>
              <w:rPr>
                <w:rFonts w:ascii="Arial" w:hAnsi="Arial" w:cs="Arial"/>
                <w:color w:val="000000"/>
                <w:sz w:val="20"/>
                <w:szCs w:val="28"/>
              </w:rPr>
              <w:t>(22</w:t>
            </w:r>
            <w:r w:rsidRPr="005F2958">
              <w:rPr>
                <w:rFonts w:ascii="Arial" w:hAnsi="Arial" w:cs="Arial"/>
                <w:color w:val="000000"/>
                <w:sz w:val="20"/>
                <w:szCs w:val="28"/>
              </w:rPr>
              <w:t xml:space="preserve"> positive)</w:t>
            </w:r>
          </w:p>
        </w:tc>
        <w:tc>
          <w:tcPr>
            <w:tcW w:w="1364" w:type="dxa"/>
            <w:vMerge w:val="restart"/>
            <w:shd w:val="clear" w:color="auto" w:fill="E5B8B7" w:themeFill="accent2" w:themeFillTint="66"/>
            <w:vAlign w:val="center"/>
          </w:tcPr>
          <w:p w:rsidR="00777CBD" w:rsidRPr="005F2958" w:rsidRDefault="00777CBD" w:rsidP="00DF4BC4">
            <w:pPr>
              <w:jc w:val="center"/>
              <w:rPr>
                <w:rFonts w:ascii="Arial" w:hAnsi="Arial" w:cs="Arial"/>
                <w:b/>
                <w:color w:val="FF0000"/>
                <w:sz w:val="36"/>
                <w:szCs w:val="28"/>
              </w:rPr>
            </w:pPr>
            <w:r w:rsidRPr="005F2958">
              <w:rPr>
                <w:rFonts w:ascii="Arial" w:hAnsi="Arial" w:cs="Arial"/>
                <w:b/>
                <w:color w:val="FF0000"/>
                <w:sz w:val="36"/>
                <w:szCs w:val="28"/>
              </w:rPr>
              <w:t>8</w:t>
            </w:r>
            <w:r>
              <w:rPr>
                <w:rFonts w:ascii="Arial" w:hAnsi="Arial" w:cs="Arial"/>
                <w:b/>
                <w:color w:val="FF0000"/>
                <w:sz w:val="36"/>
                <w:szCs w:val="28"/>
              </w:rPr>
              <w:t>8</w:t>
            </w:r>
            <w:r w:rsidRPr="005F2958">
              <w:rPr>
                <w:rFonts w:ascii="Arial" w:hAnsi="Arial" w:cs="Arial"/>
                <w:b/>
                <w:color w:val="FF0000"/>
                <w:sz w:val="36"/>
                <w:szCs w:val="28"/>
              </w:rPr>
              <w:t>%</w:t>
            </w:r>
          </w:p>
          <w:p w:rsidR="00777CBD" w:rsidRPr="005F2958" w:rsidRDefault="00777CBD" w:rsidP="00DF4BC4">
            <w:pPr>
              <w:jc w:val="center"/>
              <w:rPr>
                <w:rFonts w:ascii="Arial" w:hAnsi="Arial" w:cs="Arial"/>
                <w:b/>
                <w:color w:val="FF0000"/>
                <w:sz w:val="36"/>
                <w:szCs w:val="28"/>
              </w:rPr>
            </w:pPr>
          </w:p>
          <w:p w:rsidR="00777CBD" w:rsidRPr="005F2958" w:rsidRDefault="00777CBD" w:rsidP="00DF4BC4">
            <w:pPr>
              <w:jc w:val="center"/>
              <w:rPr>
                <w:rFonts w:ascii="Arial" w:hAnsi="Arial" w:cs="Arial"/>
                <w:b/>
                <w:color w:val="000000"/>
              </w:rPr>
            </w:pPr>
            <w:r w:rsidRPr="005F2958">
              <w:rPr>
                <w:rFonts w:ascii="Arial" w:hAnsi="Arial" w:cs="Arial"/>
                <w:b/>
              </w:rPr>
              <w:t>TARGET 92%</w:t>
            </w:r>
          </w:p>
        </w:tc>
      </w:tr>
      <w:tr w:rsidR="00777CBD" w:rsidRPr="005F2958" w:rsidTr="0036009D">
        <w:trPr>
          <w:trHeight w:val="543"/>
          <w:jc w:val="center"/>
        </w:trPr>
        <w:tc>
          <w:tcPr>
            <w:tcW w:w="2463" w:type="dxa"/>
            <w:vMerge/>
            <w:shd w:val="clear" w:color="auto" w:fill="00B050"/>
          </w:tcPr>
          <w:p w:rsidR="00777CBD" w:rsidRPr="005F2958" w:rsidRDefault="00777CBD" w:rsidP="00DF4BC4">
            <w:pPr>
              <w:rPr>
                <w:rFonts w:ascii="Arial" w:hAnsi="Arial" w:cs="Arial"/>
                <w:color w:val="FFFFFF" w:themeColor="background1"/>
                <w:sz w:val="22"/>
                <w:szCs w:val="22"/>
              </w:rPr>
            </w:pPr>
          </w:p>
        </w:tc>
        <w:tc>
          <w:tcPr>
            <w:tcW w:w="2463" w:type="dxa"/>
            <w:shd w:val="clear" w:color="auto" w:fill="auto"/>
            <w:vAlign w:val="center"/>
          </w:tcPr>
          <w:p w:rsidR="00777CBD" w:rsidRPr="005F2958" w:rsidRDefault="00777CBD" w:rsidP="00DF4BC4">
            <w:pPr>
              <w:rPr>
                <w:rFonts w:ascii="Arial" w:hAnsi="Arial" w:cs="Arial"/>
                <w:sz w:val="22"/>
                <w:szCs w:val="22"/>
              </w:rPr>
            </w:pPr>
            <w:r w:rsidRPr="005F2958">
              <w:rPr>
                <w:rFonts w:ascii="Arial" w:hAnsi="Arial" w:cs="Arial"/>
                <w:sz w:val="22"/>
                <w:szCs w:val="22"/>
              </w:rPr>
              <w:t>Herefordshire</w:t>
            </w:r>
          </w:p>
        </w:tc>
        <w:tc>
          <w:tcPr>
            <w:tcW w:w="2890" w:type="dxa"/>
            <w:vAlign w:val="center"/>
          </w:tcPr>
          <w:p w:rsidR="00777CBD" w:rsidRPr="005F2958" w:rsidRDefault="00777CBD" w:rsidP="00EC59E1">
            <w:pPr>
              <w:jc w:val="center"/>
              <w:rPr>
                <w:rFonts w:ascii="Arial" w:hAnsi="Arial" w:cs="Arial"/>
                <w:color w:val="000000"/>
                <w:sz w:val="28"/>
                <w:szCs w:val="28"/>
              </w:rPr>
            </w:pPr>
            <w:r>
              <w:rPr>
                <w:rFonts w:ascii="Arial" w:hAnsi="Arial" w:cs="Arial"/>
                <w:color w:val="000000"/>
                <w:sz w:val="28"/>
                <w:szCs w:val="28"/>
              </w:rPr>
              <w:t>50</w:t>
            </w:r>
            <w:r w:rsidRPr="005F2958">
              <w:rPr>
                <w:rFonts w:ascii="Arial" w:hAnsi="Arial" w:cs="Arial"/>
                <w:color w:val="000000"/>
                <w:sz w:val="28"/>
                <w:szCs w:val="28"/>
              </w:rPr>
              <w:t xml:space="preserve"> </w:t>
            </w:r>
            <w:r>
              <w:rPr>
                <w:rFonts w:ascii="Arial" w:hAnsi="Arial" w:cs="Arial"/>
                <w:color w:val="000000"/>
                <w:sz w:val="20"/>
                <w:szCs w:val="28"/>
              </w:rPr>
              <w:t>(47</w:t>
            </w:r>
            <w:r w:rsidRPr="005F2958">
              <w:rPr>
                <w:rFonts w:ascii="Arial" w:hAnsi="Arial" w:cs="Arial"/>
                <w:color w:val="000000"/>
                <w:sz w:val="20"/>
                <w:szCs w:val="28"/>
              </w:rPr>
              <w:t xml:space="preserve"> positive)</w:t>
            </w:r>
          </w:p>
        </w:tc>
        <w:tc>
          <w:tcPr>
            <w:tcW w:w="1364" w:type="dxa"/>
            <w:vMerge/>
            <w:shd w:val="clear" w:color="auto" w:fill="E5B8B7" w:themeFill="accent2" w:themeFillTint="66"/>
            <w:vAlign w:val="center"/>
          </w:tcPr>
          <w:p w:rsidR="00777CBD" w:rsidRPr="005F2958" w:rsidRDefault="00777CBD" w:rsidP="00DF4BC4">
            <w:pPr>
              <w:jc w:val="center"/>
              <w:rPr>
                <w:rFonts w:ascii="Arial" w:hAnsi="Arial" w:cs="Arial"/>
                <w:b/>
                <w:color w:val="000000"/>
                <w:sz w:val="22"/>
                <w:szCs w:val="22"/>
              </w:rPr>
            </w:pPr>
          </w:p>
        </w:tc>
      </w:tr>
      <w:tr w:rsidR="00777CBD" w:rsidRPr="005F2958" w:rsidTr="0036009D">
        <w:trPr>
          <w:trHeight w:val="543"/>
          <w:jc w:val="center"/>
        </w:trPr>
        <w:tc>
          <w:tcPr>
            <w:tcW w:w="2463" w:type="dxa"/>
            <w:vMerge/>
            <w:shd w:val="clear" w:color="auto" w:fill="00B050"/>
          </w:tcPr>
          <w:p w:rsidR="00777CBD" w:rsidRPr="005F2958" w:rsidRDefault="00777CBD" w:rsidP="00DF4BC4">
            <w:pPr>
              <w:rPr>
                <w:rFonts w:ascii="Arial" w:hAnsi="Arial" w:cs="Arial"/>
                <w:b/>
                <w:color w:val="FFFFFF" w:themeColor="background1"/>
                <w:sz w:val="22"/>
                <w:szCs w:val="22"/>
              </w:rPr>
            </w:pPr>
          </w:p>
        </w:tc>
        <w:tc>
          <w:tcPr>
            <w:tcW w:w="2463" w:type="dxa"/>
            <w:shd w:val="clear" w:color="auto" w:fill="auto"/>
            <w:vAlign w:val="center"/>
          </w:tcPr>
          <w:p w:rsidR="00777CBD" w:rsidRPr="005F2958" w:rsidRDefault="00777CBD" w:rsidP="00DF4BC4">
            <w:pPr>
              <w:rPr>
                <w:rFonts w:ascii="Arial" w:hAnsi="Arial" w:cs="Arial"/>
                <w:b/>
                <w:sz w:val="22"/>
                <w:szCs w:val="22"/>
              </w:rPr>
            </w:pPr>
            <w:r w:rsidRPr="005F2958">
              <w:rPr>
                <w:rFonts w:ascii="Arial" w:hAnsi="Arial" w:cs="Arial"/>
                <w:b/>
                <w:sz w:val="22"/>
                <w:szCs w:val="22"/>
              </w:rPr>
              <w:t>Total</w:t>
            </w:r>
          </w:p>
        </w:tc>
        <w:tc>
          <w:tcPr>
            <w:tcW w:w="2890" w:type="dxa"/>
            <w:shd w:val="clear" w:color="auto" w:fill="auto"/>
            <w:vAlign w:val="center"/>
          </w:tcPr>
          <w:p w:rsidR="00777CBD" w:rsidRPr="005F2958" w:rsidRDefault="00777CBD" w:rsidP="00EC59E1">
            <w:pPr>
              <w:jc w:val="center"/>
              <w:rPr>
                <w:rFonts w:ascii="Arial" w:hAnsi="Arial" w:cs="Arial"/>
                <w:color w:val="000000"/>
                <w:sz w:val="28"/>
                <w:szCs w:val="28"/>
              </w:rPr>
            </w:pPr>
            <w:r>
              <w:rPr>
                <w:rFonts w:ascii="Arial" w:hAnsi="Arial" w:cs="Arial"/>
                <w:color w:val="000000"/>
                <w:sz w:val="28"/>
                <w:szCs w:val="28"/>
              </w:rPr>
              <w:t>78</w:t>
            </w:r>
            <w:r w:rsidRPr="005F2958">
              <w:rPr>
                <w:rFonts w:ascii="Arial" w:hAnsi="Arial" w:cs="Arial"/>
                <w:color w:val="000000"/>
                <w:sz w:val="28"/>
                <w:szCs w:val="28"/>
              </w:rPr>
              <w:t xml:space="preserve"> </w:t>
            </w:r>
            <w:r>
              <w:rPr>
                <w:rFonts w:ascii="Arial" w:hAnsi="Arial" w:cs="Arial"/>
                <w:color w:val="000000"/>
                <w:sz w:val="20"/>
                <w:szCs w:val="28"/>
              </w:rPr>
              <w:t>(69</w:t>
            </w:r>
            <w:r w:rsidRPr="005F2958">
              <w:rPr>
                <w:rFonts w:ascii="Arial" w:hAnsi="Arial" w:cs="Arial"/>
                <w:color w:val="000000"/>
                <w:sz w:val="20"/>
                <w:szCs w:val="28"/>
              </w:rPr>
              <w:t xml:space="preserve"> positive)</w:t>
            </w:r>
          </w:p>
        </w:tc>
        <w:tc>
          <w:tcPr>
            <w:tcW w:w="1364" w:type="dxa"/>
            <w:vMerge/>
            <w:shd w:val="clear" w:color="auto" w:fill="E5B8B7" w:themeFill="accent2" w:themeFillTint="66"/>
            <w:vAlign w:val="center"/>
          </w:tcPr>
          <w:p w:rsidR="00777CBD" w:rsidRPr="005F2958" w:rsidRDefault="00777CBD" w:rsidP="00DF4BC4">
            <w:pPr>
              <w:jc w:val="center"/>
              <w:rPr>
                <w:rFonts w:ascii="Arial" w:hAnsi="Arial" w:cs="Arial"/>
                <w:b/>
                <w:bCs/>
                <w:color w:val="000000"/>
                <w:sz w:val="22"/>
                <w:szCs w:val="22"/>
              </w:rPr>
            </w:pPr>
          </w:p>
        </w:tc>
      </w:tr>
    </w:tbl>
    <w:p w:rsidR="0036009D" w:rsidRPr="005F2958" w:rsidRDefault="0036009D" w:rsidP="0036009D">
      <w:pPr>
        <w:jc w:val="both"/>
        <w:rPr>
          <w:rFonts w:ascii="Arial" w:hAnsi="Arial" w:cs="Arial"/>
          <w:b/>
          <w:sz w:val="22"/>
          <w:szCs w:val="22"/>
        </w:rPr>
      </w:pPr>
    </w:p>
    <w:p w:rsidR="00E45C19" w:rsidRPr="00E45C19" w:rsidRDefault="0036009D" w:rsidP="00E45C19">
      <w:pPr>
        <w:jc w:val="both"/>
        <w:rPr>
          <w:rFonts w:ascii="Arial" w:hAnsi="Arial" w:cs="Arial"/>
          <w:b/>
          <w:sz w:val="22"/>
          <w:szCs w:val="22"/>
        </w:rPr>
      </w:pPr>
      <w:r w:rsidRPr="005F2958">
        <w:rPr>
          <w:rFonts w:ascii="Arial" w:hAnsi="Arial" w:cs="Arial"/>
          <w:b/>
          <w:sz w:val="22"/>
          <w:szCs w:val="22"/>
        </w:rPr>
        <w:t xml:space="preserve">This target has not been </w:t>
      </w:r>
      <w:r w:rsidRPr="00E45C19">
        <w:rPr>
          <w:rFonts w:ascii="Arial" w:hAnsi="Arial" w:cs="Arial"/>
          <w:b/>
          <w:sz w:val="22"/>
          <w:szCs w:val="22"/>
        </w:rPr>
        <w:t>met</w:t>
      </w:r>
      <w:r w:rsidR="00E45C19" w:rsidRPr="00E45C19">
        <w:rPr>
          <w:rFonts w:ascii="Arial" w:hAnsi="Arial" w:cs="Arial"/>
          <w:b/>
          <w:sz w:val="22"/>
          <w:szCs w:val="22"/>
        </w:rPr>
        <w:t xml:space="preserve"> but response rates and outcomes have improved compared to Quarter 1</w:t>
      </w:r>
      <w:r w:rsidR="00E45C19">
        <w:rPr>
          <w:rFonts w:ascii="Arial" w:hAnsi="Arial" w:cs="Arial"/>
          <w:b/>
          <w:sz w:val="22"/>
          <w:szCs w:val="22"/>
        </w:rPr>
        <w:t xml:space="preserve"> (82%)</w:t>
      </w:r>
      <w:r w:rsidR="00E45C19" w:rsidRPr="00E45C19">
        <w:rPr>
          <w:rFonts w:ascii="Arial" w:hAnsi="Arial" w:cs="Arial"/>
          <w:b/>
          <w:sz w:val="22"/>
          <w:szCs w:val="22"/>
        </w:rPr>
        <w:t>.</w:t>
      </w:r>
    </w:p>
    <w:p w:rsidR="0036009D" w:rsidRPr="005F2958" w:rsidRDefault="0036009D" w:rsidP="0036009D">
      <w:pPr>
        <w:jc w:val="both"/>
        <w:rPr>
          <w:rFonts w:ascii="Arial" w:hAnsi="Arial" w:cs="Arial"/>
          <w:b/>
          <w:sz w:val="22"/>
          <w:szCs w:val="22"/>
        </w:rPr>
      </w:pPr>
    </w:p>
    <w:p w:rsidR="0036009D" w:rsidRPr="005F2958" w:rsidRDefault="0036009D" w:rsidP="0036009D">
      <w:pPr>
        <w:rPr>
          <w:rFonts w:ascii="Arial" w:hAnsi="Arial" w:cs="Arial"/>
          <w:b/>
          <w:sz w:val="22"/>
          <w:szCs w:val="22"/>
        </w:rPr>
      </w:pPr>
    </w:p>
    <w:p w:rsidR="0036009D" w:rsidRPr="005F2958" w:rsidRDefault="0036009D" w:rsidP="0036009D">
      <w:pPr>
        <w:ind w:left="1440" w:hanging="1440"/>
        <w:rPr>
          <w:rFonts w:ascii="Arial" w:hAnsi="Arial" w:cs="Arial"/>
          <w:b/>
          <w:sz w:val="22"/>
          <w:szCs w:val="22"/>
        </w:rPr>
      </w:pPr>
      <w:r w:rsidRPr="005F2958">
        <w:rPr>
          <w:rFonts w:ascii="Arial" w:hAnsi="Arial" w:cs="Arial"/>
          <w:b/>
          <w:sz w:val="22"/>
          <w:szCs w:val="22"/>
        </w:rPr>
        <w:t>Target 2.2</w:t>
      </w:r>
      <w:r w:rsidRPr="005F2958">
        <w:rPr>
          <w:rFonts w:ascii="Arial" w:hAnsi="Arial" w:cs="Arial"/>
          <w:b/>
          <w:sz w:val="22"/>
          <w:szCs w:val="22"/>
        </w:rPr>
        <w:tab/>
      </w:r>
      <w:r w:rsidRPr="005F2958">
        <w:rPr>
          <w:rFonts w:ascii="Arial" w:hAnsi="Arial" w:cs="Arial"/>
          <w:b/>
          <w:sz w:val="22"/>
        </w:rPr>
        <w:t>Have you been given information about who to contact outside of office hours if you have a crisis?</w:t>
      </w:r>
      <w:r w:rsidRPr="005F2958">
        <w:rPr>
          <w:rFonts w:ascii="Arial" w:hAnsi="Arial" w:cs="Arial"/>
          <w:b/>
          <w:sz w:val="20"/>
          <w:szCs w:val="22"/>
        </w:rPr>
        <w:t xml:space="preserve"> </w:t>
      </w:r>
      <w:r w:rsidRPr="005F2958">
        <w:rPr>
          <w:rFonts w:ascii="Arial" w:hAnsi="Arial" w:cs="Arial"/>
          <w:b/>
          <w:sz w:val="22"/>
          <w:szCs w:val="22"/>
        </w:rPr>
        <w:t>&gt; 74%</w:t>
      </w:r>
    </w:p>
    <w:p w:rsidR="0036009D" w:rsidRPr="005F2958" w:rsidRDefault="0036009D" w:rsidP="0036009D">
      <w:pPr>
        <w:rPr>
          <w:rFonts w:ascii="Arial" w:hAnsi="Arial" w:cs="Arial"/>
          <w:b/>
          <w:sz w:val="22"/>
          <w:szCs w:val="22"/>
        </w:rPr>
      </w:pPr>
    </w:p>
    <w:tbl>
      <w:tblPr>
        <w:tblStyle w:val="TableGrid"/>
        <w:tblW w:w="9180" w:type="dxa"/>
        <w:jc w:val="center"/>
        <w:tblLook w:val="04A0" w:firstRow="1" w:lastRow="0" w:firstColumn="1" w:lastColumn="0" w:noHBand="0" w:noVBand="1"/>
      </w:tblPr>
      <w:tblGrid>
        <w:gridCol w:w="2463"/>
        <w:gridCol w:w="2463"/>
        <w:gridCol w:w="2890"/>
        <w:gridCol w:w="1364"/>
      </w:tblGrid>
      <w:tr w:rsidR="0036009D" w:rsidRPr="005F2958" w:rsidTr="0036009D">
        <w:trPr>
          <w:trHeight w:val="443"/>
          <w:jc w:val="center"/>
        </w:trPr>
        <w:tc>
          <w:tcPr>
            <w:tcW w:w="2463" w:type="dxa"/>
            <w:shd w:val="clear" w:color="auto" w:fill="00B050"/>
            <w:vAlign w:val="center"/>
          </w:tcPr>
          <w:p w:rsidR="0036009D" w:rsidRPr="005F2958" w:rsidRDefault="0036009D"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Question</w:t>
            </w:r>
          </w:p>
        </w:tc>
        <w:tc>
          <w:tcPr>
            <w:tcW w:w="2463" w:type="dxa"/>
            <w:shd w:val="clear" w:color="auto" w:fill="00B050"/>
            <w:vAlign w:val="center"/>
          </w:tcPr>
          <w:p w:rsidR="0036009D" w:rsidRPr="005F2958" w:rsidRDefault="0036009D"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County</w:t>
            </w:r>
          </w:p>
        </w:tc>
        <w:tc>
          <w:tcPr>
            <w:tcW w:w="2890" w:type="dxa"/>
            <w:shd w:val="clear" w:color="auto" w:fill="00B050"/>
            <w:vAlign w:val="center"/>
          </w:tcPr>
          <w:p w:rsidR="0036009D" w:rsidRPr="005F2958" w:rsidRDefault="0036009D" w:rsidP="00DF4BC4">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Number of responses</w:t>
            </w:r>
          </w:p>
        </w:tc>
        <w:tc>
          <w:tcPr>
            <w:tcW w:w="1364" w:type="dxa"/>
            <w:shd w:val="clear" w:color="auto" w:fill="00B050"/>
            <w:vAlign w:val="center"/>
          </w:tcPr>
          <w:p w:rsidR="0036009D" w:rsidRPr="005F2958" w:rsidRDefault="0036009D" w:rsidP="00DF4BC4">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Target Met?</w:t>
            </w:r>
          </w:p>
        </w:tc>
      </w:tr>
      <w:tr w:rsidR="00E45C19" w:rsidRPr="005F2958" w:rsidTr="0036009D">
        <w:trPr>
          <w:trHeight w:val="542"/>
          <w:jc w:val="center"/>
        </w:trPr>
        <w:tc>
          <w:tcPr>
            <w:tcW w:w="2463" w:type="dxa"/>
            <w:vMerge w:val="restart"/>
            <w:shd w:val="clear" w:color="auto" w:fill="00B050"/>
            <w:vAlign w:val="center"/>
          </w:tcPr>
          <w:p w:rsidR="00E45C19" w:rsidRPr="005F2958" w:rsidRDefault="00E45C19"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Have you been given information about who to contact outside of office hours if you have a crisis?</w:t>
            </w:r>
          </w:p>
        </w:tc>
        <w:tc>
          <w:tcPr>
            <w:tcW w:w="2463" w:type="dxa"/>
            <w:shd w:val="clear" w:color="auto" w:fill="auto"/>
            <w:vAlign w:val="center"/>
          </w:tcPr>
          <w:p w:rsidR="00E45C19" w:rsidRPr="005F2958" w:rsidRDefault="00E45C19" w:rsidP="00DF4BC4">
            <w:pPr>
              <w:rPr>
                <w:rFonts w:ascii="Arial" w:hAnsi="Arial" w:cs="Arial"/>
              </w:rPr>
            </w:pPr>
            <w:r w:rsidRPr="005F2958">
              <w:rPr>
                <w:rFonts w:ascii="Arial" w:hAnsi="Arial" w:cs="Arial"/>
              </w:rPr>
              <w:t>Gloucestershire</w:t>
            </w:r>
          </w:p>
        </w:tc>
        <w:tc>
          <w:tcPr>
            <w:tcW w:w="2890"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27</w:t>
            </w:r>
            <w:r w:rsidRPr="005F2958">
              <w:rPr>
                <w:rFonts w:ascii="Arial" w:hAnsi="Arial" w:cs="Arial"/>
                <w:color w:val="000000"/>
                <w:sz w:val="28"/>
                <w:szCs w:val="28"/>
              </w:rPr>
              <w:t xml:space="preserve"> </w:t>
            </w:r>
            <w:r w:rsidRPr="005F2958">
              <w:rPr>
                <w:rFonts w:ascii="Arial" w:hAnsi="Arial" w:cs="Arial"/>
                <w:color w:val="000000"/>
                <w:sz w:val="20"/>
                <w:szCs w:val="28"/>
              </w:rPr>
              <w:t>(20 positive)</w:t>
            </w:r>
          </w:p>
        </w:tc>
        <w:tc>
          <w:tcPr>
            <w:tcW w:w="1364" w:type="dxa"/>
            <w:vMerge w:val="restart"/>
            <w:shd w:val="clear" w:color="auto" w:fill="D6E3BC" w:themeFill="accent3" w:themeFillTint="66"/>
            <w:vAlign w:val="center"/>
          </w:tcPr>
          <w:p w:rsidR="00E45C19" w:rsidRPr="005F2958" w:rsidRDefault="00E45C19" w:rsidP="00DF4BC4">
            <w:pPr>
              <w:jc w:val="center"/>
              <w:rPr>
                <w:rFonts w:ascii="Arial" w:hAnsi="Arial" w:cs="Arial"/>
                <w:b/>
                <w:color w:val="00B050"/>
                <w:sz w:val="36"/>
                <w:szCs w:val="28"/>
              </w:rPr>
            </w:pPr>
            <w:r w:rsidRPr="005F2958">
              <w:rPr>
                <w:rFonts w:ascii="Arial" w:hAnsi="Arial" w:cs="Arial"/>
                <w:b/>
                <w:color w:val="00B050"/>
                <w:sz w:val="36"/>
                <w:szCs w:val="28"/>
              </w:rPr>
              <w:t>8</w:t>
            </w:r>
            <w:r>
              <w:rPr>
                <w:rFonts w:ascii="Arial" w:hAnsi="Arial" w:cs="Arial"/>
                <w:b/>
                <w:color w:val="00B050"/>
                <w:sz w:val="36"/>
                <w:szCs w:val="28"/>
              </w:rPr>
              <w:t>6</w:t>
            </w:r>
            <w:r w:rsidRPr="005F2958">
              <w:rPr>
                <w:rFonts w:ascii="Arial" w:hAnsi="Arial" w:cs="Arial"/>
                <w:b/>
                <w:color w:val="00B050"/>
                <w:sz w:val="36"/>
                <w:szCs w:val="28"/>
              </w:rPr>
              <w:t>%</w:t>
            </w:r>
          </w:p>
          <w:p w:rsidR="00E45C19" w:rsidRPr="005F2958" w:rsidRDefault="00E45C19" w:rsidP="00DF4BC4">
            <w:pPr>
              <w:jc w:val="center"/>
              <w:rPr>
                <w:rFonts w:ascii="Arial" w:hAnsi="Arial" w:cs="Arial"/>
                <w:b/>
              </w:rPr>
            </w:pPr>
          </w:p>
          <w:p w:rsidR="00E45C19" w:rsidRPr="005F2958" w:rsidRDefault="00E45C19" w:rsidP="00DF4BC4">
            <w:pPr>
              <w:jc w:val="center"/>
              <w:rPr>
                <w:rFonts w:ascii="Arial" w:hAnsi="Arial" w:cs="Arial"/>
                <w:b/>
                <w:color w:val="000000"/>
              </w:rPr>
            </w:pPr>
            <w:r w:rsidRPr="005F2958">
              <w:rPr>
                <w:rFonts w:ascii="Arial" w:hAnsi="Arial" w:cs="Arial"/>
                <w:b/>
              </w:rPr>
              <w:t>TARGET 74%</w:t>
            </w:r>
          </w:p>
        </w:tc>
      </w:tr>
      <w:tr w:rsidR="00E45C19" w:rsidRPr="005F2958" w:rsidTr="0036009D">
        <w:trPr>
          <w:trHeight w:val="543"/>
          <w:jc w:val="center"/>
        </w:trPr>
        <w:tc>
          <w:tcPr>
            <w:tcW w:w="2463" w:type="dxa"/>
            <w:vMerge/>
            <w:shd w:val="clear" w:color="auto" w:fill="00B050"/>
          </w:tcPr>
          <w:p w:rsidR="00E45C19" w:rsidRPr="005F2958" w:rsidRDefault="00E45C19" w:rsidP="00DF4BC4">
            <w:pPr>
              <w:rPr>
                <w:rFonts w:ascii="Arial" w:hAnsi="Arial" w:cs="Arial"/>
                <w:color w:val="FFFFFF" w:themeColor="background1"/>
                <w:sz w:val="22"/>
                <w:szCs w:val="22"/>
              </w:rPr>
            </w:pPr>
          </w:p>
        </w:tc>
        <w:tc>
          <w:tcPr>
            <w:tcW w:w="2463" w:type="dxa"/>
            <w:shd w:val="clear" w:color="auto" w:fill="auto"/>
            <w:vAlign w:val="center"/>
          </w:tcPr>
          <w:p w:rsidR="00E45C19" w:rsidRPr="005F2958" w:rsidRDefault="00E45C19" w:rsidP="00DF4BC4">
            <w:pPr>
              <w:rPr>
                <w:rFonts w:ascii="Arial" w:hAnsi="Arial" w:cs="Arial"/>
              </w:rPr>
            </w:pPr>
            <w:r w:rsidRPr="005F2958">
              <w:rPr>
                <w:rFonts w:ascii="Arial" w:hAnsi="Arial" w:cs="Arial"/>
              </w:rPr>
              <w:t>Herefordshire</w:t>
            </w:r>
          </w:p>
        </w:tc>
        <w:tc>
          <w:tcPr>
            <w:tcW w:w="2890"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50</w:t>
            </w:r>
            <w:r w:rsidRPr="005F2958">
              <w:rPr>
                <w:rFonts w:ascii="Arial" w:hAnsi="Arial" w:cs="Arial"/>
                <w:color w:val="000000"/>
                <w:sz w:val="28"/>
                <w:szCs w:val="28"/>
              </w:rPr>
              <w:t xml:space="preserve"> </w:t>
            </w:r>
            <w:r>
              <w:rPr>
                <w:rFonts w:ascii="Arial" w:hAnsi="Arial" w:cs="Arial"/>
                <w:color w:val="000000"/>
                <w:sz w:val="20"/>
                <w:szCs w:val="28"/>
              </w:rPr>
              <w:t>(46</w:t>
            </w:r>
            <w:r w:rsidRPr="005F2958">
              <w:rPr>
                <w:rFonts w:ascii="Arial" w:hAnsi="Arial" w:cs="Arial"/>
                <w:color w:val="000000"/>
                <w:sz w:val="20"/>
                <w:szCs w:val="28"/>
              </w:rPr>
              <w:t xml:space="preserve"> positive)</w:t>
            </w:r>
          </w:p>
        </w:tc>
        <w:tc>
          <w:tcPr>
            <w:tcW w:w="1364" w:type="dxa"/>
            <w:vMerge/>
            <w:shd w:val="clear" w:color="auto" w:fill="D6E3BC" w:themeFill="accent3" w:themeFillTint="66"/>
            <w:vAlign w:val="center"/>
          </w:tcPr>
          <w:p w:rsidR="00E45C19" w:rsidRPr="005F2958" w:rsidRDefault="00E45C19" w:rsidP="00DF4BC4">
            <w:pPr>
              <w:jc w:val="center"/>
              <w:rPr>
                <w:rFonts w:ascii="Arial" w:hAnsi="Arial" w:cs="Arial"/>
                <w:b/>
                <w:color w:val="000000"/>
                <w:sz w:val="22"/>
                <w:szCs w:val="22"/>
              </w:rPr>
            </w:pPr>
          </w:p>
        </w:tc>
      </w:tr>
      <w:tr w:rsidR="00E45C19" w:rsidRPr="005F2958" w:rsidTr="0036009D">
        <w:trPr>
          <w:trHeight w:val="543"/>
          <w:jc w:val="center"/>
        </w:trPr>
        <w:tc>
          <w:tcPr>
            <w:tcW w:w="2463" w:type="dxa"/>
            <w:vMerge/>
            <w:shd w:val="clear" w:color="auto" w:fill="00B050"/>
          </w:tcPr>
          <w:p w:rsidR="00E45C19" w:rsidRPr="005F2958" w:rsidRDefault="00E45C19" w:rsidP="00DF4BC4">
            <w:pPr>
              <w:rPr>
                <w:rFonts w:ascii="Arial" w:hAnsi="Arial" w:cs="Arial"/>
                <w:b/>
                <w:color w:val="FFFFFF" w:themeColor="background1"/>
                <w:sz w:val="22"/>
                <w:szCs w:val="22"/>
              </w:rPr>
            </w:pPr>
          </w:p>
        </w:tc>
        <w:tc>
          <w:tcPr>
            <w:tcW w:w="2463" w:type="dxa"/>
            <w:shd w:val="clear" w:color="auto" w:fill="auto"/>
            <w:vAlign w:val="center"/>
          </w:tcPr>
          <w:p w:rsidR="00E45C19" w:rsidRPr="005F2958" w:rsidRDefault="00E45C19" w:rsidP="00DF4BC4">
            <w:pPr>
              <w:rPr>
                <w:rFonts w:ascii="Arial" w:hAnsi="Arial" w:cs="Arial"/>
                <w:b/>
              </w:rPr>
            </w:pPr>
            <w:r w:rsidRPr="005F2958">
              <w:rPr>
                <w:rFonts w:ascii="Arial" w:hAnsi="Arial" w:cs="Arial"/>
                <w:b/>
              </w:rPr>
              <w:t>Total</w:t>
            </w:r>
          </w:p>
        </w:tc>
        <w:tc>
          <w:tcPr>
            <w:tcW w:w="2890" w:type="dxa"/>
            <w:shd w:val="clear" w:color="auto" w:fill="auto"/>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77</w:t>
            </w:r>
            <w:r w:rsidRPr="005F2958">
              <w:rPr>
                <w:rFonts w:ascii="Arial" w:hAnsi="Arial" w:cs="Arial"/>
                <w:color w:val="000000"/>
                <w:sz w:val="28"/>
                <w:szCs w:val="28"/>
              </w:rPr>
              <w:t xml:space="preserve"> </w:t>
            </w:r>
            <w:r>
              <w:rPr>
                <w:rFonts w:ascii="Arial" w:hAnsi="Arial" w:cs="Arial"/>
                <w:color w:val="000000"/>
                <w:sz w:val="20"/>
                <w:szCs w:val="28"/>
              </w:rPr>
              <w:t>(66</w:t>
            </w:r>
            <w:r w:rsidRPr="005F2958">
              <w:rPr>
                <w:rFonts w:ascii="Arial" w:hAnsi="Arial" w:cs="Arial"/>
                <w:color w:val="000000"/>
                <w:sz w:val="20"/>
                <w:szCs w:val="28"/>
              </w:rPr>
              <w:t xml:space="preserve"> positive)</w:t>
            </w:r>
          </w:p>
        </w:tc>
        <w:tc>
          <w:tcPr>
            <w:tcW w:w="1364" w:type="dxa"/>
            <w:vMerge/>
            <w:shd w:val="clear" w:color="auto" w:fill="D6E3BC" w:themeFill="accent3" w:themeFillTint="66"/>
            <w:vAlign w:val="center"/>
          </w:tcPr>
          <w:p w:rsidR="00E45C19" w:rsidRPr="005F2958" w:rsidRDefault="00E45C19" w:rsidP="00DF4BC4">
            <w:pPr>
              <w:jc w:val="center"/>
              <w:rPr>
                <w:rFonts w:ascii="Arial" w:hAnsi="Arial" w:cs="Arial"/>
                <w:b/>
                <w:bCs/>
                <w:color w:val="000000"/>
                <w:sz w:val="22"/>
                <w:szCs w:val="22"/>
              </w:rPr>
            </w:pPr>
          </w:p>
        </w:tc>
      </w:tr>
    </w:tbl>
    <w:p w:rsidR="0036009D" w:rsidRPr="005F2958" w:rsidRDefault="0036009D" w:rsidP="0036009D">
      <w:pPr>
        <w:rPr>
          <w:rFonts w:ascii="Arial" w:hAnsi="Arial" w:cs="Arial"/>
          <w:b/>
          <w:sz w:val="22"/>
          <w:szCs w:val="22"/>
        </w:rPr>
      </w:pPr>
    </w:p>
    <w:p w:rsidR="0036009D" w:rsidRPr="005F2958" w:rsidRDefault="0036009D" w:rsidP="0036009D">
      <w:pPr>
        <w:rPr>
          <w:rFonts w:ascii="Arial" w:hAnsi="Arial" w:cs="Arial"/>
          <w:b/>
          <w:sz w:val="22"/>
          <w:szCs w:val="22"/>
        </w:rPr>
      </w:pPr>
      <w:r w:rsidRPr="005F2958">
        <w:rPr>
          <w:rFonts w:ascii="Arial" w:hAnsi="Arial" w:cs="Arial"/>
          <w:b/>
          <w:sz w:val="22"/>
          <w:szCs w:val="22"/>
        </w:rPr>
        <w:t>This target has been met.</w:t>
      </w:r>
    </w:p>
    <w:p w:rsidR="0036009D" w:rsidRPr="005F2958" w:rsidRDefault="0036009D" w:rsidP="0036009D">
      <w:pPr>
        <w:rPr>
          <w:rFonts w:ascii="Arial" w:hAnsi="Arial" w:cs="Arial"/>
          <w:b/>
          <w:sz w:val="22"/>
          <w:szCs w:val="22"/>
        </w:rPr>
      </w:pPr>
    </w:p>
    <w:p w:rsidR="0036009D" w:rsidRDefault="0036009D" w:rsidP="00E45C19">
      <w:pPr>
        <w:rPr>
          <w:rFonts w:ascii="Arial" w:hAnsi="Arial" w:cs="Arial"/>
          <w:b/>
          <w:sz w:val="22"/>
          <w:szCs w:val="22"/>
        </w:rPr>
      </w:pPr>
    </w:p>
    <w:p w:rsidR="0039471D" w:rsidRPr="005F2958" w:rsidRDefault="0039471D" w:rsidP="00E45C19">
      <w:pPr>
        <w:rPr>
          <w:rFonts w:ascii="Arial" w:hAnsi="Arial" w:cs="Arial"/>
          <w:b/>
          <w:sz w:val="22"/>
          <w:szCs w:val="22"/>
        </w:rPr>
      </w:pPr>
    </w:p>
    <w:p w:rsidR="0036009D" w:rsidRPr="005F2958" w:rsidRDefault="0036009D" w:rsidP="0036009D">
      <w:pPr>
        <w:ind w:left="1440" w:hanging="1440"/>
        <w:rPr>
          <w:rFonts w:ascii="Arial" w:hAnsi="Arial" w:cs="Arial"/>
          <w:b/>
          <w:sz w:val="22"/>
          <w:szCs w:val="22"/>
        </w:rPr>
      </w:pPr>
      <w:r w:rsidRPr="005F2958">
        <w:rPr>
          <w:rFonts w:ascii="Arial" w:hAnsi="Arial" w:cs="Arial"/>
          <w:b/>
          <w:sz w:val="22"/>
          <w:szCs w:val="22"/>
        </w:rPr>
        <w:lastRenderedPageBreak/>
        <w:t>Target 2.3</w:t>
      </w:r>
      <w:r w:rsidRPr="005F2958">
        <w:rPr>
          <w:rFonts w:ascii="Arial" w:hAnsi="Arial" w:cs="Arial"/>
          <w:b/>
          <w:sz w:val="22"/>
          <w:szCs w:val="22"/>
        </w:rPr>
        <w:tab/>
        <w:t>Have you had help and advice about taking part in activities that are important to you? &gt;69%</w:t>
      </w:r>
    </w:p>
    <w:p w:rsidR="0036009D" w:rsidRPr="005F2958" w:rsidRDefault="0036009D" w:rsidP="0036009D">
      <w:pPr>
        <w:ind w:left="1440" w:hanging="1440"/>
        <w:rPr>
          <w:rFonts w:ascii="Arial" w:hAnsi="Arial" w:cs="Arial"/>
          <w:b/>
          <w:sz w:val="22"/>
          <w:szCs w:val="22"/>
        </w:rPr>
      </w:pPr>
    </w:p>
    <w:tbl>
      <w:tblPr>
        <w:tblStyle w:val="TableGrid"/>
        <w:tblW w:w="9180" w:type="dxa"/>
        <w:jc w:val="center"/>
        <w:tblLook w:val="04A0" w:firstRow="1" w:lastRow="0" w:firstColumn="1" w:lastColumn="0" w:noHBand="0" w:noVBand="1"/>
      </w:tblPr>
      <w:tblGrid>
        <w:gridCol w:w="2463"/>
        <w:gridCol w:w="2463"/>
        <w:gridCol w:w="2890"/>
        <w:gridCol w:w="1364"/>
      </w:tblGrid>
      <w:tr w:rsidR="0036009D" w:rsidRPr="005F2958" w:rsidTr="0036009D">
        <w:trPr>
          <w:trHeight w:val="443"/>
          <w:jc w:val="center"/>
        </w:trPr>
        <w:tc>
          <w:tcPr>
            <w:tcW w:w="2463" w:type="dxa"/>
            <w:shd w:val="clear" w:color="auto" w:fill="00B050"/>
            <w:vAlign w:val="center"/>
          </w:tcPr>
          <w:p w:rsidR="0036009D" w:rsidRPr="005F2958" w:rsidRDefault="0036009D"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Question</w:t>
            </w:r>
          </w:p>
        </w:tc>
        <w:tc>
          <w:tcPr>
            <w:tcW w:w="2463" w:type="dxa"/>
            <w:shd w:val="clear" w:color="auto" w:fill="00B050"/>
            <w:vAlign w:val="center"/>
          </w:tcPr>
          <w:p w:rsidR="0036009D" w:rsidRPr="005F2958" w:rsidRDefault="0036009D"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County</w:t>
            </w:r>
          </w:p>
        </w:tc>
        <w:tc>
          <w:tcPr>
            <w:tcW w:w="2890" w:type="dxa"/>
            <w:shd w:val="clear" w:color="auto" w:fill="00B050"/>
            <w:vAlign w:val="center"/>
          </w:tcPr>
          <w:p w:rsidR="0036009D" w:rsidRPr="005F2958" w:rsidRDefault="0036009D" w:rsidP="00DF4BC4">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Number of responses</w:t>
            </w:r>
          </w:p>
        </w:tc>
        <w:tc>
          <w:tcPr>
            <w:tcW w:w="1364" w:type="dxa"/>
            <w:shd w:val="clear" w:color="auto" w:fill="00B050"/>
          </w:tcPr>
          <w:p w:rsidR="0036009D" w:rsidRPr="005F2958" w:rsidRDefault="0036009D" w:rsidP="00DF4BC4">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Target Met?</w:t>
            </w:r>
          </w:p>
        </w:tc>
      </w:tr>
      <w:tr w:rsidR="00E45C19" w:rsidRPr="005F2958" w:rsidTr="0036009D">
        <w:trPr>
          <w:trHeight w:val="542"/>
          <w:jc w:val="center"/>
        </w:trPr>
        <w:tc>
          <w:tcPr>
            <w:tcW w:w="2463" w:type="dxa"/>
            <w:vMerge w:val="restart"/>
            <w:shd w:val="clear" w:color="auto" w:fill="00B050"/>
            <w:vAlign w:val="center"/>
          </w:tcPr>
          <w:p w:rsidR="00E45C19" w:rsidRPr="005F2958" w:rsidRDefault="00E45C19"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Have you had help and advice about taking part in activities that are important to you?</w:t>
            </w:r>
          </w:p>
        </w:tc>
        <w:tc>
          <w:tcPr>
            <w:tcW w:w="2463" w:type="dxa"/>
            <w:vAlign w:val="center"/>
          </w:tcPr>
          <w:p w:rsidR="00E45C19" w:rsidRPr="005F2958" w:rsidRDefault="00E45C19" w:rsidP="00DF4BC4">
            <w:pPr>
              <w:rPr>
                <w:rFonts w:ascii="Arial" w:hAnsi="Arial" w:cs="Arial"/>
                <w:sz w:val="22"/>
                <w:szCs w:val="22"/>
              </w:rPr>
            </w:pPr>
            <w:r w:rsidRPr="005F2958">
              <w:rPr>
                <w:rFonts w:ascii="Arial" w:hAnsi="Arial" w:cs="Arial"/>
                <w:sz w:val="22"/>
                <w:szCs w:val="22"/>
              </w:rPr>
              <w:t>Gloucestershire</w:t>
            </w:r>
          </w:p>
        </w:tc>
        <w:tc>
          <w:tcPr>
            <w:tcW w:w="2890" w:type="dxa"/>
            <w:vAlign w:val="center"/>
          </w:tcPr>
          <w:p w:rsidR="00E45C19" w:rsidRPr="005F2958" w:rsidRDefault="00E45C19" w:rsidP="00EC59E1">
            <w:pPr>
              <w:jc w:val="center"/>
              <w:rPr>
                <w:rFonts w:ascii="Arial" w:hAnsi="Arial" w:cs="Arial"/>
                <w:color w:val="000000"/>
                <w:sz w:val="28"/>
                <w:szCs w:val="28"/>
              </w:rPr>
            </w:pPr>
            <w:r w:rsidRPr="005F2958">
              <w:rPr>
                <w:rFonts w:ascii="Arial" w:hAnsi="Arial" w:cs="Arial"/>
                <w:color w:val="000000"/>
                <w:sz w:val="28"/>
                <w:szCs w:val="28"/>
              </w:rPr>
              <w:t>2</w:t>
            </w:r>
            <w:r>
              <w:rPr>
                <w:rFonts w:ascii="Arial" w:hAnsi="Arial" w:cs="Arial"/>
                <w:color w:val="000000"/>
                <w:sz w:val="28"/>
                <w:szCs w:val="28"/>
              </w:rPr>
              <w:t>6</w:t>
            </w:r>
            <w:r w:rsidRPr="005F2958">
              <w:rPr>
                <w:rFonts w:ascii="Arial" w:hAnsi="Arial" w:cs="Arial"/>
                <w:color w:val="000000"/>
                <w:sz w:val="28"/>
                <w:szCs w:val="28"/>
              </w:rPr>
              <w:t xml:space="preserve"> </w:t>
            </w:r>
            <w:r w:rsidRPr="005F2958">
              <w:rPr>
                <w:rFonts w:ascii="Arial" w:hAnsi="Arial" w:cs="Arial"/>
                <w:color w:val="000000"/>
                <w:sz w:val="20"/>
                <w:szCs w:val="28"/>
              </w:rPr>
              <w:t>(2</w:t>
            </w:r>
            <w:r>
              <w:rPr>
                <w:rFonts w:ascii="Arial" w:hAnsi="Arial" w:cs="Arial"/>
                <w:color w:val="000000"/>
                <w:sz w:val="20"/>
                <w:szCs w:val="28"/>
              </w:rPr>
              <w:t>0</w:t>
            </w:r>
            <w:r w:rsidRPr="005F2958">
              <w:rPr>
                <w:rFonts w:ascii="Arial" w:hAnsi="Arial" w:cs="Arial"/>
                <w:color w:val="000000"/>
                <w:sz w:val="20"/>
                <w:szCs w:val="28"/>
              </w:rPr>
              <w:t xml:space="preserve"> positive)</w:t>
            </w:r>
          </w:p>
        </w:tc>
        <w:tc>
          <w:tcPr>
            <w:tcW w:w="1364" w:type="dxa"/>
            <w:vMerge w:val="restart"/>
            <w:shd w:val="clear" w:color="auto" w:fill="D6E3BC" w:themeFill="accent3" w:themeFillTint="66"/>
            <w:vAlign w:val="center"/>
          </w:tcPr>
          <w:p w:rsidR="00E45C19" w:rsidRPr="005F2958" w:rsidRDefault="00E45C19" w:rsidP="00DF4BC4">
            <w:pPr>
              <w:jc w:val="center"/>
              <w:rPr>
                <w:rFonts w:ascii="Arial" w:hAnsi="Arial" w:cs="Arial"/>
                <w:b/>
                <w:color w:val="00B050"/>
                <w:sz w:val="36"/>
                <w:szCs w:val="28"/>
              </w:rPr>
            </w:pPr>
            <w:r w:rsidRPr="005F2958">
              <w:rPr>
                <w:rFonts w:ascii="Arial" w:hAnsi="Arial" w:cs="Arial"/>
                <w:b/>
                <w:color w:val="00B050"/>
                <w:sz w:val="36"/>
                <w:szCs w:val="28"/>
              </w:rPr>
              <w:t>8</w:t>
            </w:r>
            <w:r>
              <w:rPr>
                <w:rFonts w:ascii="Arial" w:hAnsi="Arial" w:cs="Arial"/>
                <w:b/>
                <w:color w:val="00B050"/>
                <w:sz w:val="36"/>
                <w:szCs w:val="28"/>
              </w:rPr>
              <w:t>9</w:t>
            </w:r>
            <w:r w:rsidRPr="005F2958">
              <w:rPr>
                <w:rFonts w:ascii="Arial" w:hAnsi="Arial" w:cs="Arial"/>
                <w:b/>
                <w:color w:val="00B050"/>
                <w:sz w:val="36"/>
                <w:szCs w:val="28"/>
              </w:rPr>
              <w:t>%</w:t>
            </w:r>
          </w:p>
          <w:p w:rsidR="00E45C19" w:rsidRPr="005F2958" w:rsidRDefault="00E45C19" w:rsidP="00DF4BC4">
            <w:pPr>
              <w:jc w:val="center"/>
              <w:rPr>
                <w:rFonts w:ascii="Arial" w:hAnsi="Arial" w:cs="Arial"/>
                <w:b/>
                <w:color w:val="FF0000"/>
                <w:sz w:val="36"/>
                <w:szCs w:val="28"/>
              </w:rPr>
            </w:pPr>
          </w:p>
          <w:p w:rsidR="00E45C19" w:rsidRPr="005F2958" w:rsidRDefault="00E45C19" w:rsidP="00DF4BC4">
            <w:pPr>
              <w:jc w:val="center"/>
              <w:rPr>
                <w:rFonts w:ascii="Arial" w:hAnsi="Arial" w:cs="Arial"/>
                <w:b/>
                <w:color w:val="000000"/>
              </w:rPr>
            </w:pPr>
            <w:r w:rsidRPr="005F2958">
              <w:rPr>
                <w:rFonts w:ascii="Arial" w:hAnsi="Arial" w:cs="Arial"/>
                <w:b/>
              </w:rPr>
              <w:t>TARGET 69%</w:t>
            </w:r>
          </w:p>
        </w:tc>
      </w:tr>
      <w:tr w:rsidR="00E45C19" w:rsidRPr="005F2958" w:rsidTr="0036009D">
        <w:trPr>
          <w:trHeight w:val="543"/>
          <w:jc w:val="center"/>
        </w:trPr>
        <w:tc>
          <w:tcPr>
            <w:tcW w:w="2463" w:type="dxa"/>
            <w:vMerge/>
            <w:shd w:val="clear" w:color="auto" w:fill="00B050"/>
            <w:vAlign w:val="center"/>
          </w:tcPr>
          <w:p w:rsidR="00E45C19" w:rsidRPr="005F2958" w:rsidRDefault="00E45C19" w:rsidP="00DF4BC4">
            <w:pPr>
              <w:rPr>
                <w:rFonts w:ascii="Arial" w:hAnsi="Arial" w:cs="Arial"/>
                <w:color w:val="FFFFFF" w:themeColor="background1"/>
                <w:sz w:val="22"/>
                <w:szCs w:val="22"/>
              </w:rPr>
            </w:pPr>
          </w:p>
        </w:tc>
        <w:tc>
          <w:tcPr>
            <w:tcW w:w="2463" w:type="dxa"/>
            <w:vAlign w:val="center"/>
          </w:tcPr>
          <w:p w:rsidR="00E45C19" w:rsidRPr="005F2958" w:rsidRDefault="00E45C19" w:rsidP="00DF4BC4">
            <w:pPr>
              <w:rPr>
                <w:rFonts w:ascii="Arial" w:hAnsi="Arial" w:cs="Arial"/>
                <w:sz w:val="22"/>
                <w:szCs w:val="22"/>
              </w:rPr>
            </w:pPr>
            <w:r w:rsidRPr="005F2958">
              <w:rPr>
                <w:rFonts w:ascii="Arial" w:hAnsi="Arial" w:cs="Arial"/>
                <w:sz w:val="22"/>
                <w:szCs w:val="22"/>
              </w:rPr>
              <w:t>Herefordshire</w:t>
            </w:r>
          </w:p>
        </w:tc>
        <w:tc>
          <w:tcPr>
            <w:tcW w:w="2890"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47</w:t>
            </w:r>
            <w:r w:rsidRPr="005F2958">
              <w:rPr>
                <w:rFonts w:ascii="Arial" w:hAnsi="Arial" w:cs="Arial"/>
                <w:color w:val="000000"/>
                <w:sz w:val="28"/>
                <w:szCs w:val="28"/>
              </w:rPr>
              <w:t xml:space="preserve"> </w:t>
            </w:r>
            <w:r>
              <w:rPr>
                <w:rFonts w:ascii="Arial" w:hAnsi="Arial" w:cs="Arial"/>
                <w:color w:val="000000"/>
                <w:sz w:val="20"/>
                <w:szCs w:val="28"/>
              </w:rPr>
              <w:t>(43</w:t>
            </w:r>
            <w:r w:rsidRPr="005F2958">
              <w:rPr>
                <w:rFonts w:ascii="Arial" w:hAnsi="Arial" w:cs="Arial"/>
                <w:color w:val="000000"/>
                <w:sz w:val="20"/>
                <w:szCs w:val="28"/>
              </w:rPr>
              <w:t xml:space="preserve"> positive)</w:t>
            </w:r>
          </w:p>
        </w:tc>
        <w:tc>
          <w:tcPr>
            <w:tcW w:w="1364" w:type="dxa"/>
            <w:vMerge/>
            <w:shd w:val="clear" w:color="auto" w:fill="D6E3BC" w:themeFill="accent3" w:themeFillTint="66"/>
            <w:vAlign w:val="center"/>
          </w:tcPr>
          <w:p w:rsidR="00E45C19" w:rsidRPr="005F2958" w:rsidRDefault="00E45C19" w:rsidP="00DF4BC4">
            <w:pPr>
              <w:jc w:val="center"/>
              <w:rPr>
                <w:rFonts w:ascii="Arial" w:hAnsi="Arial" w:cs="Arial"/>
                <w:b/>
                <w:color w:val="000000"/>
                <w:sz w:val="36"/>
                <w:szCs w:val="28"/>
              </w:rPr>
            </w:pPr>
          </w:p>
        </w:tc>
      </w:tr>
      <w:tr w:rsidR="00E45C19" w:rsidRPr="005F2958" w:rsidTr="0036009D">
        <w:trPr>
          <w:trHeight w:val="543"/>
          <w:jc w:val="center"/>
        </w:trPr>
        <w:tc>
          <w:tcPr>
            <w:tcW w:w="2463" w:type="dxa"/>
            <w:vMerge/>
            <w:shd w:val="clear" w:color="auto" w:fill="00B050"/>
            <w:vAlign w:val="center"/>
          </w:tcPr>
          <w:p w:rsidR="00E45C19" w:rsidRPr="005F2958" w:rsidRDefault="00E45C19" w:rsidP="00DF4BC4">
            <w:pPr>
              <w:rPr>
                <w:rFonts w:ascii="Arial" w:hAnsi="Arial" w:cs="Arial"/>
                <w:b/>
                <w:color w:val="FFFFFF" w:themeColor="background1"/>
                <w:sz w:val="22"/>
                <w:szCs w:val="22"/>
              </w:rPr>
            </w:pPr>
          </w:p>
        </w:tc>
        <w:tc>
          <w:tcPr>
            <w:tcW w:w="2463" w:type="dxa"/>
            <w:vAlign w:val="center"/>
          </w:tcPr>
          <w:p w:rsidR="00E45C19" w:rsidRPr="005F2958" w:rsidRDefault="00E45C19" w:rsidP="00DF4BC4">
            <w:pPr>
              <w:rPr>
                <w:rFonts w:ascii="Arial" w:hAnsi="Arial" w:cs="Arial"/>
                <w:b/>
                <w:sz w:val="22"/>
                <w:szCs w:val="22"/>
              </w:rPr>
            </w:pPr>
            <w:r w:rsidRPr="005F2958">
              <w:rPr>
                <w:rFonts w:ascii="Arial" w:hAnsi="Arial" w:cs="Arial"/>
                <w:b/>
                <w:sz w:val="22"/>
                <w:szCs w:val="22"/>
              </w:rPr>
              <w:t>Total</w:t>
            </w:r>
          </w:p>
        </w:tc>
        <w:tc>
          <w:tcPr>
            <w:tcW w:w="2890"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73</w:t>
            </w:r>
            <w:r w:rsidRPr="005F2958">
              <w:rPr>
                <w:rFonts w:ascii="Arial" w:hAnsi="Arial" w:cs="Arial"/>
                <w:color w:val="000000"/>
                <w:sz w:val="28"/>
                <w:szCs w:val="28"/>
              </w:rPr>
              <w:t xml:space="preserve"> </w:t>
            </w:r>
            <w:r w:rsidRPr="005F2958">
              <w:rPr>
                <w:rFonts w:ascii="Arial" w:hAnsi="Arial" w:cs="Arial"/>
                <w:color w:val="000000"/>
                <w:sz w:val="20"/>
                <w:szCs w:val="28"/>
              </w:rPr>
              <w:t>(</w:t>
            </w:r>
            <w:r>
              <w:rPr>
                <w:rFonts w:ascii="Arial" w:hAnsi="Arial" w:cs="Arial"/>
                <w:color w:val="000000"/>
                <w:sz w:val="20"/>
                <w:szCs w:val="28"/>
              </w:rPr>
              <w:t>63</w:t>
            </w:r>
            <w:r w:rsidRPr="005F2958">
              <w:rPr>
                <w:rFonts w:ascii="Arial" w:hAnsi="Arial" w:cs="Arial"/>
                <w:color w:val="000000"/>
                <w:sz w:val="20"/>
                <w:szCs w:val="28"/>
              </w:rPr>
              <w:t xml:space="preserve"> positive)</w:t>
            </w:r>
          </w:p>
        </w:tc>
        <w:tc>
          <w:tcPr>
            <w:tcW w:w="1364" w:type="dxa"/>
            <w:vMerge/>
            <w:shd w:val="clear" w:color="auto" w:fill="D6E3BC" w:themeFill="accent3" w:themeFillTint="66"/>
            <w:vAlign w:val="center"/>
          </w:tcPr>
          <w:p w:rsidR="00E45C19" w:rsidRPr="005F2958" w:rsidRDefault="00E45C19" w:rsidP="00DF4BC4">
            <w:pPr>
              <w:jc w:val="center"/>
              <w:rPr>
                <w:rFonts w:ascii="Arial" w:hAnsi="Arial" w:cs="Arial"/>
                <w:b/>
                <w:bCs/>
                <w:color w:val="000000"/>
                <w:sz w:val="36"/>
                <w:szCs w:val="28"/>
              </w:rPr>
            </w:pPr>
          </w:p>
        </w:tc>
      </w:tr>
    </w:tbl>
    <w:p w:rsidR="0036009D" w:rsidRPr="005F2958" w:rsidRDefault="0036009D" w:rsidP="0036009D">
      <w:pPr>
        <w:ind w:left="1440" w:hanging="1440"/>
        <w:rPr>
          <w:rFonts w:ascii="Arial" w:hAnsi="Arial" w:cs="Arial"/>
          <w:b/>
          <w:sz w:val="22"/>
          <w:szCs w:val="22"/>
        </w:rPr>
      </w:pPr>
    </w:p>
    <w:p w:rsidR="0036009D" w:rsidRDefault="0036009D" w:rsidP="0036009D">
      <w:pPr>
        <w:ind w:left="1440" w:hanging="1440"/>
        <w:rPr>
          <w:rFonts w:ascii="Arial" w:hAnsi="Arial" w:cs="Arial"/>
          <w:b/>
          <w:sz w:val="22"/>
          <w:szCs w:val="22"/>
        </w:rPr>
      </w:pPr>
      <w:r w:rsidRPr="005F2958">
        <w:rPr>
          <w:rFonts w:ascii="Arial" w:hAnsi="Arial" w:cs="Arial"/>
          <w:b/>
          <w:sz w:val="22"/>
          <w:szCs w:val="22"/>
        </w:rPr>
        <w:t>This target has been met.</w:t>
      </w:r>
    </w:p>
    <w:p w:rsidR="0036009D" w:rsidRPr="005F2958" w:rsidRDefault="0036009D" w:rsidP="0036009D">
      <w:pPr>
        <w:ind w:left="1440" w:hanging="1440"/>
        <w:rPr>
          <w:rFonts w:ascii="Arial" w:hAnsi="Arial" w:cs="Arial"/>
          <w:b/>
          <w:sz w:val="22"/>
          <w:szCs w:val="22"/>
        </w:rPr>
      </w:pPr>
    </w:p>
    <w:p w:rsidR="0036009D" w:rsidRPr="005F2958" w:rsidRDefault="0036009D" w:rsidP="0036009D">
      <w:pPr>
        <w:rPr>
          <w:rFonts w:ascii="Arial" w:hAnsi="Arial" w:cs="Arial"/>
          <w:b/>
          <w:sz w:val="22"/>
          <w:szCs w:val="22"/>
        </w:rPr>
      </w:pPr>
    </w:p>
    <w:p w:rsidR="0036009D" w:rsidRPr="005F2958" w:rsidRDefault="0036009D" w:rsidP="0036009D">
      <w:pPr>
        <w:ind w:left="1440" w:hanging="1440"/>
        <w:rPr>
          <w:rFonts w:ascii="Arial" w:hAnsi="Arial" w:cs="Arial"/>
          <w:b/>
          <w:sz w:val="22"/>
          <w:szCs w:val="22"/>
        </w:rPr>
      </w:pPr>
      <w:r w:rsidRPr="005F2958">
        <w:rPr>
          <w:rFonts w:ascii="Arial" w:hAnsi="Arial" w:cs="Arial"/>
          <w:b/>
          <w:sz w:val="22"/>
          <w:szCs w:val="22"/>
        </w:rPr>
        <w:t>Target 2.4</w:t>
      </w:r>
      <w:r w:rsidRPr="005F2958">
        <w:rPr>
          <w:rFonts w:ascii="Arial" w:hAnsi="Arial" w:cs="Arial"/>
          <w:b/>
          <w:sz w:val="22"/>
          <w:szCs w:val="22"/>
        </w:rPr>
        <w:tab/>
      </w:r>
      <w:r w:rsidRPr="005F2958">
        <w:rPr>
          <w:rFonts w:ascii="Arial" w:hAnsi="Arial" w:cs="Arial"/>
          <w:b/>
        </w:rPr>
        <w:t>Have you had help and advice to find support for physical health needs if you have needed it?</w:t>
      </w:r>
      <w:r w:rsidRPr="005F2958">
        <w:rPr>
          <w:rFonts w:ascii="Arial" w:hAnsi="Arial" w:cs="Arial"/>
          <w:b/>
          <w:sz w:val="22"/>
          <w:szCs w:val="22"/>
        </w:rPr>
        <w:t xml:space="preserve"> &gt; 76%</w:t>
      </w:r>
    </w:p>
    <w:p w:rsidR="0036009D" w:rsidRPr="005F2958" w:rsidRDefault="0036009D" w:rsidP="0036009D">
      <w:pPr>
        <w:rPr>
          <w:rFonts w:ascii="Arial" w:hAnsi="Arial" w:cs="Arial"/>
          <w:b/>
          <w:sz w:val="22"/>
          <w:szCs w:val="22"/>
        </w:rPr>
      </w:pPr>
    </w:p>
    <w:tbl>
      <w:tblPr>
        <w:tblStyle w:val="TableGrid"/>
        <w:tblW w:w="9180" w:type="dxa"/>
        <w:jc w:val="center"/>
        <w:tblLook w:val="04A0" w:firstRow="1" w:lastRow="0" w:firstColumn="1" w:lastColumn="0" w:noHBand="0" w:noVBand="1"/>
      </w:tblPr>
      <w:tblGrid>
        <w:gridCol w:w="2463"/>
        <w:gridCol w:w="2463"/>
        <w:gridCol w:w="2890"/>
        <w:gridCol w:w="1364"/>
      </w:tblGrid>
      <w:tr w:rsidR="0036009D" w:rsidRPr="005F2958" w:rsidTr="0036009D">
        <w:trPr>
          <w:trHeight w:val="443"/>
          <w:jc w:val="center"/>
        </w:trPr>
        <w:tc>
          <w:tcPr>
            <w:tcW w:w="2463" w:type="dxa"/>
            <w:shd w:val="clear" w:color="auto" w:fill="00B050"/>
            <w:vAlign w:val="center"/>
          </w:tcPr>
          <w:p w:rsidR="0036009D" w:rsidRPr="005F2958" w:rsidRDefault="0036009D"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Question</w:t>
            </w:r>
          </w:p>
        </w:tc>
        <w:tc>
          <w:tcPr>
            <w:tcW w:w="2463" w:type="dxa"/>
            <w:shd w:val="clear" w:color="auto" w:fill="00B050"/>
            <w:vAlign w:val="center"/>
          </w:tcPr>
          <w:p w:rsidR="0036009D" w:rsidRPr="005F2958" w:rsidRDefault="0036009D" w:rsidP="00DF4BC4">
            <w:pPr>
              <w:rPr>
                <w:rFonts w:ascii="Arial" w:hAnsi="Arial" w:cs="Arial"/>
                <w:color w:val="FFFFFF" w:themeColor="background1"/>
                <w:sz w:val="22"/>
                <w:szCs w:val="22"/>
              </w:rPr>
            </w:pPr>
            <w:r w:rsidRPr="005F2958">
              <w:rPr>
                <w:rFonts w:ascii="Arial" w:hAnsi="Arial" w:cs="Arial"/>
                <w:color w:val="FFFFFF" w:themeColor="background1"/>
                <w:sz w:val="22"/>
                <w:szCs w:val="22"/>
              </w:rPr>
              <w:t>County</w:t>
            </w:r>
          </w:p>
        </w:tc>
        <w:tc>
          <w:tcPr>
            <w:tcW w:w="2890" w:type="dxa"/>
            <w:shd w:val="clear" w:color="auto" w:fill="00B050"/>
            <w:vAlign w:val="center"/>
          </w:tcPr>
          <w:p w:rsidR="0036009D" w:rsidRPr="005F2958" w:rsidRDefault="0036009D" w:rsidP="00DF4BC4">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Number of responses</w:t>
            </w:r>
          </w:p>
        </w:tc>
        <w:tc>
          <w:tcPr>
            <w:tcW w:w="1364" w:type="dxa"/>
            <w:shd w:val="clear" w:color="auto" w:fill="00B050"/>
            <w:vAlign w:val="center"/>
          </w:tcPr>
          <w:p w:rsidR="0036009D" w:rsidRPr="005F2958" w:rsidRDefault="0036009D" w:rsidP="00DF4BC4">
            <w:pPr>
              <w:jc w:val="center"/>
              <w:rPr>
                <w:rFonts w:ascii="Arial" w:hAnsi="Arial" w:cs="Arial"/>
                <w:color w:val="FFFFFF" w:themeColor="background1"/>
                <w:sz w:val="22"/>
                <w:szCs w:val="22"/>
              </w:rPr>
            </w:pPr>
            <w:r w:rsidRPr="005F2958">
              <w:rPr>
                <w:rFonts w:ascii="Arial" w:hAnsi="Arial" w:cs="Arial"/>
                <w:color w:val="FFFFFF" w:themeColor="background1"/>
                <w:sz w:val="22"/>
                <w:szCs w:val="22"/>
              </w:rPr>
              <w:t>Target Met?</w:t>
            </w:r>
          </w:p>
        </w:tc>
      </w:tr>
      <w:tr w:rsidR="00E45C19" w:rsidRPr="005F2958" w:rsidTr="0036009D">
        <w:trPr>
          <w:trHeight w:val="543"/>
          <w:jc w:val="center"/>
        </w:trPr>
        <w:tc>
          <w:tcPr>
            <w:tcW w:w="2463" w:type="dxa"/>
            <w:vMerge w:val="restart"/>
            <w:shd w:val="clear" w:color="auto" w:fill="00B050"/>
            <w:vAlign w:val="center"/>
          </w:tcPr>
          <w:p w:rsidR="00E45C19" w:rsidRPr="005F2958" w:rsidRDefault="00E45C19" w:rsidP="00DF4BC4">
            <w:pPr>
              <w:rPr>
                <w:rFonts w:ascii="Arial" w:hAnsi="Arial" w:cs="Arial"/>
                <w:color w:val="000000"/>
                <w:sz w:val="22"/>
              </w:rPr>
            </w:pPr>
            <w:r w:rsidRPr="005F2958">
              <w:rPr>
                <w:rFonts w:ascii="Arial" w:hAnsi="Arial" w:cs="Arial"/>
                <w:color w:val="FFFFFF" w:themeColor="background1"/>
                <w:sz w:val="22"/>
              </w:rPr>
              <w:t>Have you had help and advice to find support for physical health needs if you have needed it?</w:t>
            </w:r>
          </w:p>
        </w:tc>
        <w:tc>
          <w:tcPr>
            <w:tcW w:w="2463" w:type="dxa"/>
            <w:vAlign w:val="center"/>
          </w:tcPr>
          <w:p w:rsidR="00E45C19" w:rsidRPr="005F2958" w:rsidRDefault="00E45C19" w:rsidP="00DF4BC4">
            <w:pPr>
              <w:rPr>
                <w:rFonts w:ascii="Arial" w:hAnsi="Arial" w:cs="Arial"/>
                <w:sz w:val="22"/>
              </w:rPr>
            </w:pPr>
            <w:r w:rsidRPr="005F2958">
              <w:rPr>
                <w:rFonts w:ascii="Arial" w:hAnsi="Arial" w:cs="Arial"/>
                <w:sz w:val="22"/>
              </w:rPr>
              <w:t>Gloucestershire</w:t>
            </w:r>
          </w:p>
        </w:tc>
        <w:tc>
          <w:tcPr>
            <w:tcW w:w="2890"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24</w:t>
            </w:r>
            <w:r w:rsidRPr="005F2958">
              <w:rPr>
                <w:rFonts w:ascii="Arial" w:hAnsi="Arial" w:cs="Arial"/>
                <w:color w:val="000000"/>
                <w:sz w:val="28"/>
                <w:szCs w:val="28"/>
              </w:rPr>
              <w:t xml:space="preserve"> </w:t>
            </w:r>
            <w:r>
              <w:rPr>
                <w:rFonts w:ascii="Arial" w:hAnsi="Arial" w:cs="Arial"/>
                <w:color w:val="000000"/>
                <w:sz w:val="20"/>
                <w:szCs w:val="28"/>
              </w:rPr>
              <w:t>(21</w:t>
            </w:r>
            <w:r w:rsidRPr="005F2958">
              <w:rPr>
                <w:rFonts w:ascii="Arial" w:hAnsi="Arial" w:cs="Arial"/>
                <w:color w:val="000000"/>
                <w:sz w:val="20"/>
                <w:szCs w:val="28"/>
              </w:rPr>
              <w:t xml:space="preserve"> positive)</w:t>
            </w:r>
          </w:p>
        </w:tc>
        <w:tc>
          <w:tcPr>
            <w:tcW w:w="1364" w:type="dxa"/>
            <w:vMerge w:val="restart"/>
            <w:shd w:val="clear" w:color="auto" w:fill="D6E3BC" w:themeFill="accent3" w:themeFillTint="66"/>
            <w:vAlign w:val="center"/>
          </w:tcPr>
          <w:p w:rsidR="00E45C19" w:rsidRPr="005F2958" w:rsidRDefault="00E45C19" w:rsidP="00DF4BC4">
            <w:pPr>
              <w:jc w:val="center"/>
              <w:rPr>
                <w:rFonts w:ascii="Arial" w:hAnsi="Arial" w:cs="Arial"/>
                <w:b/>
                <w:color w:val="00B050"/>
                <w:sz w:val="36"/>
                <w:szCs w:val="28"/>
              </w:rPr>
            </w:pPr>
            <w:r>
              <w:rPr>
                <w:rFonts w:ascii="Arial" w:hAnsi="Arial" w:cs="Arial"/>
                <w:b/>
                <w:color w:val="00B050"/>
                <w:sz w:val="36"/>
                <w:szCs w:val="28"/>
              </w:rPr>
              <w:t>8</w:t>
            </w:r>
            <w:r w:rsidRPr="005F2958">
              <w:rPr>
                <w:rFonts w:ascii="Arial" w:hAnsi="Arial" w:cs="Arial"/>
                <w:b/>
                <w:color w:val="00B050"/>
                <w:sz w:val="36"/>
                <w:szCs w:val="28"/>
              </w:rPr>
              <w:t>9%</w:t>
            </w:r>
          </w:p>
          <w:p w:rsidR="00E45C19" w:rsidRPr="005F2958" w:rsidRDefault="00E45C19" w:rsidP="00DF4BC4">
            <w:pPr>
              <w:jc w:val="center"/>
              <w:rPr>
                <w:rFonts w:ascii="Arial" w:hAnsi="Arial" w:cs="Arial"/>
                <w:b/>
                <w:color w:val="FF0000"/>
                <w:sz w:val="36"/>
                <w:szCs w:val="28"/>
              </w:rPr>
            </w:pPr>
          </w:p>
          <w:p w:rsidR="00E45C19" w:rsidRPr="005F2958" w:rsidRDefault="00E45C19" w:rsidP="00DF4BC4">
            <w:pPr>
              <w:jc w:val="center"/>
              <w:rPr>
                <w:rFonts w:ascii="Arial" w:hAnsi="Arial" w:cs="Arial"/>
                <w:b/>
                <w:color w:val="000000"/>
              </w:rPr>
            </w:pPr>
            <w:r w:rsidRPr="005F2958">
              <w:rPr>
                <w:rFonts w:ascii="Arial" w:hAnsi="Arial" w:cs="Arial"/>
                <w:b/>
              </w:rPr>
              <w:t>TARGET 76%</w:t>
            </w:r>
          </w:p>
        </w:tc>
      </w:tr>
      <w:tr w:rsidR="00E45C19" w:rsidRPr="005F2958" w:rsidTr="0036009D">
        <w:trPr>
          <w:trHeight w:val="543"/>
          <w:jc w:val="center"/>
        </w:trPr>
        <w:tc>
          <w:tcPr>
            <w:tcW w:w="2463" w:type="dxa"/>
            <w:vMerge/>
            <w:shd w:val="clear" w:color="auto" w:fill="00B050"/>
          </w:tcPr>
          <w:p w:rsidR="00E45C19" w:rsidRPr="005F2958" w:rsidRDefault="00E45C19" w:rsidP="00DF4BC4">
            <w:pPr>
              <w:rPr>
                <w:rFonts w:ascii="Arial" w:hAnsi="Arial" w:cs="Arial"/>
                <w:color w:val="FFFFFF" w:themeColor="background1"/>
                <w:sz w:val="22"/>
              </w:rPr>
            </w:pPr>
          </w:p>
        </w:tc>
        <w:tc>
          <w:tcPr>
            <w:tcW w:w="2463" w:type="dxa"/>
            <w:vAlign w:val="center"/>
          </w:tcPr>
          <w:p w:rsidR="00E45C19" w:rsidRPr="005F2958" w:rsidRDefault="00E45C19" w:rsidP="00DF4BC4">
            <w:pPr>
              <w:rPr>
                <w:rFonts w:ascii="Arial" w:hAnsi="Arial" w:cs="Arial"/>
                <w:sz w:val="22"/>
              </w:rPr>
            </w:pPr>
            <w:r w:rsidRPr="005F2958">
              <w:rPr>
                <w:rFonts w:ascii="Arial" w:hAnsi="Arial" w:cs="Arial"/>
                <w:sz w:val="22"/>
              </w:rPr>
              <w:t>Herefordshire</w:t>
            </w:r>
          </w:p>
        </w:tc>
        <w:tc>
          <w:tcPr>
            <w:tcW w:w="2890"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39</w:t>
            </w:r>
            <w:r w:rsidRPr="005F2958">
              <w:rPr>
                <w:rFonts w:ascii="Arial" w:hAnsi="Arial" w:cs="Arial"/>
                <w:color w:val="000000"/>
                <w:sz w:val="28"/>
                <w:szCs w:val="28"/>
              </w:rPr>
              <w:t xml:space="preserve"> </w:t>
            </w:r>
            <w:r>
              <w:rPr>
                <w:rFonts w:ascii="Arial" w:hAnsi="Arial" w:cs="Arial"/>
                <w:color w:val="000000"/>
                <w:sz w:val="20"/>
                <w:szCs w:val="28"/>
              </w:rPr>
              <w:t>(35</w:t>
            </w:r>
            <w:r w:rsidRPr="005F2958">
              <w:rPr>
                <w:rFonts w:ascii="Arial" w:hAnsi="Arial" w:cs="Arial"/>
                <w:color w:val="000000"/>
                <w:sz w:val="20"/>
                <w:szCs w:val="28"/>
              </w:rPr>
              <w:t xml:space="preserve"> positive)</w:t>
            </w:r>
          </w:p>
        </w:tc>
        <w:tc>
          <w:tcPr>
            <w:tcW w:w="1364" w:type="dxa"/>
            <w:vMerge/>
            <w:shd w:val="clear" w:color="auto" w:fill="D6E3BC" w:themeFill="accent3" w:themeFillTint="66"/>
            <w:vAlign w:val="center"/>
          </w:tcPr>
          <w:p w:rsidR="00E45C19" w:rsidRPr="005F2958" w:rsidRDefault="00E45C19" w:rsidP="00DF4BC4">
            <w:pPr>
              <w:jc w:val="center"/>
              <w:rPr>
                <w:rFonts w:ascii="Arial" w:hAnsi="Arial" w:cs="Arial"/>
                <w:color w:val="000000"/>
                <w:sz w:val="28"/>
                <w:szCs w:val="28"/>
              </w:rPr>
            </w:pPr>
          </w:p>
        </w:tc>
      </w:tr>
      <w:tr w:rsidR="00E45C19" w:rsidRPr="005F2958" w:rsidTr="0036009D">
        <w:trPr>
          <w:trHeight w:val="543"/>
          <w:jc w:val="center"/>
        </w:trPr>
        <w:tc>
          <w:tcPr>
            <w:tcW w:w="2463" w:type="dxa"/>
            <w:vMerge/>
            <w:shd w:val="clear" w:color="auto" w:fill="00B050"/>
          </w:tcPr>
          <w:p w:rsidR="00E45C19" w:rsidRPr="005F2958" w:rsidRDefault="00E45C19" w:rsidP="00DF4BC4">
            <w:pPr>
              <w:rPr>
                <w:rFonts w:ascii="Arial" w:hAnsi="Arial" w:cs="Arial"/>
                <w:b/>
                <w:color w:val="FFFFFF" w:themeColor="background1"/>
                <w:sz w:val="22"/>
              </w:rPr>
            </w:pPr>
          </w:p>
        </w:tc>
        <w:tc>
          <w:tcPr>
            <w:tcW w:w="2463" w:type="dxa"/>
            <w:vAlign w:val="center"/>
          </w:tcPr>
          <w:p w:rsidR="00E45C19" w:rsidRPr="005F2958" w:rsidRDefault="00E45C19" w:rsidP="00DF4BC4">
            <w:pPr>
              <w:rPr>
                <w:rFonts w:ascii="Arial" w:hAnsi="Arial" w:cs="Arial"/>
                <w:b/>
                <w:sz w:val="22"/>
              </w:rPr>
            </w:pPr>
            <w:r w:rsidRPr="005F2958">
              <w:rPr>
                <w:rFonts w:ascii="Arial" w:hAnsi="Arial" w:cs="Arial"/>
                <w:b/>
                <w:sz w:val="22"/>
              </w:rPr>
              <w:t>Total</w:t>
            </w:r>
          </w:p>
        </w:tc>
        <w:tc>
          <w:tcPr>
            <w:tcW w:w="2890"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63</w:t>
            </w:r>
            <w:r w:rsidRPr="005F2958">
              <w:rPr>
                <w:rFonts w:ascii="Arial" w:hAnsi="Arial" w:cs="Arial"/>
                <w:color w:val="000000"/>
                <w:sz w:val="28"/>
                <w:szCs w:val="28"/>
              </w:rPr>
              <w:t xml:space="preserve"> </w:t>
            </w:r>
            <w:r w:rsidRPr="005F2958">
              <w:rPr>
                <w:rFonts w:ascii="Arial" w:hAnsi="Arial" w:cs="Arial"/>
                <w:color w:val="000000"/>
                <w:sz w:val="20"/>
                <w:szCs w:val="28"/>
              </w:rPr>
              <w:t>(</w:t>
            </w:r>
            <w:r>
              <w:rPr>
                <w:rFonts w:ascii="Arial" w:hAnsi="Arial" w:cs="Arial"/>
                <w:color w:val="000000"/>
                <w:sz w:val="20"/>
                <w:szCs w:val="28"/>
              </w:rPr>
              <w:t>56</w:t>
            </w:r>
            <w:r w:rsidRPr="005F2958">
              <w:rPr>
                <w:rFonts w:ascii="Arial" w:hAnsi="Arial" w:cs="Arial"/>
                <w:color w:val="000000"/>
                <w:sz w:val="20"/>
                <w:szCs w:val="28"/>
              </w:rPr>
              <w:t xml:space="preserve"> positive)</w:t>
            </w:r>
          </w:p>
        </w:tc>
        <w:tc>
          <w:tcPr>
            <w:tcW w:w="1364" w:type="dxa"/>
            <w:vMerge/>
            <w:shd w:val="clear" w:color="auto" w:fill="D6E3BC" w:themeFill="accent3" w:themeFillTint="66"/>
            <w:vAlign w:val="center"/>
          </w:tcPr>
          <w:p w:rsidR="00E45C19" w:rsidRPr="005F2958" w:rsidRDefault="00E45C19" w:rsidP="00DF4BC4">
            <w:pPr>
              <w:jc w:val="center"/>
              <w:rPr>
                <w:rFonts w:ascii="Arial" w:hAnsi="Arial" w:cs="Arial"/>
                <w:b/>
                <w:bCs/>
                <w:color w:val="000000"/>
                <w:sz w:val="28"/>
                <w:szCs w:val="28"/>
              </w:rPr>
            </w:pPr>
          </w:p>
        </w:tc>
      </w:tr>
    </w:tbl>
    <w:p w:rsidR="0036009D" w:rsidRPr="005F2958" w:rsidRDefault="0036009D" w:rsidP="0036009D">
      <w:pPr>
        <w:rPr>
          <w:rFonts w:ascii="Arial" w:hAnsi="Arial" w:cs="Arial"/>
          <w:b/>
          <w:sz w:val="22"/>
          <w:szCs w:val="22"/>
        </w:rPr>
      </w:pPr>
    </w:p>
    <w:p w:rsidR="0036009D" w:rsidRPr="005F2958" w:rsidRDefault="0036009D" w:rsidP="0036009D">
      <w:pPr>
        <w:rPr>
          <w:rFonts w:ascii="Arial" w:hAnsi="Arial" w:cs="Arial"/>
          <w:b/>
          <w:sz w:val="22"/>
          <w:szCs w:val="22"/>
        </w:rPr>
      </w:pPr>
      <w:r w:rsidRPr="005F2958">
        <w:rPr>
          <w:rFonts w:ascii="Arial" w:hAnsi="Arial" w:cs="Arial"/>
          <w:b/>
          <w:sz w:val="22"/>
          <w:szCs w:val="22"/>
        </w:rPr>
        <w:t>This target has been met.</w:t>
      </w:r>
    </w:p>
    <w:p w:rsidR="0036009D" w:rsidRPr="005F2958" w:rsidRDefault="0036009D" w:rsidP="0036009D">
      <w:pPr>
        <w:rPr>
          <w:rFonts w:ascii="Arial" w:hAnsi="Arial" w:cs="Arial"/>
          <w:b/>
          <w:sz w:val="22"/>
          <w:szCs w:val="22"/>
        </w:rPr>
      </w:pPr>
    </w:p>
    <w:p w:rsidR="00E45C19" w:rsidRDefault="00E45C19" w:rsidP="00E45C19">
      <w:pPr>
        <w:jc w:val="both"/>
        <w:rPr>
          <w:rFonts w:ascii="Arial" w:eastAsiaTheme="minorHAnsi" w:hAnsi="Arial" w:cs="Arial"/>
          <w:sz w:val="22"/>
          <w:szCs w:val="22"/>
          <w:lang w:eastAsia="en-US"/>
        </w:rPr>
      </w:pPr>
      <w:r w:rsidRPr="0048174F">
        <w:rPr>
          <w:rFonts w:ascii="Arial" w:eastAsiaTheme="minorHAnsi" w:hAnsi="Arial" w:cs="Arial"/>
          <w:sz w:val="22"/>
          <w:szCs w:val="22"/>
          <w:lang w:eastAsia="en-US"/>
        </w:rPr>
        <w:t xml:space="preserve">Quality survey targets were reviewed and refreshed in line with the launch of the </w:t>
      </w:r>
      <w:r w:rsidRPr="00E45C19">
        <w:rPr>
          <w:rFonts w:ascii="Arial" w:eastAsiaTheme="minorHAnsi" w:hAnsi="Arial" w:cs="Arial"/>
          <w:b/>
          <w:color w:val="00B050"/>
          <w:sz w:val="22"/>
          <w:szCs w:val="22"/>
          <w:lang w:eastAsia="en-US"/>
        </w:rPr>
        <w:t>How did we do?</w:t>
      </w:r>
      <w:r w:rsidRPr="00E45C19">
        <w:rPr>
          <w:rFonts w:ascii="Arial" w:eastAsiaTheme="minorHAnsi" w:hAnsi="Arial" w:cs="Arial"/>
          <w:color w:val="00B050"/>
          <w:sz w:val="22"/>
          <w:szCs w:val="22"/>
          <w:lang w:eastAsia="en-US"/>
        </w:rPr>
        <w:t xml:space="preserve"> </w:t>
      </w:r>
      <w:proofErr w:type="gramStart"/>
      <w:r w:rsidRPr="0048174F">
        <w:rPr>
          <w:rFonts w:ascii="Arial" w:eastAsiaTheme="minorHAnsi" w:hAnsi="Arial" w:cs="Arial"/>
          <w:sz w:val="22"/>
          <w:szCs w:val="22"/>
          <w:lang w:eastAsia="en-US"/>
        </w:rPr>
        <w:t>Survey.</w:t>
      </w:r>
      <w:proofErr w:type="gramEnd"/>
      <w:r w:rsidRPr="0048174F">
        <w:rPr>
          <w:rFonts w:ascii="Arial" w:eastAsiaTheme="minorHAnsi" w:hAnsi="Arial" w:cs="Arial"/>
          <w:sz w:val="22"/>
          <w:szCs w:val="22"/>
          <w:lang w:eastAsia="en-US"/>
        </w:rPr>
        <w:t xml:space="preserve"> Three out of the four targets set have been exceeded. This is </w:t>
      </w:r>
      <w:r>
        <w:rPr>
          <w:rFonts w:ascii="Arial" w:eastAsiaTheme="minorHAnsi" w:hAnsi="Arial" w:cs="Arial"/>
          <w:sz w:val="22"/>
          <w:szCs w:val="22"/>
          <w:lang w:eastAsia="en-US"/>
        </w:rPr>
        <w:t>positive</w:t>
      </w:r>
      <w:r w:rsidRPr="0048174F">
        <w:rPr>
          <w:rFonts w:ascii="Arial" w:eastAsiaTheme="minorHAnsi" w:hAnsi="Arial" w:cs="Arial"/>
          <w:sz w:val="22"/>
          <w:szCs w:val="22"/>
          <w:lang w:eastAsia="en-US"/>
        </w:rPr>
        <w:t xml:space="preserve"> and suggests that, of those people who responded to the survey, most are feeling supported to meet their needs and explore other activities. </w:t>
      </w:r>
    </w:p>
    <w:p w:rsidR="00E45C19" w:rsidRDefault="00E45C19" w:rsidP="00E45C19">
      <w:pPr>
        <w:jc w:val="both"/>
        <w:rPr>
          <w:rFonts w:ascii="Arial" w:eastAsiaTheme="minorHAnsi" w:hAnsi="Arial" w:cs="Arial"/>
          <w:sz w:val="22"/>
          <w:szCs w:val="22"/>
          <w:lang w:eastAsia="en-US"/>
        </w:rPr>
      </w:pPr>
    </w:p>
    <w:p w:rsidR="00E45C19" w:rsidRPr="0036009D" w:rsidRDefault="00E45C19" w:rsidP="00E45C19">
      <w:pPr>
        <w:jc w:val="both"/>
        <w:rPr>
          <w:rFonts w:ascii="Arial" w:hAnsi="Arial" w:cs="Arial"/>
          <w:b/>
          <w:sz w:val="22"/>
          <w:szCs w:val="22"/>
        </w:rPr>
      </w:pPr>
      <w:r w:rsidRPr="0048174F">
        <w:rPr>
          <w:rFonts w:ascii="Arial" w:eastAsiaTheme="minorHAnsi" w:hAnsi="Arial" w:cs="Arial"/>
          <w:sz w:val="22"/>
          <w:szCs w:val="22"/>
          <w:lang w:eastAsia="en-US"/>
        </w:rPr>
        <w:t>The one target that has</w:t>
      </w:r>
      <w:r>
        <w:rPr>
          <w:rFonts w:ascii="Arial" w:eastAsiaTheme="minorHAnsi" w:hAnsi="Arial" w:cs="Arial"/>
          <w:sz w:val="22"/>
          <w:szCs w:val="22"/>
          <w:lang w:eastAsia="en-US"/>
        </w:rPr>
        <w:t xml:space="preserve"> no</w:t>
      </w:r>
      <w:r w:rsidRPr="0048174F">
        <w:rPr>
          <w:rFonts w:ascii="Arial" w:eastAsiaTheme="minorHAnsi" w:hAnsi="Arial" w:cs="Arial"/>
          <w:sz w:val="22"/>
          <w:szCs w:val="22"/>
          <w:lang w:eastAsia="en-US"/>
        </w:rPr>
        <w:t xml:space="preserve">t been fully achieved </w:t>
      </w:r>
      <w:r>
        <w:rPr>
          <w:rFonts w:ascii="Arial" w:eastAsiaTheme="minorHAnsi" w:hAnsi="Arial" w:cs="Arial"/>
          <w:sz w:val="22"/>
          <w:szCs w:val="22"/>
          <w:lang w:eastAsia="en-US"/>
        </w:rPr>
        <w:t xml:space="preserve">(Target 2.1) </w:t>
      </w:r>
      <w:r w:rsidRPr="0048174F">
        <w:rPr>
          <w:rFonts w:ascii="Arial" w:eastAsiaTheme="minorHAnsi" w:hAnsi="Arial" w:cs="Arial"/>
          <w:sz w:val="22"/>
          <w:szCs w:val="22"/>
          <w:lang w:eastAsia="en-US"/>
        </w:rPr>
        <w:t>continues to receive a high percentage of positive responses. It is important to acknowledge that this target for 2016/17 was 78% and that this was consistently exceeded during this time. The increase in the target set for 2017/18 is demonstrative of our desire to consistently improve our services and although the target has not yet been met, the responses are more positive than the previous quarter</w:t>
      </w:r>
    </w:p>
    <w:p w:rsidR="006437FB" w:rsidRPr="0036009D" w:rsidRDefault="006437FB" w:rsidP="0036009D">
      <w:pPr>
        <w:jc w:val="both"/>
        <w:rPr>
          <w:rFonts w:ascii="Arial" w:hAnsi="Arial" w:cs="Arial"/>
          <w:b/>
          <w:sz w:val="22"/>
          <w:szCs w:val="22"/>
        </w:rPr>
      </w:pPr>
    </w:p>
    <w:p w:rsidR="008F48A8" w:rsidRPr="008F48A8" w:rsidRDefault="008F48A8" w:rsidP="008F48A8">
      <w:pPr>
        <w:rPr>
          <w:rFonts w:ascii="Arial" w:hAnsi="Arial" w:cs="Arial"/>
          <w:sz w:val="22"/>
          <w:szCs w:val="22"/>
        </w:rPr>
      </w:pPr>
    </w:p>
    <w:p w:rsidR="0048132D" w:rsidRPr="005F2958" w:rsidRDefault="0048132D" w:rsidP="0048132D">
      <w:pPr>
        <w:rPr>
          <w:rFonts w:ascii="Arial" w:hAnsi="Arial" w:cs="Arial"/>
          <w:b/>
          <w:sz w:val="22"/>
          <w:szCs w:val="22"/>
        </w:rPr>
      </w:pPr>
      <w:r w:rsidRPr="005F2958">
        <w:rPr>
          <w:rFonts w:ascii="Arial" w:hAnsi="Arial" w:cs="Arial"/>
          <w:b/>
          <w:sz w:val="22"/>
          <w:szCs w:val="22"/>
        </w:rPr>
        <w:t>Friends and Family Test (FFT)</w:t>
      </w:r>
    </w:p>
    <w:p w:rsidR="0048132D" w:rsidRPr="005F2958" w:rsidRDefault="0048132D" w:rsidP="0048132D">
      <w:pPr>
        <w:rPr>
          <w:rFonts w:ascii="Arial" w:hAnsi="Arial" w:cs="Arial"/>
          <w:sz w:val="22"/>
          <w:szCs w:val="22"/>
        </w:rPr>
      </w:pPr>
    </w:p>
    <w:p w:rsidR="0048132D" w:rsidRPr="005F2958" w:rsidRDefault="0048132D" w:rsidP="0048132D">
      <w:pPr>
        <w:rPr>
          <w:rFonts w:ascii="Arial" w:hAnsi="Arial" w:cs="Arial"/>
          <w:sz w:val="22"/>
          <w:szCs w:val="22"/>
          <w:u w:val="single"/>
        </w:rPr>
      </w:pPr>
      <w:r w:rsidRPr="005F2958">
        <w:rPr>
          <w:rFonts w:ascii="Arial" w:hAnsi="Arial" w:cs="Arial"/>
          <w:sz w:val="22"/>
          <w:szCs w:val="22"/>
          <w:u w:val="single"/>
        </w:rPr>
        <w:t xml:space="preserve">FFT responses and scores for Quarter </w:t>
      </w:r>
      <w:r w:rsidR="00E45C19">
        <w:rPr>
          <w:rFonts w:ascii="Arial" w:hAnsi="Arial" w:cs="Arial"/>
          <w:sz w:val="22"/>
          <w:szCs w:val="22"/>
          <w:u w:val="single"/>
        </w:rPr>
        <w:t>2</w:t>
      </w:r>
    </w:p>
    <w:p w:rsidR="0048132D" w:rsidRPr="005F2958" w:rsidRDefault="0048132D" w:rsidP="0048132D">
      <w:pPr>
        <w:rPr>
          <w:rFonts w:ascii="Arial" w:hAnsi="Arial" w:cs="Arial"/>
          <w:b/>
          <w:color w:val="00B050"/>
          <w:sz w:val="22"/>
          <w:szCs w:val="22"/>
          <w:u w:val="single"/>
        </w:rPr>
      </w:pPr>
    </w:p>
    <w:p w:rsidR="00E45C19" w:rsidRDefault="00E45C19" w:rsidP="00E45C19">
      <w:pPr>
        <w:rPr>
          <w:rFonts w:ascii="Arial" w:hAnsi="Arial" w:cs="Arial"/>
          <w:sz w:val="22"/>
          <w:szCs w:val="22"/>
        </w:rPr>
      </w:pPr>
      <w:r>
        <w:rPr>
          <w:rFonts w:ascii="Arial" w:hAnsi="Arial" w:cs="Arial"/>
          <w:sz w:val="22"/>
          <w:szCs w:val="22"/>
        </w:rPr>
        <w:t>The FFT involves service users being asked</w:t>
      </w:r>
      <w:r w:rsidRPr="0048174F">
        <w:rPr>
          <w:rFonts w:ascii="Arial" w:hAnsi="Arial" w:cs="Arial"/>
          <w:sz w:val="22"/>
          <w:szCs w:val="22"/>
        </w:rPr>
        <w:t xml:space="preserve"> “</w:t>
      </w:r>
      <w:r w:rsidRPr="0048174F">
        <w:rPr>
          <w:rFonts w:ascii="Arial" w:hAnsi="Arial" w:cs="Arial"/>
          <w:i/>
          <w:color w:val="00B050"/>
          <w:sz w:val="22"/>
          <w:szCs w:val="22"/>
        </w:rPr>
        <w:t>How likely are you to recommend our service to your friends and family if they needed similar care or treatment?</w:t>
      </w:r>
      <w:r w:rsidRPr="0048174F">
        <w:rPr>
          <w:rFonts w:ascii="Arial" w:hAnsi="Arial" w:cs="Arial"/>
          <w:sz w:val="22"/>
          <w:szCs w:val="22"/>
        </w:rPr>
        <w:t>”</w:t>
      </w:r>
    </w:p>
    <w:p w:rsidR="00E45C19" w:rsidRPr="0048174F" w:rsidRDefault="00E45C19" w:rsidP="00E45C19">
      <w:pPr>
        <w:rPr>
          <w:rFonts w:ascii="Arial" w:hAnsi="Arial" w:cs="Arial"/>
          <w:sz w:val="22"/>
          <w:szCs w:val="22"/>
        </w:rPr>
      </w:pPr>
    </w:p>
    <w:p w:rsidR="00E45C19" w:rsidRPr="0048174F" w:rsidRDefault="00E45C19" w:rsidP="00FD163E">
      <w:pPr>
        <w:jc w:val="both"/>
        <w:rPr>
          <w:rFonts w:ascii="Arial" w:hAnsi="Arial" w:cs="Arial"/>
          <w:b/>
          <w:sz w:val="22"/>
          <w:szCs w:val="22"/>
        </w:rPr>
      </w:pPr>
      <w:r w:rsidRPr="0048174F">
        <w:rPr>
          <w:rFonts w:ascii="Arial" w:hAnsi="Arial" w:cs="Arial"/>
          <w:sz w:val="22"/>
          <w:szCs w:val="22"/>
        </w:rPr>
        <w:t>Our Trust played a key role in the development of an Easy Read version of the FFT. Roll out of this version ensures that everybody is supported to provide feedback.</w:t>
      </w:r>
    </w:p>
    <w:p w:rsidR="00E45C19" w:rsidRPr="005F2958" w:rsidRDefault="00E45C19" w:rsidP="00FD163E">
      <w:pPr>
        <w:jc w:val="both"/>
        <w:rPr>
          <w:rFonts w:ascii="Arial" w:hAnsi="Arial" w:cs="Arial"/>
          <w:sz w:val="22"/>
          <w:szCs w:val="22"/>
        </w:rPr>
      </w:pPr>
    </w:p>
    <w:p w:rsidR="00E45C19" w:rsidRPr="005F2958" w:rsidRDefault="00E45C19" w:rsidP="00FD163E">
      <w:pPr>
        <w:jc w:val="both"/>
        <w:rPr>
          <w:rFonts w:ascii="Arial" w:hAnsi="Arial" w:cs="Arial"/>
          <w:sz w:val="22"/>
          <w:szCs w:val="22"/>
        </w:rPr>
      </w:pPr>
      <w:r>
        <w:rPr>
          <w:rFonts w:ascii="Arial" w:hAnsi="Arial" w:cs="Arial"/>
          <w:sz w:val="22"/>
          <w:szCs w:val="22"/>
        </w:rPr>
        <w:t>The table below</w:t>
      </w:r>
      <w:r w:rsidRPr="005F2958">
        <w:rPr>
          <w:rFonts w:ascii="Arial" w:hAnsi="Arial" w:cs="Arial"/>
          <w:sz w:val="22"/>
          <w:szCs w:val="22"/>
        </w:rPr>
        <w:t xml:space="preserve"> </w:t>
      </w:r>
      <w:r w:rsidRPr="0048174F">
        <w:rPr>
          <w:rFonts w:ascii="Arial" w:hAnsi="Arial" w:cs="Arial"/>
          <w:sz w:val="22"/>
          <w:szCs w:val="22"/>
        </w:rPr>
        <w:t xml:space="preserve">details the number of </w:t>
      </w:r>
      <w:r>
        <w:rPr>
          <w:rFonts w:ascii="Arial" w:hAnsi="Arial" w:cs="Arial"/>
          <w:sz w:val="22"/>
          <w:szCs w:val="22"/>
        </w:rPr>
        <w:t xml:space="preserve">combined total </w:t>
      </w:r>
      <w:r w:rsidRPr="0048174F">
        <w:rPr>
          <w:rFonts w:ascii="Arial" w:hAnsi="Arial" w:cs="Arial"/>
          <w:sz w:val="22"/>
          <w:szCs w:val="22"/>
        </w:rPr>
        <w:t xml:space="preserve">responses received </w:t>
      </w:r>
      <w:r>
        <w:rPr>
          <w:rFonts w:ascii="Arial" w:hAnsi="Arial" w:cs="Arial"/>
          <w:sz w:val="22"/>
          <w:szCs w:val="22"/>
        </w:rPr>
        <w:t xml:space="preserve">by the Trust </w:t>
      </w:r>
      <w:r w:rsidRPr="0048174F">
        <w:rPr>
          <w:rFonts w:ascii="Arial" w:hAnsi="Arial" w:cs="Arial"/>
          <w:sz w:val="22"/>
          <w:szCs w:val="22"/>
        </w:rPr>
        <w:t>each month</w:t>
      </w:r>
      <w:r>
        <w:rPr>
          <w:rFonts w:ascii="Arial" w:hAnsi="Arial" w:cs="Arial"/>
          <w:sz w:val="22"/>
          <w:szCs w:val="22"/>
        </w:rPr>
        <w:t xml:space="preserve"> in quarter 2</w:t>
      </w:r>
      <w:r w:rsidRPr="0048174F">
        <w:rPr>
          <w:rFonts w:ascii="Arial" w:hAnsi="Arial" w:cs="Arial"/>
          <w:sz w:val="22"/>
          <w:szCs w:val="22"/>
        </w:rPr>
        <w:t>. The FFT score is the percentage of people who stated that they would be ‘extremely likely’ or ‘likely’ to recommend our services</w:t>
      </w:r>
      <w:r>
        <w:rPr>
          <w:rFonts w:ascii="Arial" w:hAnsi="Arial" w:cs="Arial"/>
          <w:sz w:val="22"/>
          <w:szCs w:val="22"/>
        </w:rPr>
        <w:t>. These figures are submitted for national reporting.</w:t>
      </w:r>
    </w:p>
    <w:p w:rsidR="00E45C19" w:rsidRDefault="00E45C19" w:rsidP="00E45C19">
      <w:pPr>
        <w:jc w:val="both"/>
        <w:rPr>
          <w:rFonts w:ascii="Arial" w:hAnsi="Arial" w:cs="Arial"/>
          <w:sz w:val="22"/>
          <w:szCs w:val="22"/>
        </w:rPr>
      </w:pPr>
    </w:p>
    <w:tbl>
      <w:tblPr>
        <w:tblStyle w:val="TableGrid"/>
        <w:tblW w:w="9180" w:type="dxa"/>
        <w:jc w:val="center"/>
        <w:tblLook w:val="04A0" w:firstRow="1" w:lastRow="0" w:firstColumn="1" w:lastColumn="0" w:noHBand="0" w:noVBand="1"/>
      </w:tblPr>
      <w:tblGrid>
        <w:gridCol w:w="2463"/>
        <w:gridCol w:w="3713"/>
        <w:gridCol w:w="3004"/>
      </w:tblGrid>
      <w:tr w:rsidR="00E45C19" w:rsidRPr="005F2958" w:rsidTr="00EC59E1">
        <w:trPr>
          <w:trHeight w:val="591"/>
          <w:jc w:val="center"/>
        </w:trPr>
        <w:tc>
          <w:tcPr>
            <w:tcW w:w="2463" w:type="dxa"/>
            <w:shd w:val="clear" w:color="auto" w:fill="00B050"/>
            <w:vAlign w:val="center"/>
          </w:tcPr>
          <w:p w:rsidR="00E45C19" w:rsidRPr="005F2958" w:rsidRDefault="00E45C19" w:rsidP="00EC59E1">
            <w:pPr>
              <w:rPr>
                <w:rFonts w:ascii="Arial" w:hAnsi="Arial" w:cs="Arial"/>
                <w:color w:val="FFFFFF" w:themeColor="background1"/>
                <w:sz w:val="28"/>
              </w:rPr>
            </w:pPr>
          </w:p>
        </w:tc>
        <w:tc>
          <w:tcPr>
            <w:tcW w:w="3713" w:type="dxa"/>
            <w:shd w:val="clear" w:color="auto" w:fill="00B050"/>
            <w:vAlign w:val="center"/>
          </w:tcPr>
          <w:p w:rsidR="00E45C19" w:rsidRPr="005F2958" w:rsidRDefault="00E45C19" w:rsidP="00EC59E1">
            <w:pPr>
              <w:jc w:val="center"/>
              <w:rPr>
                <w:rFonts w:ascii="Arial" w:hAnsi="Arial" w:cs="Arial"/>
                <w:color w:val="FFFFFF" w:themeColor="background1"/>
                <w:sz w:val="28"/>
              </w:rPr>
            </w:pPr>
            <w:r w:rsidRPr="005F2958">
              <w:rPr>
                <w:rFonts w:ascii="Arial" w:hAnsi="Arial" w:cs="Arial"/>
                <w:color w:val="FFFFFF" w:themeColor="background1"/>
                <w:sz w:val="28"/>
              </w:rPr>
              <w:t>Number of responses</w:t>
            </w:r>
          </w:p>
        </w:tc>
        <w:tc>
          <w:tcPr>
            <w:tcW w:w="3004" w:type="dxa"/>
            <w:shd w:val="clear" w:color="auto" w:fill="00B050"/>
            <w:vAlign w:val="center"/>
          </w:tcPr>
          <w:p w:rsidR="00E45C19" w:rsidRPr="005F2958" w:rsidRDefault="00E45C19" w:rsidP="00EC59E1">
            <w:pPr>
              <w:jc w:val="center"/>
              <w:rPr>
                <w:rFonts w:ascii="Arial" w:hAnsi="Arial" w:cs="Arial"/>
                <w:color w:val="FFFFFF" w:themeColor="background1"/>
                <w:sz w:val="28"/>
              </w:rPr>
            </w:pPr>
            <w:r w:rsidRPr="005F2958">
              <w:rPr>
                <w:rFonts w:ascii="Arial" w:hAnsi="Arial" w:cs="Arial"/>
                <w:color w:val="FFFFFF" w:themeColor="background1"/>
                <w:sz w:val="28"/>
              </w:rPr>
              <w:t>FFT Score (%)</w:t>
            </w:r>
          </w:p>
        </w:tc>
      </w:tr>
      <w:tr w:rsidR="00E45C19" w:rsidRPr="005F2958" w:rsidTr="00EC59E1">
        <w:trPr>
          <w:trHeight w:val="684"/>
          <w:jc w:val="center"/>
        </w:trPr>
        <w:tc>
          <w:tcPr>
            <w:tcW w:w="2463" w:type="dxa"/>
            <w:shd w:val="clear" w:color="auto" w:fill="00B050"/>
            <w:vAlign w:val="center"/>
          </w:tcPr>
          <w:p w:rsidR="00E45C19" w:rsidRPr="005F2958" w:rsidRDefault="00E45C19" w:rsidP="00EC59E1">
            <w:pPr>
              <w:rPr>
                <w:rFonts w:ascii="Arial" w:hAnsi="Arial" w:cs="Arial"/>
                <w:color w:val="FFFFFF" w:themeColor="background1"/>
                <w:sz w:val="28"/>
              </w:rPr>
            </w:pPr>
            <w:r>
              <w:rPr>
                <w:rFonts w:ascii="Arial" w:hAnsi="Arial" w:cs="Arial"/>
                <w:color w:val="FFFFFF" w:themeColor="background1"/>
                <w:sz w:val="28"/>
              </w:rPr>
              <w:t>July</w:t>
            </w:r>
            <w:r w:rsidRPr="005F2958">
              <w:rPr>
                <w:rFonts w:ascii="Arial" w:hAnsi="Arial" w:cs="Arial"/>
                <w:color w:val="FFFFFF" w:themeColor="background1"/>
                <w:sz w:val="28"/>
              </w:rPr>
              <w:t xml:space="preserve"> 2017</w:t>
            </w:r>
          </w:p>
        </w:tc>
        <w:tc>
          <w:tcPr>
            <w:tcW w:w="3713"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 xml:space="preserve">152 </w:t>
            </w:r>
            <w:r w:rsidRPr="00EF26EF">
              <w:rPr>
                <w:rFonts w:ascii="Arial" w:hAnsi="Arial" w:cs="Arial"/>
                <w:color w:val="000000"/>
                <w:sz w:val="20"/>
                <w:szCs w:val="28"/>
              </w:rPr>
              <w:t>(</w:t>
            </w:r>
            <w:r>
              <w:rPr>
                <w:rFonts w:ascii="Arial" w:hAnsi="Arial" w:cs="Arial"/>
                <w:color w:val="000000"/>
                <w:sz w:val="20"/>
                <w:szCs w:val="28"/>
              </w:rPr>
              <w:t>137</w:t>
            </w:r>
            <w:r w:rsidRPr="00EF26EF">
              <w:rPr>
                <w:rFonts w:ascii="Arial" w:hAnsi="Arial" w:cs="Arial"/>
                <w:color w:val="000000"/>
                <w:sz w:val="20"/>
                <w:szCs w:val="28"/>
              </w:rPr>
              <w:t xml:space="preserve"> positive)</w:t>
            </w:r>
          </w:p>
        </w:tc>
        <w:tc>
          <w:tcPr>
            <w:tcW w:w="3004"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90</w:t>
            </w:r>
            <w:r w:rsidRPr="005F2958">
              <w:rPr>
                <w:rFonts w:ascii="Arial" w:hAnsi="Arial" w:cs="Arial"/>
                <w:color w:val="000000"/>
                <w:sz w:val="28"/>
                <w:szCs w:val="28"/>
              </w:rPr>
              <w:t>%</w:t>
            </w:r>
          </w:p>
        </w:tc>
      </w:tr>
      <w:tr w:rsidR="00E45C19" w:rsidRPr="005F2958" w:rsidTr="00EC59E1">
        <w:trPr>
          <w:trHeight w:val="684"/>
          <w:jc w:val="center"/>
        </w:trPr>
        <w:tc>
          <w:tcPr>
            <w:tcW w:w="2463" w:type="dxa"/>
            <w:shd w:val="clear" w:color="auto" w:fill="00B050"/>
            <w:vAlign w:val="center"/>
          </w:tcPr>
          <w:p w:rsidR="00E45C19" w:rsidRPr="005F2958" w:rsidRDefault="00E45C19" w:rsidP="00EC59E1">
            <w:pPr>
              <w:rPr>
                <w:rFonts w:ascii="Arial" w:hAnsi="Arial" w:cs="Arial"/>
                <w:color w:val="FFFFFF" w:themeColor="background1"/>
                <w:sz w:val="28"/>
              </w:rPr>
            </w:pPr>
            <w:r>
              <w:rPr>
                <w:rFonts w:ascii="Arial" w:hAnsi="Arial" w:cs="Arial"/>
                <w:color w:val="FFFFFF" w:themeColor="background1"/>
                <w:sz w:val="28"/>
              </w:rPr>
              <w:t>August</w:t>
            </w:r>
            <w:r w:rsidRPr="005F2958">
              <w:rPr>
                <w:rFonts w:ascii="Arial" w:hAnsi="Arial" w:cs="Arial"/>
                <w:color w:val="FFFFFF" w:themeColor="background1"/>
                <w:sz w:val="28"/>
              </w:rPr>
              <w:t xml:space="preserve"> 2017</w:t>
            </w:r>
          </w:p>
        </w:tc>
        <w:tc>
          <w:tcPr>
            <w:tcW w:w="3713"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 xml:space="preserve">134 </w:t>
            </w:r>
            <w:r w:rsidRPr="00EF26EF">
              <w:rPr>
                <w:rFonts w:ascii="Arial" w:hAnsi="Arial" w:cs="Arial"/>
                <w:color w:val="000000"/>
                <w:sz w:val="20"/>
                <w:szCs w:val="28"/>
              </w:rPr>
              <w:t>(</w:t>
            </w:r>
            <w:r>
              <w:rPr>
                <w:rFonts w:ascii="Arial" w:hAnsi="Arial" w:cs="Arial"/>
                <w:color w:val="000000"/>
                <w:sz w:val="20"/>
                <w:szCs w:val="28"/>
              </w:rPr>
              <w:t xml:space="preserve">117 </w:t>
            </w:r>
            <w:r w:rsidRPr="00EF26EF">
              <w:rPr>
                <w:rFonts w:ascii="Arial" w:hAnsi="Arial" w:cs="Arial"/>
                <w:color w:val="000000"/>
                <w:sz w:val="20"/>
                <w:szCs w:val="28"/>
              </w:rPr>
              <w:t>positive)</w:t>
            </w:r>
          </w:p>
        </w:tc>
        <w:tc>
          <w:tcPr>
            <w:tcW w:w="3004"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87</w:t>
            </w:r>
            <w:r w:rsidRPr="005F2958">
              <w:rPr>
                <w:rFonts w:ascii="Arial" w:hAnsi="Arial" w:cs="Arial"/>
                <w:color w:val="000000"/>
                <w:sz w:val="28"/>
                <w:szCs w:val="28"/>
              </w:rPr>
              <w:t>%</w:t>
            </w:r>
          </w:p>
        </w:tc>
      </w:tr>
      <w:tr w:rsidR="00E45C19" w:rsidRPr="005F2958" w:rsidTr="00EC59E1">
        <w:trPr>
          <w:trHeight w:val="684"/>
          <w:jc w:val="center"/>
        </w:trPr>
        <w:tc>
          <w:tcPr>
            <w:tcW w:w="2463" w:type="dxa"/>
            <w:shd w:val="clear" w:color="auto" w:fill="00B050"/>
            <w:vAlign w:val="center"/>
          </w:tcPr>
          <w:p w:rsidR="00E45C19" w:rsidRPr="005F2958" w:rsidRDefault="00E45C19" w:rsidP="00EC59E1">
            <w:pPr>
              <w:rPr>
                <w:rFonts w:ascii="Arial" w:hAnsi="Arial" w:cs="Arial"/>
                <w:color w:val="FFFFFF" w:themeColor="background1"/>
                <w:sz w:val="28"/>
              </w:rPr>
            </w:pPr>
            <w:r>
              <w:rPr>
                <w:rFonts w:ascii="Arial" w:hAnsi="Arial" w:cs="Arial"/>
                <w:color w:val="FFFFFF" w:themeColor="background1"/>
                <w:sz w:val="28"/>
              </w:rPr>
              <w:t>September</w:t>
            </w:r>
            <w:r w:rsidRPr="005F2958">
              <w:rPr>
                <w:rFonts w:ascii="Arial" w:hAnsi="Arial" w:cs="Arial"/>
                <w:color w:val="FFFFFF" w:themeColor="background1"/>
                <w:sz w:val="28"/>
              </w:rPr>
              <w:t xml:space="preserve"> 2017</w:t>
            </w:r>
          </w:p>
        </w:tc>
        <w:tc>
          <w:tcPr>
            <w:tcW w:w="3713"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 xml:space="preserve">337 </w:t>
            </w:r>
            <w:r w:rsidRPr="00EF26EF">
              <w:rPr>
                <w:rFonts w:ascii="Arial" w:hAnsi="Arial" w:cs="Arial"/>
                <w:color w:val="000000"/>
                <w:sz w:val="20"/>
                <w:szCs w:val="28"/>
              </w:rPr>
              <w:t>(308 positive)</w:t>
            </w:r>
          </w:p>
        </w:tc>
        <w:tc>
          <w:tcPr>
            <w:tcW w:w="3004" w:type="dxa"/>
            <w:vAlign w:val="center"/>
          </w:tcPr>
          <w:p w:rsidR="00E45C19" w:rsidRPr="005F2958" w:rsidRDefault="00E45C19" w:rsidP="00EC59E1">
            <w:pPr>
              <w:jc w:val="center"/>
              <w:rPr>
                <w:rFonts w:ascii="Arial" w:hAnsi="Arial" w:cs="Arial"/>
                <w:color w:val="000000"/>
                <w:sz w:val="28"/>
                <w:szCs w:val="28"/>
              </w:rPr>
            </w:pPr>
            <w:r>
              <w:rPr>
                <w:rFonts w:ascii="Arial" w:hAnsi="Arial" w:cs="Arial"/>
                <w:color w:val="000000"/>
                <w:sz w:val="28"/>
                <w:szCs w:val="28"/>
              </w:rPr>
              <w:t>91</w:t>
            </w:r>
            <w:r w:rsidRPr="005F2958">
              <w:rPr>
                <w:rFonts w:ascii="Arial" w:hAnsi="Arial" w:cs="Arial"/>
                <w:color w:val="000000"/>
                <w:sz w:val="28"/>
                <w:szCs w:val="28"/>
              </w:rPr>
              <w:t>%</w:t>
            </w:r>
          </w:p>
        </w:tc>
      </w:tr>
      <w:tr w:rsidR="00E45C19" w:rsidRPr="005F2958" w:rsidTr="00EC59E1">
        <w:trPr>
          <w:trHeight w:val="684"/>
          <w:jc w:val="center"/>
        </w:trPr>
        <w:tc>
          <w:tcPr>
            <w:tcW w:w="2463" w:type="dxa"/>
            <w:shd w:val="clear" w:color="auto" w:fill="00B050"/>
            <w:vAlign w:val="center"/>
          </w:tcPr>
          <w:p w:rsidR="00E45C19" w:rsidRPr="005F2958" w:rsidRDefault="00E45C19" w:rsidP="00EC59E1">
            <w:pPr>
              <w:rPr>
                <w:rFonts w:ascii="Arial" w:hAnsi="Arial" w:cs="Arial"/>
                <w:b/>
                <w:color w:val="FFFFFF" w:themeColor="background1"/>
                <w:sz w:val="28"/>
              </w:rPr>
            </w:pPr>
            <w:r w:rsidRPr="005F2958">
              <w:rPr>
                <w:rFonts w:ascii="Arial" w:hAnsi="Arial" w:cs="Arial"/>
                <w:b/>
                <w:color w:val="FFFFFF" w:themeColor="background1"/>
                <w:sz w:val="28"/>
              </w:rPr>
              <w:t>Total</w:t>
            </w:r>
          </w:p>
        </w:tc>
        <w:tc>
          <w:tcPr>
            <w:tcW w:w="3713" w:type="dxa"/>
            <w:shd w:val="clear" w:color="auto" w:fill="auto"/>
            <w:vAlign w:val="center"/>
          </w:tcPr>
          <w:p w:rsidR="00E45C19" w:rsidRPr="005F2958" w:rsidRDefault="00E45C19" w:rsidP="00EC59E1">
            <w:pPr>
              <w:jc w:val="center"/>
              <w:rPr>
                <w:rFonts w:ascii="Arial" w:hAnsi="Arial" w:cs="Arial"/>
                <w:bCs/>
                <w:color w:val="000000"/>
                <w:sz w:val="28"/>
              </w:rPr>
            </w:pPr>
            <w:r>
              <w:rPr>
                <w:rFonts w:ascii="Arial" w:hAnsi="Arial" w:cs="Arial"/>
                <w:b/>
                <w:bCs/>
                <w:color w:val="000000"/>
                <w:sz w:val="28"/>
              </w:rPr>
              <w:t>623</w:t>
            </w:r>
            <w:r>
              <w:rPr>
                <w:rFonts w:ascii="Arial" w:hAnsi="Arial" w:cs="Arial"/>
                <w:color w:val="000000"/>
                <w:sz w:val="28"/>
                <w:szCs w:val="28"/>
              </w:rPr>
              <w:t xml:space="preserve"> </w:t>
            </w:r>
            <w:r w:rsidRPr="00EF26EF">
              <w:rPr>
                <w:rFonts w:ascii="Arial" w:hAnsi="Arial" w:cs="Arial"/>
                <w:color w:val="000000"/>
                <w:sz w:val="20"/>
                <w:szCs w:val="28"/>
              </w:rPr>
              <w:t>(</w:t>
            </w:r>
            <w:r>
              <w:rPr>
                <w:rFonts w:ascii="Arial" w:hAnsi="Arial" w:cs="Arial"/>
                <w:color w:val="000000"/>
                <w:sz w:val="20"/>
                <w:szCs w:val="28"/>
              </w:rPr>
              <w:t>562</w:t>
            </w:r>
            <w:r w:rsidRPr="00EF26EF">
              <w:rPr>
                <w:rFonts w:ascii="Arial" w:hAnsi="Arial" w:cs="Arial"/>
                <w:color w:val="000000"/>
                <w:sz w:val="20"/>
                <w:szCs w:val="28"/>
              </w:rPr>
              <w:t xml:space="preserve"> positive)</w:t>
            </w:r>
          </w:p>
          <w:p w:rsidR="00E45C19" w:rsidRPr="005F2958" w:rsidRDefault="00E45C19" w:rsidP="00EC59E1">
            <w:pPr>
              <w:jc w:val="center"/>
              <w:rPr>
                <w:rFonts w:ascii="Arial" w:hAnsi="Arial" w:cs="Arial"/>
                <w:b/>
                <w:bCs/>
                <w:color w:val="000000"/>
                <w:sz w:val="28"/>
                <w:szCs w:val="28"/>
              </w:rPr>
            </w:pPr>
            <w:r>
              <w:rPr>
                <w:rFonts w:ascii="Arial" w:hAnsi="Arial" w:cs="Arial"/>
                <w:b/>
                <w:bCs/>
                <w:color w:val="000000"/>
                <w:sz w:val="28"/>
              </w:rPr>
              <w:t>(last quarter = 617</w:t>
            </w:r>
            <w:r w:rsidRPr="005F2958">
              <w:rPr>
                <w:rFonts w:ascii="Arial" w:hAnsi="Arial" w:cs="Arial"/>
                <w:b/>
                <w:bCs/>
                <w:color w:val="000000"/>
                <w:sz w:val="28"/>
              </w:rPr>
              <w:t>)</w:t>
            </w:r>
          </w:p>
        </w:tc>
        <w:tc>
          <w:tcPr>
            <w:tcW w:w="3004" w:type="dxa"/>
            <w:shd w:val="clear" w:color="auto" w:fill="auto"/>
            <w:vAlign w:val="center"/>
          </w:tcPr>
          <w:p w:rsidR="00E45C19" w:rsidRPr="005F2958" w:rsidRDefault="00E45C19" w:rsidP="00EC59E1">
            <w:pPr>
              <w:jc w:val="center"/>
              <w:rPr>
                <w:rFonts w:ascii="Arial" w:hAnsi="Arial" w:cs="Arial"/>
                <w:b/>
                <w:bCs/>
                <w:color w:val="000000"/>
                <w:sz w:val="28"/>
              </w:rPr>
            </w:pPr>
            <w:r>
              <w:rPr>
                <w:rFonts w:ascii="Arial" w:hAnsi="Arial" w:cs="Arial"/>
                <w:b/>
                <w:bCs/>
                <w:color w:val="000000"/>
                <w:sz w:val="28"/>
              </w:rPr>
              <w:t>90</w:t>
            </w:r>
            <w:r w:rsidRPr="005F2958">
              <w:rPr>
                <w:rFonts w:ascii="Arial" w:hAnsi="Arial" w:cs="Arial"/>
                <w:b/>
                <w:bCs/>
                <w:color w:val="000000"/>
                <w:sz w:val="28"/>
              </w:rPr>
              <w:t>%</w:t>
            </w:r>
          </w:p>
          <w:p w:rsidR="00E45C19" w:rsidRPr="005F2958" w:rsidRDefault="00E45C19" w:rsidP="00EC59E1">
            <w:pPr>
              <w:jc w:val="center"/>
              <w:rPr>
                <w:rFonts w:ascii="Arial" w:hAnsi="Arial" w:cs="Arial"/>
                <w:b/>
                <w:bCs/>
                <w:color w:val="000000"/>
                <w:sz w:val="28"/>
                <w:szCs w:val="28"/>
              </w:rPr>
            </w:pPr>
            <w:r>
              <w:rPr>
                <w:rFonts w:ascii="Arial" w:hAnsi="Arial" w:cs="Arial"/>
                <w:b/>
                <w:bCs/>
                <w:color w:val="000000"/>
                <w:sz w:val="28"/>
              </w:rPr>
              <w:t>(</w:t>
            </w:r>
            <w:proofErr w:type="gramStart"/>
            <w:r>
              <w:rPr>
                <w:rFonts w:ascii="Arial" w:hAnsi="Arial" w:cs="Arial"/>
                <w:b/>
                <w:bCs/>
                <w:color w:val="000000"/>
                <w:sz w:val="28"/>
              </w:rPr>
              <w:t>last</w:t>
            </w:r>
            <w:proofErr w:type="gramEnd"/>
            <w:r>
              <w:rPr>
                <w:rFonts w:ascii="Arial" w:hAnsi="Arial" w:cs="Arial"/>
                <w:b/>
                <w:bCs/>
                <w:color w:val="000000"/>
                <w:sz w:val="28"/>
              </w:rPr>
              <w:t xml:space="preserve"> quarter = 90</w:t>
            </w:r>
            <w:r w:rsidRPr="005F2958">
              <w:rPr>
                <w:rFonts w:ascii="Arial" w:hAnsi="Arial" w:cs="Arial"/>
                <w:b/>
                <w:bCs/>
                <w:color w:val="000000"/>
                <w:sz w:val="28"/>
              </w:rPr>
              <w:t>%)</w:t>
            </w:r>
          </w:p>
        </w:tc>
      </w:tr>
    </w:tbl>
    <w:p w:rsidR="00E45C19" w:rsidRPr="005F2958" w:rsidRDefault="00E45C19" w:rsidP="00E45C19">
      <w:pPr>
        <w:rPr>
          <w:rFonts w:ascii="Arial" w:hAnsi="Arial" w:cs="Arial"/>
          <w:sz w:val="22"/>
          <w:szCs w:val="22"/>
        </w:rPr>
      </w:pPr>
    </w:p>
    <w:p w:rsidR="00E45C19" w:rsidRDefault="00E45C19" w:rsidP="00FD163E">
      <w:pPr>
        <w:jc w:val="both"/>
        <w:rPr>
          <w:rFonts w:ascii="Arial" w:hAnsi="Arial" w:cs="Arial"/>
          <w:sz w:val="22"/>
          <w:szCs w:val="22"/>
        </w:rPr>
      </w:pPr>
      <w:r w:rsidRPr="00831F33">
        <w:rPr>
          <w:rFonts w:ascii="Arial" w:hAnsi="Arial" w:cs="Arial"/>
          <w:sz w:val="22"/>
          <w:szCs w:val="22"/>
        </w:rPr>
        <w:t xml:space="preserve">The Quarter 2 response rates are </w:t>
      </w:r>
      <w:r>
        <w:rPr>
          <w:rFonts w:ascii="Arial" w:hAnsi="Arial" w:cs="Arial"/>
          <w:sz w:val="22"/>
          <w:szCs w:val="22"/>
        </w:rPr>
        <w:t>slightly higher than the previous quarter. This is encouraging news, i</w:t>
      </w:r>
      <w:r w:rsidRPr="00831F33">
        <w:rPr>
          <w:rFonts w:ascii="Arial" w:hAnsi="Arial" w:cs="Arial"/>
          <w:sz w:val="22"/>
          <w:szCs w:val="22"/>
        </w:rPr>
        <w:t xml:space="preserve">t is expected that </w:t>
      </w:r>
      <w:r>
        <w:rPr>
          <w:rFonts w:ascii="Arial" w:hAnsi="Arial" w:cs="Arial"/>
          <w:sz w:val="22"/>
          <w:szCs w:val="22"/>
        </w:rPr>
        <w:t>this increase will continue as</w:t>
      </w:r>
      <w:r w:rsidRPr="00831F33">
        <w:rPr>
          <w:rFonts w:ascii="Arial" w:hAnsi="Arial" w:cs="Arial"/>
          <w:sz w:val="22"/>
          <w:szCs w:val="22"/>
        </w:rPr>
        <w:t xml:space="preserve"> the new system continues to be embedded along with the </w:t>
      </w:r>
      <w:r>
        <w:rPr>
          <w:rFonts w:ascii="Arial" w:hAnsi="Arial" w:cs="Arial"/>
          <w:sz w:val="22"/>
          <w:szCs w:val="22"/>
        </w:rPr>
        <w:t xml:space="preserve">planned </w:t>
      </w:r>
      <w:r w:rsidRPr="00831F33">
        <w:rPr>
          <w:rFonts w:ascii="Arial" w:hAnsi="Arial" w:cs="Arial"/>
          <w:sz w:val="22"/>
          <w:szCs w:val="22"/>
        </w:rPr>
        <w:t>introduction of SMS surveys in Quarter 3 2017/18.</w:t>
      </w:r>
    </w:p>
    <w:p w:rsidR="0048132D" w:rsidRPr="0048132D" w:rsidRDefault="0048132D" w:rsidP="00FD163E">
      <w:pPr>
        <w:jc w:val="both"/>
        <w:rPr>
          <w:rFonts w:ascii="Arial" w:hAnsi="Arial" w:cs="Arial"/>
          <w:sz w:val="22"/>
          <w:szCs w:val="22"/>
        </w:rPr>
      </w:pPr>
    </w:p>
    <w:p w:rsidR="00E45C19" w:rsidRDefault="00E45C19" w:rsidP="00FD163E">
      <w:pPr>
        <w:jc w:val="both"/>
        <w:rPr>
          <w:rFonts w:ascii="Arial" w:hAnsi="Arial" w:cs="Arial"/>
          <w:sz w:val="22"/>
          <w:szCs w:val="22"/>
        </w:rPr>
      </w:pPr>
      <w:r w:rsidRPr="00831F33">
        <w:rPr>
          <w:rFonts w:ascii="Arial" w:hAnsi="Arial" w:cs="Arial"/>
          <w:sz w:val="22"/>
          <w:szCs w:val="22"/>
        </w:rPr>
        <w:t>The FFT score for Quarter 2 has remained consistent with that received in 2016/17</w:t>
      </w:r>
      <w:r>
        <w:rPr>
          <w:rFonts w:ascii="Arial" w:hAnsi="Arial" w:cs="Arial"/>
          <w:sz w:val="22"/>
          <w:szCs w:val="22"/>
        </w:rPr>
        <w:t>.</w:t>
      </w:r>
      <w:r w:rsidRPr="00831F33">
        <w:rPr>
          <w:rFonts w:ascii="Arial" w:hAnsi="Arial" w:cs="Arial"/>
          <w:sz w:val="22"/>
          <w:szCs w:val="22"/>
        </w:rPr>
        <w:t>The Trust continues to maintain a high percentage of people who would recommend our services.</w:t>
      </w:r>
    </w:p>
    <w:p w:rsidR="00E45C19" w:rsidRDefault="00E45C19" w:rsidP="00FD163E">
      <w:pPr>
        <w:jc w:val="both"/>
        <w:rPr>
          <w:rFonts w:ascii="Arial" w:hAnsi="Arial" w:cs="Arial"/>
          <w:sz w:val="22"/>
          <w:szCs w:val="22"/>
        </w:rPr>
      </w:pPr>
    </w:p>
    <w:p w:rsidR="00E45C19" w:rsidRDefault="00E45C19" w:rsidP="00FD163E">
      <w:pPr>
        <w:spacing w:after="200" w:line="276" w:lineRule="auto"/>
        <w:jc w:val="both"/>
        <w:rPr>
          <w:rFonts w:ascii="Arial" w:hAnsi="Arial" w:cs="Arial"/>
          <w:sz w:val="22"/>
          <w:szCs w:val="22"/>
        </w:rPr>
      </w:pPr>
      <w:r>
        <w:rPr>
          <w:rFonts w:ascii="Arial" w:hAnsi="Arial" w:cs="Arial"/>
          <w:bCs/>
          <w:sz w:val="22"/>
          <w:szCs w:val="22"/>
          <w:u w:val="single"/>
        </w:rPr>
        <w:t>FFT</w:t>
      </w:r>
      <w:r w:rsidRPr="0048132D">
        <w:rPr>
          <w:rFonts w:ascii="Arial" w:hAnsi="Arial" w:cs="Arial"/>
          <w:bCs/>
          <w:sz w:val="22"/>
          <w:szCs w:val="22"/>
          <w:u w:val="single"/>
        </w:rPr>
        <w:t xml:space="preserve"> Scores for </w:t>
      </w:r>
      <w:r w:rsidRPr="0048132D">
        <w:rPr>
          <w:rFonts w:ascii="Arial" w:hAnsi="Arial" w:cs="Arial"/>
          <w:bCs/>
          <w:sz w:val="22"/>
          <w:szCs w:val="22"/>
          <w:u w:val="single"/>
          <w:vertAlign w:val="superscript"/>
        </w:rPr>
        <w:t>2</w:t>
      </w:r>
      <w:r w:rsidRPr="0048132D">
        <w:rPr>
          <w:rFonts w:ascii="Arial" w:hAnsi="Arial" w:cs="Arial"/>
          <w:bCs/>
          <w:sz w:val="22"/>
          <w:szCs w:val="22"/>
          <w:u w:val="single"/>
        </w:rPr>
        <w:t>gether NHS Foundation Trust for the past year</w:t>
      </w:r>
      <w:r>
        <w:rPr>
          <w:rFonts w:ascii="Arial" w:hAnsi="Arial" w:cs="Arial"/>
          <w:bCs/>
          <w:sz w:val="22"/>
          <w:szCs w:val="22"/>
          <w:u w:val="single"/>
        </w:rPr>
        <w:t xml:space="preserve">. </w:t>
      </w:r>
      <w:r w:rsidRPr="005F2958">
        <w:rPr>
          <w:rFonts w:ascii="Arial" w:hAnsi="Arial" w:cs="Arial"/>
          <w:sz w:val="22"/>
          <w:szCs w:val="22"/>
        </w:rPr>
        <w:t>The following graph shows the FFT Scores for the past rolling year, including this quarter.  The Trust receives consistently positive feedback.</w:t>
      </w:r>
    </w:p>
    <w:p w:rsidR="00E45C19" w:rsidRPr="005F2958" w:rsidRDefault="00E45C19" w:rsidP="00E45C19">
      <w:pPr>
        <w:spacing w:after="200" w:line="276" w:lineRule="auto"/>
        <w:rPr>
          <w:rFonts w:ascii="Arial" w:hAnsi="Arial" w:cs="Arial"/>
          <w:sz w:val="22"/>
          <w:szCs w:val="22"/>
        </w:rPr>
      </w:pPr>
      <w:r w:rsidRPr="00A21331">
        <w:rPr>
          <w:rFonts w:ascii="Arial" w:hAnsi="Arial" w:cs="Arial"/>
          <w:sz w:val="18"/>
          <w:szCs w:val="18"/>
        </w:rPr>
        <w:t>Figure 1</w:t>
      </w:r>
      <w:r>
        <w:rPr>
          <w:rFonts w:ascii="Arial" w:hAnsi="Arial" w:cs="Arial"/>
          <w:noProof/>
          <w:sz w:val="22"/>
          <w:szCs w:val="22"/>
        </w:rPr>
        <w:drawing>
          <wp:inline distT="0" distB="0" distL="0" distR="0" wp14:anchorId="61748DA9" wp14:editId="4F6B6F4D">
            <wp:extent cx="6029325" cy="257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884" cy="2573268"/>
                    </a:xfrm>
                    <a:prstGeom prst="rect">
                      <a:avLst/>
                    </a:prstGeom>
                    <a:noFill/>
                  </pic:spPr>
                </pic:pic>
              </a:graphicData>
            </a:graphic>
          </wp:inline>
        </w:drawing>
      </w:r>
    </w:p>
    <w:p w:rsidR="00E45C19" w:rsidRPr="005F2958" w:rsidRDefault="00E45C19" w:rsidP="00E45C19">
      <w:pPr>
        <w:jc w:val="both"/>
        <w:rPr>
          <w:rFonts w:ascii="Arial" w:hAnsi="Arial" w:cs="Arial"/>
          <w:bCs/>
          <w:sz w:val="22"/>
          <w:szCs w:val="22"/>
          <w:u w:val="single"/>
        </w:rPr>
      </w:pPr>
      <w:r w:rsidRPr="0038542F">
        <w:rPr>
          <w:rFonts w:ascii="Arial" w:hAnsi="Arial" w:cs="Arial"/>
          <w:bCs/>
          <w:sz w:val="22"/>
          <w:szCs w:val="22"/>
        </w:rPr>
        <w:t>The FFT score for Quarter 2</w:t>
      </w:r>
      <w:r>
        <w:rPr>
          <w:rFonts w:ascii="Arial" w:hAnsi="Arial" w:cs="Arial"/>
          <w:bCs/>
          <w:sz w:val="22"/>
          <w:szCs w:val="22"/>
        </w:rPr>
        <w:t xml:space="preserve"> has remained</w:t>
      </w:r>
      <w:r w:rsidRPr="0038542F">
        <w:rPr>
          <w:rFonts w:ascii="Arial" w:hAnsi="Arial" w:cs="Arial"/>
          <w:bCs/>
          <w:sz w:val="22"/>
          <w:szCs w:val="22"/>
        </w:rPr>
        <w:t xml:space="preserve"> consistent with previous quarters. The Trust continues to maintain a high percentage of people who would recommend our services.</w:t>
      </w:r>
    </w:p>
    <w:p w:rsidR="00E45C19" w:rsidRPr="005F2958" w:rsidRDefault="00E45C19" w:rsidP="00E45C19">
      <w:pPr>
        <w:rPr>
          <w:rFonts w:ascii="Arial" w:hAnsi="Arial" w:cs="Arial"/>
          <w:bCs/>
          <w:sz w:val="22"/>
          <w:szCs w:val="22"/>
          <w:u w:val="single"/>
        </w:rPr>
      </w:pPr>
    </w:p>
    <w:p w:rsidR="00E45C19" w:rsidRPr="005F2958" w:rsidRDefault="00E45C19" w:rsidP="00E45C19">
      <w:pPr>
        <w:rPr>
          <w:rFonts w:ascii="Arial" w:hAnsi="Arial" w:cs="Arial"/>
          <w:bCs/>
          <w:szCs w:val="22"/>
          <w:u w:val="single"/>
        </w:rPr>
      </w:pPr>
      <w:r w:rsidRPr="005F2958">
        <w:rPr>
          <w:rFonts w:ascii="Arial" w:hAnsi="Arial" w:cs="Arial"/>
          <w:bCs/>
          <w:szCs w:val="22"/>
          <w:u w:val="single"/>
        </w:rPr>
        <w:t xml:space="preserve">Friends and Family Test Scores – comparison between </w:t>
      </w:r>
      <w:r w:rsidRPr="005F2958">
        <w:rPr>
          <w:rFonts w:ascii="Arial" w:hAnsi="Arial" w:cs="Arial"/>
          <w:bCs/>
          <w:szCs w:val="22"/>
          <w:u w:val="single"/>
          <w:vertAlign w:val="superscript"/>
        </w:rPr>
        <w:t>2</w:t>
      </w:r>
      <w:r w:rsidRPr="005F2958">
        <w:rPr>
          <w:rFonts w:ascii="Arial" w:hAnsi="Arial" w:cs="Arial"/>
          <w:bCs/>
          <w:szCs w:val="22"/>
          <w:u w:val="single"/>
        </w:rPr>
        <w:t>gether Trust and other Mental Health Trusts across England</w:t>
      </w:r>
    </w:p>
    <w:p w:rsidR="00E45C19" w:rsidRPr="005F2958" w:rsidRDefault="00E45C19" w:rsidP="00E45C19">
      <w:pPr>
        <w:rPr>
          <w:rFonts w:ascii="Arial" w:hAnsi="Arial" w:cs="Arial"/>
          <w:sz w:val="22"/>
          <w:szCs w:val="22"/>
          <w:u w:val="single"/>
        </w:rPr>
      </w:pPr>
    </w:p>
    <w:p w:rsidR="00E45C19" w:rsidRDefault="00E45C19" w:rsidP="00E45C19">
      <w:pPr>
        <w:rPr>
          <w:rFonts w:ascii="Arial" w:hAnsi="Arial" w:cs="Arial"/>
          <w:sz w:val="22"/>
          <w:szCs w:val="22"/>
        </w:rPr>
      </w:pPr>
      <w:r>
        <w:rPr>
          <w:rFonts w:ascii="Arial" w:hAnsi="Arial" w:cs="Arial"/>
          <w:sz w:val="22"/>
          <w:szCs w:val="22"/>
        </w:rPr>
        <w:t>The chart below shows the FFT s</w:t>
      </w:r>
      <w:r w:rsidRPr="00D23A98">
        <w:rPr>
          <w:rFonts w:ascii="Arial" w:hAnsi="Arial" w:cs="Arial"/>
          <w:sz w:val="22"/>
          <w:szCs w:val="22"/>
        </w:rPr>
        <w:t>cores for June</w:t>
      </w:r>
      <w:r>
        <w:rPr>
          <w:rFonts w:ascii="Arial" w:hAnsi="Arial" w:cs="Arial"/>
          <w:sz w:val="22"/>
          <w:szCs w:val="22"/>
        </w:rPr>
        <w:t xml:space="preserve">, </w:t>
      </w:r>
      <w:r w:rsidRPr="00D23A98">
        <w:rPr>
          <w:rFonts w:ascii="Arial" w:hAnsi="Arial" w:cs="Arial"/>
          <w:sz w:val="22"/>
          <w:szCs w:val="22"/>
        </w:rPr>
        <w:t>July</w:t>
      </w:r>
      <w:r>
        <w:rPr>
          <w:rFonts w:ascii="Arial" w:hAnsi="Arial" w:cs="Arial"/>
          <w:sz w:val="22"/>
          <w:szCs w:val="22"/>
        </w:rPr>
        <w:t>, and August</w:t>
      </w:r>
      <w:r w:rsidRPr="00D23A98">
        <w:rPr>
          <w:rFonts w:ascii="Arial" w:hAnsi="Arial" w:cs="Arial"/>
          <w:sz w:val="22"/>
          <w:szCs w:val="22"/>
        </w:rPr>
        <w:t xml:space="preserve"> 2017 (the most recent data available) compared to other Men</w:t>
      </w:r>
      <w:r>
        <w:rPr>
          <w:rFonts w:ascii="Arial" w:hAnsi="Arial" w:cs="Arial"/>
          <w:sz w:val="22"/>
          <w:szCs w:val="22"/>
        </w:rPr>
        <w:t>tal Health Trusts in our region</w:t>
      </w:r>
      <w:r w:rsidRPr="00D23A98">
        <w:rPr>
          <w:rFonts w:ascii="Arial" w:hAnsi="Arial" w:cs="Arial"/>
          <w:sz w:val="22"/>
          <w:szCs w:val="22"/>
        </w:rPr>
        <w:t xml:space="preserve"> and the </w:t>
      </w:r>
      <w:r>
        <w:rPr>
          <w:rFonts w:ascii="Arial" w:hAnsi="Arial" w:cs="Arial"/>
          <w:sz w:val="22"/>
          <w:szCs w:val="22"/>
        </w:rPr>
        <w:t>national average. Our</w:t>
      </w:r>
      <w:r w:rsidRPr="00D23A98">
        <w:rPr>
          <w:rFonts w:ascii="Arial" w:hAnsi="Arial" w:cs="Arial"/>
          <w:sz w:val="22"/>
          <w:szCs w:val="22"/>
        </w:rPr>
        <w:t xml:space="preserve"> Trust consistently receives a high percentage of recommendation in line with other Men</w:t>
      </w:r>
      <w:r>
        <w:rPr>
          <w:rFonts w:ascii="Arial" w:hAnsi="Arial" w:cs="Arial"/>
          <w:sz w:val="22"/>
          <w:szCs w:val="22"/>
        </w:rPr>
        <w:t>tal Health Trusts in the region</w:t>
      </w:r>
      <w:r w:rsidRPr="00D23A98">
        <w:rPr>
          <w:rFonts w:ascii="Arial" w:hAnsi="Arial" w:cs="Arial"/>
          <w:sz w:val="22"/>
          <w:szCs w:val="22"/>
        </w:rPr>
        <w:t xml:space="preserve"> (September 2017 data is not yet available)</w:t>
      </w:r>
      <w:r w:rsidRPr="005F2958">
        <w:rPr>
          <w:rFonts w:ascii="Arial" w:hAnsi="Arial" w:cs="Arial"/>
          <w:sz w:val="22"/>
          <w:szCs w:val="22"/>
        </w:rPr>
        <w:t>.</w:t>
      </w:r>
    </w:p>
    <w:p w:rsidR="00E45C19" w:rsidRDefault="00E45C19" w:rsidP="00E45C19">
      <w:pPr>
        <w:rPr>
          <w:rFonts w:ascii="Arial" w:hAnsi="Arial" w:cs="Arial"/>
          <w:sz w:val="22"/>
          <w:szCs w:val="22"/>
        </w:rPr>
      </w:pPr>
      <w:r>
        <w:rPr>
          <w:rFonts w:ascii="Arial" w:hAnsi="Arial" w:cs="Arial"/>
          <w:noProof/>
          <w:sz w:val="22"/>
          <w:szCs w:val="22"/>
        </w:rPr>
        <w:lastRenderedPageBreak/>
        <w:drawing>
          <wp:inline distT="0" distB="0" distL="0" distR="0" wp14:anchorId="6799ADD1" wp14:editId="0DAE2AC2">
            <wp:extent cx="6200775" cy="2495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140" cy="2495294"/>
                    </a:xfrm>
                    <a:prstGeom prst="rect">
                      <a:avLst/>
                    </a:prstGeom>
                    <a:noFill/>
                  </pic:spPr>
                </pic:pic>
              </a:graphicData>
            </a:graphic>
          </wp:inline>
        </w:drawing>
      </w:r>
    </w:p>
    <w:p w:rsidR="00E45C19" w:rsidRPr="00E45C19" w:rsidRDefault="00E45C19" w:rsidP="00E45C19">
      <w:pPr>
        <w:rPr>
          <w:rFonts w:ascii="Arial" w:eastAsiaTheme="minorHAnsi" w:hAnsi="Arial" w:cs="Arial"/>
          <w:sz w:val="18"/>
          <w:szCs w:val="22"/>
          <w:lang w:eastAsia="en-US"/>
        </w:rPr>
      </w:pPr>
      <w:r w:rsidRPr="00E45C19">
        <w:rPr>
          <w:rFonts w:ascii="Arial" w:eastAsiaTheme="minorHAnsi" w:hAnsi="Arial" w:cs="Arial"/>
          <w:sz w:val="18"/>
          <w:szCs w:val="22"/>
          <w:lang w:eastAsia="en-US"/>
        </w:rPr>
        <w:t>2g – 2gether NHS Foundation Trust // AWP – Avon and Wiltshire Mental Health Partnership NHS Trust</w:t>
      </w:r>
    </w:p>
    <w:p w:rsidR="00CA15AD" w:rsidRDefault="00E45C19" w:rsidP="00E45C19">
      <w:pPr>
        <w:rPr>
          <w:rFonts w:ascii="Arial" w:eastAsiaTheme="minorHAnsi" w:hAnsi="Arial" w:cs="Arial"/>
          <w:sz w:val="18"/>
          <w:szCs w:val="22"/>
          <w:lang w:eastAsia="en-US"/>
        </w:rPr>
      </w:pPr>
      <w:r w:rsidRPr="00E45C19">
        <w:rPr>
          <w:rFonts w:ascii="Arial" w:eastAsiaTheme="minorHAnsi" w:hAnsi="Arial" w:cs="Arial"/>
          <w:sz w:val="18"/>
          <w:szCs w:val="22"/>
          <w:lang w:eastAsia="en-US"/>
        </w:rPr>
        <w:t>BERK – Berkshire Healthcare NHS Foundation Trust // OXFORD – Oxford Health NHS Foundation Trust</w:t>
      </w: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Default="0039471D" w:rsidP="00E45C19">
      <w:pPr>
        <w:rPr>
          <w:rFonts w:ascii="Arial" w:eastAsiaTheme="minorHAnsi" w:hAnsi="Arial" w:cs="Arial"/>
          <w:sz w:val="18"/>
          <w:szCs w:val="22"/>
          <w:lang w:eastAsia="en-US"/>
        </w:rPr>
      </w:pPr>
    </w:p>
    <w:p w:rsidR="0039471D" w:rsidRPr="00E45C19" w:rsidRDefault="0039471D" w:rsidP="00E45C19">
      <w:pPr>
        <w:rPr>
          <w:rFonts w:ascii="Arial" w:eastAsiaTheme="minorHAnsi" w:hAnsi="Arial" w:cs="Arial"/>
          <w:sz w:val="18"/>
          <w:szCs w:val="22"/>
          <w:lang w:eastAsia="en-US"/>
        </w:rPr>
      </w:pPr>
    </w:p>
    <w:p w:rsidR="00AD5682" w:rsidRPr="00CB055E" w:rsidRDefault="00AD5682" w:rsidP="00AD5682">
      <w:pPr>
        <w:keepNext/>
        <w:pBdr>
          <w:top w:val="single" w:sz="4" w:space="1" w:color="94B633"/>
          <w:bottom w:val="single" w:sz="4" w:space="1" w:color="94B633"/>
        </w:pBdr>
        <w:spacing w:before="240" w:after="60"/>
        <w:outlineLvl w:val="0"/>
        <w:rPr>
          <w:rFonts w:ascii="Arial" w:hAnsi="Arial" w:cs="Arial"/>
          <w:b/>
          <w:bCs/>
          <w:color w:val="006600"/>
          <w:kern w:val="32"/>
          <w:sz w:val="28"/>
          <w:szCs w:val="28"/>
          <w:shd w:val="clear" w:color="auto" w:fill="C0C0C0"/>
        </w:rPr>
      </w:pPr>
      <w:r>
        <w:rPr>
          <w:rFonts w:ascii="Arial" w:hAnsi="Arial" w:cs="Arial"/>
          <w:b/>
          <w:bCs/>
          <w:color w:val="006600"/>
          <w:kern w:val="32"/>
          <w:sz w:val="28"/>
          <w:szCs w:val="28"/>
        </w:rPr>
        <w:lastRenderedPageBreak/>
        <w:t>Safety</w:t>
      </w:r>
    </w:p>
    <w:p w:rsidR="00306F86" w:rsidRPr="000B4E08" w:rsidRDefault="00306F86" w:rsidP="007C2EA2">
      <w:pPr>
        <w:autoSpaceDE w:val="0"/>
        <w:autoSpaceDN w:val="0"/>
        <w:adjustRightInd w:val="0"/>
        <w:rPr>
          <w:rFonts w:ascii="Arial" w:hAnsi="Arial" w:cs="Arial"/>
          <w:sz w:val="22"/>
          <w:szCs w:val="22"/>
        </w:rPr>
      </w:pPr>
    </w:p>
    <w:p w:rsidR="007C2EA2" w:rsidRPr="000B4E08" w:rsidRDefault="003E513A" w:rsidP="000B4E08">
      <w:pPr>
        <w:autoSpaceDE w:val="0"/>
        <w:autoSpaceDN w:val="0"/>
        <w:adjustRightInd w:val="0"/>
        <w:jc w:val="both"/>
        <w:rPr>
          <w:rFonts w:ascii="Arial" w:hAnsi="Arial" w:cs="Arial"/>
          <w:sz w:val="22"/>
          <w:szCs w:val="22"/>
        </w:rPr>
      </w:pPr>
      <w:r w:rsidRPr="000B4E08">
        <w:rPr>
          <w:rFonts w:ascii="Arial" w:hAnsi="Arial" w:cs="Arial"/>
          <w:sz w:val="22"/>
          <w:szCs w:val="22"/>
        </w:rPr>
        <w:t xml:space="preserve">Protecting service users from further harm whilst they are in our care is a fundamental requirement.  We seek to ensure </w:t>
      </w:r>
      <w:r w:rsidR="008803F8">
        <w:rPr>
          <w:rFonts w:ascii="Arial" w:hAnsi="Arial" w:cs="Arial"/>
          <w:sz w:val="22"/>
          <w:szCs w:val="22"/>
        </w:rPr>
        <w:t xml:space="preserve">that </w:t>
      </w:r>
      <w:r w:rsidR="00202185" w:rsidRPr="000B4E08">
        <w:rPr>
          <w:rFonts w:ascii="Arial" w:hAnsi="Arial" w:cs="Arial"/>
          <w:sz w:val="22"/>
          <w:szCs w:val="22"/>
        </w:rPr>
        <w:t xml:space="preserve">we assess the safety of those who use our services as well as providing </w:t>
      </w:r>
      <w:r w:rsidRPr="000B4E08">
        <w:rPr>
          <w:rFonts w:ascii="Arial" w:hAnsi="Arial" w:cs="Arial"/>
          <w:sz w:val="22"/>
          <w:szCs w:val="22"/>
        </w:rPr>
        <w:t xml:space="preserve">a safe environment for service users, staff and everyone else that comes into contact with us.  </w:t>
      </w:r>
      <w:r w:rsidR="00441440" w:rsidRPr="000B4E08">
        <w:rPr>
          <w:rFonts w:ascii="Arial" w:hAnsi="Arial" w:cs="Arial"/>
          <w:sz w:val="22"/>
          <w:szCs w:val="22"/>
        </w:rPr>
        <w:t xml:space="preserve">In this domain, we </w:t>
      </w:r>
      <w:r w:rsidR="005E52CB" w:rsidRPr="000B4E08">
        <w:rPr>
          <w:rFonts w:ascii="Arial" w:hAnsi="Arial" w:cs="Arial"/>
          <w:sz w:val="22"/>
          <w:szCs w:val="22"/>
        </w:rPr>
        <w:t xml:space="preserve">have </w:t>
      </w:r>
      <w:r w:rsidR="00441440" w:rsidRPr="000B4E08">
        <w:rPr>
          <w:rFonts w:ascii="Arial" w:hAnsi="Arial" w:cs="Arial"/>
          <w:sz w:val="22"/>
          <w:szCs w:val="22"/>
        </w:rPr>
        <w:t xml:space="preserve">set ourselves </w:t>
      </w:r>
      <w:r w:rsidR="00F31593">
        <w:rPr>
          <w:rFonts w:ascii="Arial" w:hAnsi="Arial" w:cs="Arial"/>
          <w:sz w:val="22"/>
          <w:szCs w:val="22"/>
        </w:rPr>
        <w:t>3</w:t>
      </w:r>
      <w:r w:rsidR="00441440" w:rsidRPr="000B4E08">
        <w:rPr>
          <w:rFonts w:ascii="Arial" w:hAnsi="Arial" w:cs="Arial"/>
          <w:sz w:val="22"/>
          <w:szCs w:val="22"/>
        </w:rPr>
        <w:t xml:space="preserve"> goals</w:t>
      </w:r>
      <w:r w:rsidR="007C2EA2" w:rsidRPr="000B4E08">
        <w:rPr>
          <w:rFonts w:ascii="Arial" w:hAnsi="Arial" w:cs="Arial"/>
          <w:sz w:val="22"/>
          <w:szCs w:val="22"/>
        </w:rPr>
        <w:t xml:space="preserve"> to: </w:t>
      </w:r>
    </w:p>
    <w:p w:rsidR="000B4E08" w:rsidRPr="000B4E08" w:rsidRDefault="000B4E08" w:rsidP="000B4E08">
      <w:pPr>
        <w:autoSpaceDE w:val="0"/>
        <w:autoSpaceDN w:val="0"/>
        <w:adjustRightInd w:val="0"/>
        <w:jc w:val="both"/>
        <w:rPr>
          <w:rFonts w:ascii="Arial" w:hAnsi="Arial" w:cs="Arial"/>
          <w:sz w:val="22"/>
          <w:szCs w:val="22"/>
        </w:rPr>
      </w:pPr>
    </w:p>
    <w:p w:rsidR="000D75C2" w:rsidRPr="000D75C2" w:rsidRDefault="000D75C2" w:rsidP="00666681">
      <w:pPr>
        <w:pStyle w:val="ListParagraph"/>
        <w:numPr>
          <w:ilvl w:val="0"/>
          <w:numId w:val="3"/>
        </w:numPr>
        <w:autoSpaceDE w:val="0"/>
        <w:autoSpaceDN w:val="0"/>
        <w:adjustRightInd w:val="0"/>
        <w:spacing w:after="0"/>
        <w:jc w:val="both"/>
        <w:rPr>
          <w:rFonts w:ascii="Arial" w:hAnsi="Arial" w:cs="Arial"/>
        </w:rPr>
      </w:pPr>
      <w:proofErr w:type="spellStart"/>
      <w:r w:rsidRPr="000D75C2">
        <w:rPr>
          <w:rFonts w:ascii="Arial" w:hAnsi="Arial" w:cs="Arial"/>
        </w:rPr>
        <w:t>Minimise</w:t>
      </w:r>
      <w:proofErr w:type="spellEnd"/>
      <w:r w:rsidRPr="000D75C2">
        <w:rPr>
          <w:rFonts w:ascii="Arial" w:hAnsi="Arial" w:cs="Arial"/>
        </w:rPr>
        <w:t xml:space="preserve"> the risk of suicide of people who use our services</w:t>
      </w:r>
      <w:r w:rsidR="00271F6A">
        <w:rPr>
          <w:rFonts w:ascii="Arial" w:hAnsi="Arial" w:cs="Arial"/>
        </w:rPr>
        <w:t>;</w:t>
      </w:r>
      <w:r w:rsidRPr="000D75C2">
        <w:rPr>
          <w:rFonts w:ascii="Arial" w:hAnsi="Arial" w:cs="Arial"/>
        </w:rPr>
        <w:t xml:space="preserve"> </w:t>
      </w:r>
    </w:p>
    <w:p w:rsidR="00271F6A" w:rsidRDefault="00271F6A" w:rsidP="00666681">
      <w:pPr>
        <w:pStyle w:val="ListParagraph"/>
        <w:numPr>
          <w:ilvl w:val="0"/>
          <w:numId w:val="3"/>
        </w:numPr>
        <w:autoSpaceDE w:val="0"/>
        <w:autoSpaceDN w:val="0"/>
        <w:adjustRightInd w:val="0"/>
        <w:rPr>
          <w:rFonts w:ascii="Arial" w:hAnsi="Arial" w:cs="Arial"/>
        </w:rPr>
      </w:pPr>
      <w:r w:rsidRPr="00271F6A">
        <w:rPr>
          <w:rFonts w:ascii="Arial" w:hAnsi="Arial" w:cs="Arial"/>
        </w:rPr>
        <w:t>Ensure the safety of people detained under the Mental Health Act</w:t>
      </w:r>
      <w:r>
        <w:rPr>
          <w:rFonts w:ascii="Arial" w:hAnsi="Arial" w:cs="Arial"/>
        </w:rPr>
        <w:t>;</w:t>
      </w:r>
    </w:p>
    <w:p w:rsidR="00B278CB" w:rsidRPr="00271F6A" w:rsidRDefault="00B278CB" w:rsidP="00666681">
      <w:pPr>
        <w:pStyle w:val="ListParagraph"/>
        <w:numPr>
          <w:ilvl w:val="0"/>
          <w:numId w:val="3"/>
        </w:numPr>
        <w:autoSpaceDE w:val="0"/>
        <w:autoSpaceDN w:val="0"/>
        <w:adjustRightInd w:val="0"/>
        <w:rPr>
          <w:rFonts w:ascii="Arial" w:hAnsi="Arial" w:cs="Arial"/>
        </w:rPr>
      </w:pPr>
      <w:r>
        <w:rPr>
          <w:rFonts w:ascii="Arial" w:hAnsi="Arial" w:cs="Arial"/>
        </w:rPr>
        <w:t>Reduce the number of prone restraints used in our adult inpatient services:</w:t>
      </w:r>
    </w:p>
    <w:p w:rsidR="00057DDA" w:rsidRDefault="00057DDA" w:rsidP="007C2EA2">
      <w:pPr>
        <w:autoSpaceDE w:val="0"/>
        <w:autoSpaceDN w:val="0"/>
        <w:adjustRightInd w:val="0"/>
        <w:jc w:val="both"/>
        <w:rPr>
          <w:rFonts w:ascii="Arial" w:hAnsi="Arial" w:cs="Arial"/>
        </w:rPr>
      </w:pPr>
    </w:p>
    <w:p w:rsidR="00441440" w:rsidRPr="000B4E08" w:rsidRDefault="007C2EA2" w:rsidP="007C2EA2">
      <w:pPr>
        <w:autoSpaceDE w:val="0"/>
        <w:autoSpaceDN w:val="0"/>
        <w:adjustRightInd w:val="0"/>
        <w:jc w:val="both"/>
        <w:rPr>
          <w:rFonts w:ascii="Arial" w:hAnsi="Arial" w:cs="Arial"/>
          <w:sz w:val="22"/>
          <w:szCs w:val="22"/>
        </w:rPr>
      </w:pPr>
      <w:r w:rsidRPr="000B4E08">
        <w:rPr>
          <w:rFonts w:ascii="Arial" w:hAnsi="Arial" w:cs="Arial"/>
          <w:sz w:val="22"/>
          <w:szCs w:val="22"/>
        </w:rPr>
        <w:t xml:space="preserve">There are </w:t>
      </w:r>
      <w:r w:rsidR="00F31593">
        <w:rPr>
          <w:rFonts w:ascii="Arial" w:hAnsi="Arial" w:cs="Arial"/>
          <w:sz w:val="22"/>
          <w:szCs w:val="22"/>
        </w:rPr>
        <w:t xml:space="preserve">3 </w:t>
      </w:r>
      <w:r w:rsidR="00441440" w:rsidRPr="000B4E08">
        <w:rPr>
          <w:rFonts w:ascii="Arial" w:hAnsi="Arial" w:cs="Arial"/>
          <w:sz w:val="22"/>
          <w:szCs w:val="22"/>
        </w:rPr>
        <w:t>associated targets</w:t>
      </w:r>
      <w:r w:rsidR="005E52CB" w:rsidRPr="000B4E08">
        <w:rPr>
          <w:rFonts w:ascii="Arial" w:hAnsi="Arial" w:cs="Arial"/>
          <w:sz w:val="22"/>
          <w:szCs w:val="22"/>
        </w:rPr>
        <w:t>.</w:t>
      </w:r>
    </w:p>
    <w:p w:rsidR="000B4E08" w:rsidRPr="000B4E08" w:rsidRDefault="000B4E08" w:rsidP="007C2EA2">
      <w:pPr>
        <w:autoSpaceDE w:val="0"/>
        <w:autoSpaceDN w:val="0"/>
        <w:adjustRightInd w:val="0"/>
        <w:jc w:val="both"/>
        <w:rPr>
          <w:rFonts w:ascii="Arial" w:hAnsi="Arial" w:cs="Arial"/>
          <w:sz w:val="22"/>
          <w:szCs w:val="22"/>
        </w:rPr>
      </w:pPr>
    </w:p>
    <w:p w:rsidR="00271F6A" w:rsidRPr="00804795" w:rsidRDefault="002B5DC1" w:rsidP="00F0062B">
      <w:pPr>
        <w:ind w:left="1440" w:hanging="1440"/>
        <w:rPr>
          <w:rFonts w:ascii="Arial" w:hAnsi="Arial" w:cs="Arial"/>
          <w:sz w:val="22"/>
          <w:szCs w:val="22"/>
        </w:rPr>
      </w:pPr>
      <w:r>
        <w:rPr>
          <w:rFonts w:ascii="Arial" w:hAnsi="Arial" w:cs="Arial"/>
          <w:b/>
          <w:sz w:val="22"/>
          <w:szCs w:val="22"/>
        </w:rPr>
        <w:t xml:space="preserve">Target </w:t>
      </w:r>
      <w:r w:rsidR="00271F6A">
        <w:rPr>
          <w:rFonts w:ascii="Arial" w:hAnsi="Arial" w:cs="Arial"/>
          <w:b/>
          <w:sz w:val="22"/>
          <w:szCs w:val="22"/>
        </w:rPr>
        <w:t>3</w:t>
      </w:r>
      <w:r w:rsidR="000B4E08" w:rsidRPr="000B4E08">
        <w:rPr>
          <w:rFonts w:ascii="Arial" w:hAnsi="Arial" w:cs="Arial"/>
          <w:b/>
          <w:sz w:val="22"/>
          <w:szCs w:val="22"/>
        </w:rPr>
        <w:t>.1</w:t>
      </w:r>
      <w:r>
        <w:rPr>
          <w:rFonts w:ascii="Arial" w:hAnsi="Arial" w:cs="Arial"/>
          <w:b/>
          <w:sz w:val="22"/>
          <w:szCs w:val="22"/>
        </w:rPr>
        <w:tab/>
      </w:r>
      <w:bookmarkStart w:id="9" w:name="_Toc294275462"/>
      <w:bookmarkStart w:id="10" w:name="_Toc325357307"/>
      <w:r w:rsidR="00F31593" w:rsidRPr="00F31593">
        <w:rPr>
          <w:rFonts w:ascii="Arial" w:hAnsi="Arial" w:cs="Arial"/>
          <w:b/>
          <w:sz w:val="22"/>
          <w:szCs w:val="22"/>
        </w:rPr>
        <w:t>Reduce the proportion of patients in touch with services who die by suspected suicide when compared with data from previous years. This will be expressed as a rate per 1000 service users on the Trust’s caseload</w:t>
      </w:r>
      <w:r w:rsidR="00F31593" w:rsidRPr="006843CF">
        <w:rPr>
          <w:rFonts w:ascii="Arial" w:hAnsi="Arial" w:cs="Arial"/>
          <w:sz w:val="22"/>
          <w:szCs w:val="22"/>
        </w:rPr>
        <w:t>.</w:t>
      </w:r>
    </w:p>
    <w:p w:rsidR="00271F6A" w:rsidRDefault="00271F6A" w:rsidP="00271F6A">
      <w:pPr>
        <w:jc w:val="both"/>
        <w:rPr>
          <w:rFonts w:ascii="Arial" w:hAnsi="Arial" w:cs="Arial"/>
        </w:rPr>
      </w:pPr>
    </w:p>
    <w:p w:rsidR="00131477" w:rsidRDefault="00271F6A" w:rsidP="00271F6A">
      <w:pPr>
        <w:jc w:val="both"/>
        <w:rPr>
          <w:rFonts w:ascii="Arial" w:hAnsi="Arial" w:cs="Arial"/>
          <w:sz w:val="22"/>
          <w:szCs w:val="22"/>
        </w:rPr>
      </w:pPr>
      <w:r w:rsidRPr="00061E61">
        <w:rPr>
          <w:rFonts w:ascii="Arial" w:hAnsi="Arial" w:cs="Arial"/>
          <w:sz w:val="22"/>
          <w:szCs w:val="22"/>
        </w:rPr>
        <w:t xml:space="preserve">We aim to minimise the risk of suicide amongst those </w:t>
      </w:r>
      <w:r>
        <w:rPr>
          <w:rFonts w:ascii="Arial" w:hAnsi="Arial" w:cs="Arial"/>
          <w:sz w:val="22"/>
          <w:szCs w:val="22"/>
        </w:rPr>
        <w:t xml:space="preserve">with mental disorders through </w:t>
      </w:r>
      <w:r w:rsidRPr="00061E61">
        <w:rPr>
          <w:rFonts w:ascii="Arial" w:hAnsi="Arial" w:cs="Arial"/>
          <w:sz w:val="22"/>
          <w:szCs w:val="22"/>
        </w:rPr>
        <w:t>systematic implementation of sound risk management principles</w:t>
      </w:r>
      <w:r w:rsidR="00131477">
        <w:rPr>
          <w:rFonts w:ascii="Arial" w:hAnsi="Arial" w:cs="Arial"/>
          <w:sz w:val="22"/>
          <w:szCs w:val="22"/>
        </w:rPr>
        <w:t xml:space="preserve">. In 2013/14, during which year we reported </w:t>
      </w:r>
      <w:r w:rsidR="00131477" w:rsidRPr="00131477">
        <w:rPr>
          <w:rFonts w:ascii="Arial" w:hAnsi="Arial" w:cs="Arial"/>
          <w:b/>
          <w:sz w:val="22"/>
          <w:szCs w:val="22"/>
        </w:rPr>
        <w:t xml:space="preserve">22 </w:t>
      </w:r>
      <w:r w:rsidR="00131477">
        <w:rPr>
          <w:rFonts w:ascii="Arial" w:hAnsi="Arial" w:cs="Arial"/>
          <w:sz w:val="22"/>
          <w:szCs w:val="22"/>
        </w:rPr>
        <w:t xml:space="preserve">suspected suicides, </w:t>
      </w:r>
      <w:r w:rsidR="002E221B">
        <w:rPr>
          <w:rFonts w:ascii="Arial" w:hAnsi="Arial" w:cs="Arial"/>
          <w:sz w:val="22"/>
          <w:szCs w:val="22"/>
        </w:rPr>
        <w:t xml:space="preserve">we </w:t>
      </w:r>
      <w:r>
        <w:rPr>
          <w:rFonts w:ascii="Arial" w:hAnsi="Arial" w:cs="Arial"/>
          <w:sz w:val="22"/>
          <w:szCs w:val="22"/>
        </w:rPr>
        <w:t xml:space="preserve">set ourselves a specific </w:t>
      </w:r>
      <w:r w:rsidR="002E221B">
        <w:rPr>
          <w:rFonts w:ascii="Arial" w:hAnsi="Arial" w:cs="Arial"/>
          <w:sz w:val="22"/>
          <w:szCs w:val="22"/>
        </w:rPr>
        <w:t xml:space="preserve">quality </w:t>
      </w:r>
      <w:r>
        <w:rPr>
          <w:rFonts w:ascii="Arial" w:hAnsi="Arial" w:cs="Arial"/>
          <w:sz w:val="22"/>
          <w:szCs w:val="22"/>
        </w:rPr>
        <w:t xml:space="preserve">target </w:t>
      </w:r>
      <w:r w:rsidRPr="00842473">
        <w:rPr>
          <w:rFonts w:ascii="Arial" w:hAnsi="Arial" w:cs="Arial"/>
          <w:sz w:val="22"/>
          <w:szCs w:val="22"/>
        </w:rPr>
        <w:t>for there to be fewer deaths by suicide of patients in contact with teams</w:t>
      </w:r>
      <w:r w:rsidR="00CF360B">
        <w:rPr>
          <w:rFonts w:ascii="Arial" w:hAnsi="Arial" w:cs="Arial"/>
          <w:sz w:val="22"/>
          <w:szCs w:val="22"/>
        </w:rPr>
        <w:t xml:space="preserve"> and we have continued with this important target each year.</w:t>
      </w:r>
      <w:r w:rsidR="0041595D">
        <w:rPr>
          <w:rFonts w:ascii="Arial" w:hAnsi="Arial" w:cs="Arial"/>
          <w:sz w:val="22"/>
          <w:szCs w:val="22"/>
        </w:rPr>
        <w:t xml:space="preserve"> </w:t>
      </w:r>
      <w:r w:rsidR="00131477">
        <w:rPr>
          <w:rFonts w:ascii="Arial" w:hAnsi="Arial" w:cs="Arial"/>
          <w:sz w:val="22"/>
          <w:szCs w:val="22"/>
        </w:rPr>
        <w:t>Sadly the number increased and during 2016/17</w:t>
      </w:r>
      <w:r w:rsidR="00685001">
        <w:rPr>
          <w:rFonts w:ascii="Arial" w:hAnsi="Arial" w:cs="Arial"/>
          <w:sz w:val="22"/>
          <w:szCs w:val="22"/>
        </w:rPr>
        <w:t xml:space="preserve"> we reported </w:t>
      </w:r>
      <w:r w:rsidR="00D370F9">
        <w:rPr>
          <w:rFonts w:ascii="Arial" w:hAnsi="Arial" w:cs="Arial"/>
          <w:b/>
          <w:sz w:val="22"/>
          <w:szCs w:val="22"/>
        </w:rPr>
        <w:t>2</w:t>
      </w:r>
      <w:r w:rsidR="00BD0103">
        <w:rPr>
          <w:rFonts w:ascii="Arial" w:hAnsi="Arial" w:cs="Arial"/>
          <w:b/>
          <w:sz w:val="22"/>
          <w:szCs w:val="22"/>
        </w:rPr>
        <w:t>6</w:t>
      </w:r>
      <w:r w:rsidR="00685001">
        <w:rPr>
          <w:rFonts w:ascii="Arial" w:hAnsi="Arial" w:cs="Arial"/>
          <w:sz w:val="22"/>
          <w:szCs w:val="22"/>
        </w:rPr>
        <w:t xml:space="preserve"> suspected suicides</w:t>
      </w:r>
      <w:r w:rsidR="00877BCD">
        <w:rPr>
          <w:rFonts w:ascii="Arial" w:hAnsi="Arial" w:cs="Arial"/>
          <w:sz w:val="22"/>
          <w:szCs w:val="22"/>
        </w:rPr>
        <w:t>.</w:t>
      </w:r>
      <w:r w:rsidR="006D05CE">
        <w:rPr>
          <w:rFonts w:ascii="Arial" w:hAnsi="Arial" w:cs="Arial"/>
          <w:sz w:val="22"/>
          <w:szCs w:val="22"/>
        </w:rPr>
        <w:t xml:space="preserve"> </w:t>
      </w:r>
      <w:r w:rsidR="00A763A9">
        <w:rPr>
          <w:rFonts w:ascii="Arial" w:hAnsi="Arial" w:cs="Arial"/>
          <w:sz w:val="22"/>
          <w:szCs w:val="22"/>
        </w:rPr>
        <w:t xml:space="preserve">At the end of Quarter 2 2017/18 the number of reported suspected suicides was </w:t>
      </w:r>
      <w:r w:rsidR="00A763A9" w:rsidRPr="00A763A9">
        <w:rPr>
          <w:rFonts w:ascii="Arial" w:hAnsi="Arial" w:cs="Arial"/>
          <w:b/>
          <w:sz w:val="22"/>
          <w:szCs w:val="22"/>
        </w:rPr>
        <w:t>14</w:t>
      </w:r>
      <w:r w:rsidR="00A763A9">
        <w:rPr>
          <w:rFonts w:ascii="Arial" w:hAnsi="Arial" w:cs="Arial"/>
          <w:b/>
          <w:sz w:val="22"/>
          <w:szCs w:val="22"/>
        </w:rPr>
        <w:t xml:space="preserve">, </w:t>
      </w:r>
      <w:r w:rsidR="00A763A9">
        <w:rPr>
          <w:rFonts w:ascii="Arial" w:hAnsi="Arial" w:cs="Arial"/>
          <w:sz w:val="22"/>
          <w:szCs w:val="22"/>
        </w:rPr>
        <w:t>3 less than at the end of the same quarter last year. This is seen in Figure 4.</w:t>
      </w:r>
    </w:p>
    <w:p w:rsidR="00A763A9" w:rsidRDefault="00A763A9" w:rsidP="00271F6A">
      <w:pPr>
        <w:jc w:val="both"/>
        <w:rPr>
          <w:rFonts w:ascii="Arial" w:hAnsi="Arial" w:cs="Arial"/>
          <w:sz w:val="22"/>
          <w:szCs w:val="22"/>
        </w:rPr>
      </w:pPr>
    </w:p>
    <w:p w:rsidR="00A763A9" w:rsidRDefault="00A763A9" w:rsidP="00A763A9">
      <w:pPr>
        <w:jc w:val="center"/>
        <w:rPr>
          <w:rFonts w:ascii="Arial" w:hAnsi="Arial" w:cs="Arial"/>
          <w:sz w:val="22"/>
          <w:szCs w:val="22"/>
        </w:rPr>
      </w:pPr>
      <w:r>
        <w:rPr>
          <w:noProof/>
        </w:rPr>
        <w:drawing>
          <wp:inline distT="0" distB="0" distL="0" distR="0" wp14:anchorId="69E980EB" wp14:editId="2FEE30D8">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63A9" w:rsidRPr="00A763A9" w:rsidRDefault="00A763A9" w:rsidP="00A763A9">
      <w:pPr>
        <w:jc w:val="center"/>
        <w:rPr>
          <w:rFonts w:ascii="Arial" w:hAnsi="Arial" w:cs="Arial"/>
          <w:sz w:val="18"/>
          <w:szCs w:val="18"/>
        </w:rPr>
      </w:pPr>
      <w:r>
        <w:rPr>
          <w:rFonts w:ascii="Arial" w:hAnsi="Arial" w:cs="Arial"/>
          <w:sz w:val="18"/>
          <w:szCs w:val="18"/>
        </w:rPr>
        <w:t>Figure 4</w:t>
      </w:r>
    </w:p>
    <w:p w:rsidR="00131477" w:rsidRDefault="00131477" w:rsidP="00271F6A">
      <w:pPr>
        <w:jc w:val="both"/>
        <w:rPr>
          <w:rFonts w:ascii="Arial" w:hAnsi="Arial" w:cs="Arial"/>
          <w:sz w:val="22"/>
          <w:szCs w:val="22"/>
        </w:rPr>
      </w:pPr>
    </w:p>
    <w:p w:rsidR="00131477" w:rsidRDefault="00131477" w:rsidP="00271F6A">
      <w:pPr>
        <w:jc w:val="both"/>
        <w:rPr>
          <w:rFonts w:ascii="Arial" w:hAnsi="Arial" w:cs="Arial"/>
          <w:sz w:val="22"/>
          <w:szCs w:val="22"/>
        </w:rPr>
      </w:pPr>
      <w:r>
        <w:rPr>
          <w:rFonts w:ascii="Arial" w:hAnsi="Arial" w:cs="Arial"/>
          <w:sz w:val="22"/>
          <w:szCs w:val="22"/>
        </w:rPr>
        <w:t xml:space="preserve">What we also know is that we are seeing more and more service users on our caseload year on year, so we are going measure this important target differently this year. This will be as reported as a rate per 1000 service users on the Trust caseload.  The graph </w:t>
      </w:r>
      <w:r w:rsidR="00A763A9">
        <w:rPr>
          <w:rFonts w:ascii="Arial" w:hAnsi="Arial" w:cs="Arial"/>
          <w:sz w:val="22"/>
          <w:szCs w:val="22"/>
        </w:rPr>
        <w:t>in Figure 5</w:t>
      </w:r>
      <w:r>
        <w:rPr>
          <w:rFonts w:ascii="Arial" w:hAnsi="Arial" w:cs="Arial"/>
          <w:sz w:val="22"/>
          <w:szCs w:val="22"/>
        </w:rPr>
        <w:t xml:space="preserve"> shows this rate from 2014/15 onwards </w:t>
      </w:r>
      <w:r w:rsidR="00F0062B">
        <w:rPr>
          <w:rFonts w:ascii="Arial" w:hAnsi="Arial" w:cs="Arial"/>
          <w:sz w:val="22"/>
          <w:szCs w:val="22"/>
        </w:rPr>
        <w:t xml:space="preserve">for all Trust services covering Herefordshire and Gloucestershire, </w:t>
      </w:r>
      <w:r>
        <w:rPr>
          <w:rFonts w:ascii="Arial" w:hAnsi="Arial" w:cs="Arial"/>
          <w:sz w:val="22"/>
          <w:szCs w:val="22"/>
        </w:rPr>
        <w:t>and we are aiming to see the median value (green line) get smaller</w:t>
      </w:r>
      <w:r w:rsidR="004A6DA1">
        <w:rPr>
          <w:rFonts w:ascii="Arial" w:hAnsi="Arial" w:cs="Arial"/>
          <w:sz w:val="22"/>
          <w:szCs w:val="22"/>
        </w:rPr>
        <w:t xml:space="preserve">. During both 2015/16 and 2016/17 the median value was 0.09. At the end of Quarter </w:t>
      </w:r>
      <w:r w:rsidR="00A763A9">
        <w:rPr>
          <w:rFonts w:ascii="Arial" w:hAnsi="Arial" w:cs="Arial"/>
          <w:sz w:val="22"/>
          <w:szCs w:val="22"/>
        </w:rPr>
        <w:t>2</w:t>
      </w:r>
      <w:r w:rsidR="004A6DA1">
        <w:rPr>
          <w:rFonts w:ascii="Arial" w:hAnsi="Arial" w:cs="Arial"/>
          <w:sz w:val="22"/>
          <w:szCs w:val="22"/>
        </w:rPr>
        <w:t xml:space="preserve"> 2017/18, the median value remains at 0.09.</w:t>
      </w:r>
    </w:p>
    <w:p w:rsidR="00F0062B" w:rsidRDefault="00F0062B" w:rsidP="00271F6A">
      <w:pPr>
        <w:jc w:val="both"/>
        <w:rPr>
          <w:rFonts w:ascii="Arial" w:hAnsi="Arial" w:cs="Arial"/>
          <w:sz w:val="22"/>
          <w:szCs w:val="22"/>
        </w:rPr>
      </w:pPr>
    </w:p>
    <w:p w:rsidR="00131477" w:rsidRDefault="00131477" w:rsidP="00271F6A">
      <w:pPr>
        <w:jc w:val="both"/>
        <w:rPr>
          <w:rFonts w:ascii="Arial" w:hAnsi="Arial" w:cs="Arial"/>
          <w:sz w:val="22"/>
          <w:szCs w:val="22"/>
        </w:rPr>
      </w:pPr>
    </w:p>
    <w:p w:rsidR="00131477" w:rsidRDefault="00131477" w:rsidP="00271F6A">
      <w:pPr>
        <w:jc w:val="both"/>
        <w:rPr>
          <w:rFonts w:ascii="Arial" w:hAnsi="Arial" w:cs="Arial"/>
          <w:sz w:val="22"/>
          <w:szCs w:val="22"/>
        </w:rPr>
      </w:pPr>
    </w:p>
    <w:p w:rsidR="00131477" w:rsidRDefault="00A763A9" w:rsidP="00131477">
      <w:pPr>
        <w:jc w:val="center"/>
        <w:rPr>
          <w:rFonts w:ascii="Arial" w:hAnsi="Arial" w:cs="Arial"/>
          <w:sz w:val="22"/>
          <w:szCs w:val="22"/>
        </w:rPr>
      </w:pPr>
      <w:r>
        <w:rPr>
          <w:noProof/>
        </w:rPr>
        <w:lastRenderedPageBreak/>
        <w:drawing>
          <wp:inline distT="0" distB="0" distL="0" distR="0" wp14:anchorId="584D4458" wp14:editId="2B95C33F">
            <wp:extent cx="5943600" cy="2840355"/>
            <wp:effectExtent l="0" t="0" r="1905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1477" w:rsidRPr="00FC30E1" w:rsidRDefault="00131477" w:rsidP="00271F6A">
      <w:pPr>
        <w:jc w:val="both"/>
        <w:rPr>
          <w:rFonts w:ascii="Arial" w:hAnsi="Arial" w:cs="Arial"/>
          <w:sz w:val="22"/>
          <w:szCs w:val="22"/>
        </w:rPr>
      </w:pPr>
    </w:p>
    <w:p w:rsidR="00271F6A" w:rsidRPr="00A21331" w:rsidRDefault="00A21331" w:rsidP="00A21331">
      <w:pPr>
        <w:autoSpaceDE w:val="0"/>
        <w:autoSpaceDN w:val="0"/>
        <w:adjustRightInd w:val="0"/>
        <w:jc w:val="center"/>
        <w:rPr>
          <w:rFonts w:ascii="Arial" w:hAnsi="Arial" w:cs="Arial"/>
          <w:sz w:val="18"/>
          <w:szCs w:val="18"/>
        </w:rPr>
      </w:pPr>
      <w:r>
        <w:rPr>
          <w:rFonts w:ascii="Arial" w:hAnsi="Arial" w:cs="Arial"/>
          <w:sz w:val="18"/>
          <w:szCs w:val="18"/>
        </w:rPr>
        <w:t>Figure 4</w:t>
      </w:r>
    </w:p>
    <w:p w:rsidR="004E0FD2" w:rsidRDefault="004E0FD2" w:rsidP="00F11A2E">
      <w:pPr>
        <w:autoSpaceDE w:val="0"/>
        <w:autoSpaceDN w:val="0"/>
        <w:adjustRightInd w:val="0"/>
        <w:jc w:val="both"/>
        <w:rPr>
          <w:rFonts w:ascii="Arial" w:hAnsi="Arial" w:cs="Arial"/>
          <w:bCs/>
          <w:lang w:bidi="hi-IN"/>
        </w:rPr>
      </w:pPr>
    </w:p>
    <w:p w:rsidR="00A763A9" w:rsidRDefault="00A763A9" w:rsidP="00F11A2E">
      <w:pPr>
        <w:autoSpaceDE w:val="0"/>
        <w:autoSpaceDN w:val="0"/>
        <w:adjustRightInd w:val="0"/>
        <w:jc w:val="both"/>
        <w:rPr>
          <w:rFonts w:ascii="Arial" w:hAnsi="Arial" w:cs="Arial"/>
          <w:bCs/>
          <w:sz w:val="22"/>
          <w:szCs w:val="22"/>
          <w:lang w:bidi="hi-IN"/>
        </w:rPr>
      </w:pPr>
      <w:r w:rsidRPr="00A763A9">
        <w:rPr>
          <w:rFonts w:ascii="Arial" w:hAnsi="Arial" w:cs="Arial"/>
          <w:bCs/>
          <w:sz w:val="22"/>
          <w:szCs w:val="22"/>
          <w:lang w:bidi="hi-IN"/>
        </w:rPr>
        <w:t>In terms of the</w:t>
      </w:r>
      <w:r>
        <w:rPr>
          <w:rFonts w:ascii="Arial" w:hAnsi="Arial" w:cs="Arial"/>
          <w:bCs/>
          <w:sz w:val="22"/>
          <w:szCs w:val="22"/>
          <w:lang w:bidi="hi-IN"/>
        </w:rPr>
        <w:t xml:space="preserve"> inquest conclusions, these are shown in Figure 6 below. It is seen that the majority of reported suspected suicides are determined as such by the Coroner.</w:t>
      </w:r>
    </w:p>
    <w:p w:rsidR="00A763A9" w:rsidRDefault="00A763A9" w:rsidP="00F11A2E">
      <w:pPr>
        <w:autoSpaceDE w:val="0"/>
        <w:autoSpaceDN w:val="0"/>
        <w:adjustRightInd w:val="0"/>
        <w:jc w:val="both"/>
        <w:rPr>
          <w:rFonts w:ascii="Arial" w:hAnsi="Arial" w:cs="Arial"/>
          <w:bCs/>
          <w:sz w:val="22"/>
          <w:szCs w:val="22"/>
          <w:lang w:bidi="hi-IN"/>
        </w:rPr>
      </w:pPr>
    </w:p>
    <w:p w:rsidR="00A763A9" w:rsidRPr="00A763A9" w:rsidRDefault="00A763A9" w:rsidP="00A763A9">
      <w:pPr>
        <w:autoSpaceDE w:val="0"/>
        <w:autoSpaceDN w:val="0"/>
        <w:adjustRightInd w:val="0"/>
        <w:jc w:val="center"/>
        <w:rPr>
          <w:rFonts w:ascii="Arial" w:hAnsi="Arial" w:cs="Arial"/>
          <w:bCs/>
          <w:sz w:val="22"/>
          <w:szCs w:val="22"/>
          <w:lang w:bidi="hi-IN"/>
        </w:rPr>
      </w:pPr>
      <w:r>
        <w:rPr>
          <w:noProof/>
        </w:rPr>
        <w:drawing>
          <wp:inline distT="0" distB="0" distL="0" distR="0" wp14:anchorId="3D872873" wp14:editId="587DEE9C">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63A9" w:rsidRPr="00A763A9" w:rsidRDefault="00A763A9" w:rsidP="00A763A9">
      <w:pPr>
        <w:autoSpaceDE w:val="0"/>
        <w:autoSpaceDN w:val="0"/>
        <w:adjustRightInd w:val="0"/>
        <w:jc w:val="center"/>
        <w:rPr>
          <w:rFonts w:ascii="Arial" w:hAnsi="Arial" w:cs="Arial"/>
          <w:bCs/>
          <w:sz w:val="20"/>
          <w:szCs w:val="20"/>
          <w:lang w:bidi="hi-IN"/>
        </w:rPr>
      </w:pPr>
      <w:r w:rsidRPr="00A763A9">
        <w:rPr>
          <w:rFonts w:ascii="Arial" w:hAnsi="Arial" w:cs="Arial"/>
          <w:bCs/>
          <w:sz w:val="20"/>
          <w:szCs w:val="20"/>
          <w:lang w:bidi="hi-IN"/>
        </w:rPr>
        <w:t>Figure 6</w:t>
      </w:r>
    </w:p>
    <w:p w:rsidR="00A763A9" w:rsidRDefault="00A763A9" w:rsidP="00A763A9">
      <w:pPr>
        <w:autoSpaceDE w:val="0"/>
        <w:autoSpaceDN w:val="0"/>
        <w:adjustRightInd w:val="0"/>
        <w:jc w:val="center"/>
        <w:rPr>
          <w:rFonts w:ascii="Arial" w:hAnsi="Arial" w:cs="Arial"/>
          <w:bCs/>
          <w:lang w:bidi="hi-IN"/>
        </w:rPr>
      </w:pPr>
    </w:p>
    <w:p w:rsidR="00A763A9" w:rsidRDefault="00A763A9" w:rsidP="00A763A9">
      <w:pPr>
        <w:autoSpaceDE w:val="0"/>
        <w:autoSpaceDN w:val="0"/>
        <w:adjustRightInd w:val="0"/>
        <w:jc w:val="center"/>
        <w:rPr>
          <w:rFonts w:ascii="Arial" w:hAnsi="Arial" w:cs="Arial"/>
          <w:bCs/>
          <w:lang w:bidi="hi-IN"/>
        </w:rPr>
      </w:pPr>
    </w:p>
    <w:p w:rsidR="00CC3B9E" w:rsidRDefault="00FD175C" w:rsidP="001C037F">
      <w:pPr>
        <w:autoSpaceDE w:val="0"/>
        <w:autoSpaceDN w:val="0"/>
        <w:adjustRightInd w:val="0"/>
        <w:jc w:val="both"/>
        <w:rPr>
          <w:rFonts w:ascii="Arial" w:hAnsi="Arial" w:cs="Arial"/>
          <w:b/>
          <w:sz w:val="22"/>
          <w:szCs w:val="22"/>
        </w:rPr>
      </w:pPr>
      <w:r>
        <w:rPr>
          <w:rFonts w:ascii="Arial" w:hAnsi="Arial" w:cs="Arial"/>
          <w:b/>
          <w:sz w:val="22"/>
          <w:szCs w:val="22"/>
        </w:rPr>
        <w:t xml:space="preserve">We </w:t>
      </w:r>
      <w:r w:rsidR="00A763A9">
        <w:rPr>
          <w:rFonts w:ascii="Arial" w:hAnsi="Arial" w:cs="Arial"/>
          <w:b/>
          <w:sz w:val="22"/>
          <w:szCs w:val="22"/>
        </w:rPr>
        <w:t>are currently meeting this</w:t>
      </w:r>
      <w:r w:rsidR="00C23108">
        <w:rPr>
          <w:rFonts w:ascii="Arial" w:hAnsi="Arial" w:cs="Arial"/>
          <w:b/>
          <w:sz w:val="22"/>
          <w:szCs w:val="22"/>
        </w:rPr>
        <w:t xml:space="preserve"> target</w:t>
      </w:r>
      <w:r w:rsidR="004E0FD2">
        <w:rPr>
          <w:rFonts w:ascii="Arial" w:hAnsi="Arial" w:cs="Arial"/>
          <w:b/>
          <w:sz w:val="22"/>
          <w:szCs w:val="22"/>
        </w:rPr>
        <w:t>.</w:t>
      </w:r>
    </w:p>
    <w:p w:rsidR="00A763A9" w:rsidRDefault="00A763A9"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B77B5C" w:rsidRDefault="00B77B5C" w:rsidP="001C037F">
      <w:pPr>
        <w:autoSpaceDE w:val="0"/>
        <w:autoSpaceDN w:val="0"/>
        <w:adjustRightInd w:val="0"/>
        <w:jc w:val="both"/>
        <w:rPr>
          <w:rFonts w:ascii="Arial" w:hAnsi="Arial" w:cs="Arial"/>
          <w:b/>
          <w:sz w:val="22"/>
          <w:szCs w:val="22"/>
        </w:rPr>
      </w:pPr>
    </w:p>
    <w:p w:rsidR="00A763A9" w:rsidRPr="00192D54" w:rsidRDefault="00A763A9" w:rsidP="001C037F">
      <w:pPr>
        <w:autoSpaceDE w:val="0"/>
        <w:autoSpaceDN w:val="0"/>
        <w:adjustRightInd w:val="0"/>
        <w:jc w:val="both"/>
        <w:rPr>
          <w:rFonts w:ascii="Arial" w:hAnsi="Arial" w:cs="Arial"/>
          <w:b/>
          <w:sz w:val="22"/>
          <w:szCs w:val="22"/>
        </w:rPr>
      </w:pPr>
    </w:p>
    <w:p w:rsidR="00F31593" w:rsidRDefault="002B5DC1" w:rsidP="00F31593">
      <w:pPr>
        <w:ind w:left="1440" w:hanging="1440"/>
        <w:rPr>
          <w:rFonts w:ascii="Arial" w:hAnsi="Arial" w:cs="Arial"/>
          <w:sz w:val="22"/>
          <w:szCs w:val="22"/>
        </w:rPr>
      </w:pPr>
      <w:r w:rsidRPr="00566D60">
        <w:rPr>
          <w:rFonts w:ascii="Arial" w:hAnsi="Arial" w:cs="Arial"/>
          <w:b/>
          <w:sz w:val="22"/>
          <w:szCs w:val="22"/>
        </w:rPr>
        <w:lastRenderedPageBreak/>
        <w:t xml:space="preserve">Target </w:t>
      </w:r>
      <w:r w:rsidR="00271F6A" w:rsidRPr="00566D60">
        <w:rPr>
          <w:rFonts w:ascii="Arial" w:hAnsi="Arial" w:cs="Arial"/>
          <w:b/>
          <w:sz w:val="22"/>
          <w:szCs w:val="22"/>
        </w:rPr>
        <w:t>3</w:t>
      </w:r>
      <w:r w:rsidR="00FE5128" w:rsidRPr="00566D60">
        <w:rPr>
          <w:rFonts w:ascii="Arial" w:hAnsi="Arial" w:cs="Arial"/>
          <w:b/>
          <w:sz w:val="22"/>
          <w:szCs w:val="22"/>
        </w:rPr>
        <w:t xml:space="preserve">.2 </w:t>
      </w:r>
      <w:r w:rsidRPr="00566D60">
        <w:rPr>
          <w:rFonts w:ascii="Arial" w:hAnsi="Arial" w:cs="Arial"/>
          <w:b/>
          <w:sz w:val="22"/>
          <w:szCs w:val="22"/>
        </w:rPr>
        <w:tab/>
      </w:r>
      <w:r w:rsidR="00F31593" w:rsidRPr="00F31593">
        <w:rPr>
          <w:rFonts w:ascii="Arial" w:hAnsi="Arial" w:cs="Arial"/>
          <w:b/>
          <w:sz w:val="22"/>
          <w:szCs w:val="22"/>
        </w:rPr>
        <w:t>Detained service users who are absent without leave (AWOL) will not come to serious harm or death.</w:t>
      </w:r>
    </w:p>
    <w:p w:rsidR="00FE5128" w:rsidRPr="00566D60" w:rsidRDefault="00FE5128" w:rsidP="00F31593">
      <w:pPr>
        <w:autoSpaceDE w:val="0"/>
        <w:autoSpaceDN w:val="0"/>
        <w:adjustRightInd w:val="0"/>
        <w:ind w:left="1440" w:hanging="1440"/>
        <w:rPr>
          <w:rFonts w:ascii="Arial" w:hAnsi="Arial" w:cs="Arial"/>
          <w:b/>
          <w:sz w:val="22"/>
          <w:szCs w:val="22"/>
          <w:lang w:eastAsia="en-US"/>
        </w:rPr>
      </w:pPr>
    </w:p>
    <w:p w:rsidR="00FE5128" w:rsidRPr="00566D60" w:rsidRDefault="00FE5128" w:rsidP="00F11A2E">
      <w:pPr>
        <w:autoSpaceDE w:val="0"/>
        <w:autoSpaceDN w:val="0"/>
        <w:adjustRightInd w:val="0"/>
        <w:rPr>
          <w:rFonts w:ascii="Arial" w:hAnsi="Arial" w:cs="Arial"/>
          <w:sz w:val="22"/>
          <w:szCs w:val="22"/>
        </w:rPr>
      </w:pPr>
    </w:p>
    <w:p w:rsidR="00B20CD4" w:rsidRDefault="00413606" w:rsidP="00413606">
      <w:pPr>
        <w:jc w:val="both"/>
        <w:rPr>
          <w:rFonts w:ascii="Arial" w:hAnsi="Arial" w:cs="Arial"/>
          <w:sz w:val="22"/>
          <w:szCs w:val="22"/>
        </w:rPr>
      </w:pPr>
      <w:r w:rsidRPr="00566D60">
        <w:rPr>
          <w:rFonts w:ascii="Arial" w:hAnsi="Arial" w:cs="Arial"/>
          <w:sz w:val="22"/>
          <w:szCs w:val="22"/>
        </w:rPr>
        <w:t xml:space="preserve">Much work has been done to understand the context in which detained service users are absent without leave (AWOL) via the </w:t>
      </w:r>
      <w:r w:rsidR="00A6468A" w:rsidRPr="00646038">
        <w:rPr>
          <w:rFonts w:ascii="Arial" w:hAnsi="Arial" w:cs="Arial"/>
          <w:sz w:val="22"/>
          <w:szCs w:val="22"/>
        </w:rPr>
        <w:t>NHS South of England Patient Safety and Quality Improvement Mental Health Collaborative</w:t>
      </w:r>
      <w:r w:rsidRPr="00566D60">
        <w:rPr>
          <w:rFonts w:ascii="Arial" w:hAnsi="Arial" w:cs="Arial"/>
          <w:sz w:val="22"/>
          <w:szCs w:val="22"/>
        </w:rPr>
        <w:t>. AW</w:t>
      </w:r>
      <w:r w:rsidR="00B20CD4">
        <w:rPr>
          <w:rFonts w:ascii="Arial" w:hAnsi="Arial" w:cs="Arial"/>
          <w:sz w:val="22"/>
          <w:szCs w:val="22"/>
        </w:rPr>
        <w:t>OL reporting includes those service users who:</w:t>
      </w:r>
    </w:p>
    <w:p w:rsidR="00B20CD4" w:rsidRDefault="00B20CD4" w:rsidP="00413606">
      <w:pPr>
        <w:jc w:val="both"/>
        <w:rPr>
          <w:rFonts w:ascii="Arial" w:hAnsi="Arial" w:cs="Arial"/>
          <w:sz w:val="22"/>
          <w:szCs w:val="22"/>
        </w:rPr>
      </w:pPr>
    </w:p>
    <w:p w:rsidR="00B20CD4" w:rsidRDefault="00B20CD4" w:rsidP="0055683C">
      <w:pPr>
        <w:pStyle w:val="ListParagraph"/>
        <w:numPr>
          <w:ilvl w:val="0"/>
          <w:numId w:val="7"/>
        </w:numPr>
        <w:spacing w:after="0" w:line="240" w:lineRule="auto"/>
        <w:ind w:left="714" w:hanging="357"/>
        <w:jc w:val="both"/>
        <w:rPr>
          <w:rFonts w:ascii="Arial" w:hAnsi="Arial" w:cs="Arial"/>
        </w:rPr>
      </w:pPr>
      <w:r>
        <w:rPr>
          <w:rFonts w:ascii="Arial" w:hAnsi="Arial" w:cs="Arial"/>
        </w:rPr>
        <w:t>A</w:t>
      </w:r>
      <w:r w:rsidR="00413606" w:rsidRPr="00B20CD4">
        <w:rPr>
          <w:rFonts w:ascii="Arial" w:hAnsi="Arial" w:cs="Arial"/>
        </w:rPr>
        <w:t xml:space="preserve">bscond from </w:t>
      </w:r>
      <w:r>
        <w:rPr>
          <w:rFonts w:ascii="Arial" w:hAnsi="Arial" w:cs="Arial"/>
        </w:rPr>
        <w:t>a</w:t>
      </w:r>
      <w:r w:rsidR="00413606" w:rsidRPr="00B20CD4">
        <w:rPr>
          <w:rFonts w:ascii="Arial" w:hAnsi="Arial" w:cs="Arial"/>
        </w:rPr>
        <w:t xml:space="preserve"> ward, </w:t>
      </w:r>
    </w:p>
    <w:p w:rsidR="00B20CD4" w:rsidRDefault="00B20CD4" w:rsidP="0055683C">
      <w:pPr>
        <w:pStyle w:val="ListParagraph"/>
        <w:numPr>
          <w:ilvl w:val="0"/>
          <w:numId w:val="7"/>
        </w:numPr>
        <w:spacing w:after="0" w:line="240" w:lineRule="auto"/>
        <w:ind w:left="714" w:hanging="357"/>
        <w:jc w:val="both"/>
        <w:rPr>
          <w:rFonts w:ascii="Arial" w:hAnsi="Arial" w:cs="Arial"/>
        </w:rPr>
      </w:pPr>
      <w:r>
        <w:rPr>
          <w:rFonts w:ascii="Arial" w:hAnsi="Arial" w:cs="Arial"/>
        </w:rPr>
        <w:t>Do not</w:t>
      </w:r>
      <w:r w:rsidR="00413606" w:rsidRPr="00B20CD4">
        <w:rPr>
          <w:rFonts w:ascii="Arial" w:hAnsi="Arial" w:cs="Arial"/>
        </w:rPr>
        <w:t xml:space="preserve"> return</w:t>
      </w:r>
      <w:r>
        <w:rPr>
          <w:rFonts w:ascii="Arial" w:hAnsi="Arial" w:cs="Arial"/>
        </w:rPr>
        <w:t xml:space="preserve"> from a period of agreed leave,</w:t>
      </w:r>
    </w:p>
    <w:p w:rsidR="00EB6231" w:rsidRPr="00877BCD" w:rsidRDefault="00B20CD4" w:rsidP="00413606">
      <w:pPr>
        <w:pStyle w:val="ListParagraph"/>
        <w:numPr>
          <w:ilvl w:val="0"/>
          <w:numId w:val="7"/>
        </w:numPr>
        <w:spacing w:after="0" w:line="240" w:lineRule="auto"/>
        <w:ind w:left="714" w:hanging="357"/>
        <w:jc w:val="both"/>
        <w:rPr>
          <w:rFonts w:ascii="Arial" w:hAnsi="Arial" w:cs="Arial"/>
        </w:rPr>
      </w:pPr>
      <w:r>
        <w:rPr>
          <w:rFonts w:ascii="Arial" w:hAnsi="Arial" w:cs="Arial"/>
        </w:rPr>
        <w:t>A</w:t>
      </w:r>
      <w:r w:rsidRPr="00B20CD4">
        <w:rPr>
          <w:rFonts w:ascii="Arial" w:hAnsi="Arial" w:cs="Arial"/>
        </w:rPr>
        <w:t>bscond from a</w:t>
      </w:r>
      <w:r w:rsidR="00413606" w:rsidRPr="00B20CD4">
        <w:rPr>
          <w:rFonts w:ascii="Arial" w:hAnsi="Arial" w:cs="Arial"/>
        </w:rPr>
        <w:t xml:space="preserve">n escort.  </w:t>
      </w:r>
    </w:p>
    <w:p w:rsidR="00365567" w:rsidRDefault="00365567" w:rsidP="00413606">
      <w:pPr>
        <w:jc w:val="both"/>
        <w:rPr>
          <w:rFonts w:ascii="Arial" w:hAnsi="Arial" w:cs="Arial"/>
          <w:sz w:val="22"/>
          <w:szCs w:val="22"/>
        </w:rPr>
      </w:pPr>
    </w:p>
    <w:p w:rsidR="008D1B91" w:rsidRDefault="00F0062B" w:rsidP="00F0062B">
      <w:pPr>
        <w:jc w:val="both"/>
        <w:rPr>
          <w:rFonts w:ascii="Arial" w:hAnsi="Arial" w:cs="Arial"/>
          <w:sz w:val="22"/>
          <w:szCs w:val="22"/>
        </w:rPr>
      </w:pPr>
      <w:r>
        <w:rPr>
          <w:rFonts w:ascii="Arial" w:hAnsi="Arial" w:cs="Arial"/>
          <w:sz w:val="22"/>
          <w:szCs w:val="22"/>
        </w:rPr>
        <w:t>In 2015/16</w:t>
      </w:r>
      <w:r w:rsidR="0046699B">
        <w:rPr>
          <w:rFonts w:ascii="Arial" w:hAnsi="Arial" w:cs="Arial"/>
          <w:sz w:val="22"/>
          <w:szCs w:val="22"/>
        </w:rPr>
        <w:t xml:space="preserve"> </w:t>
      </w:r>
      <w:r>
        <w:rPr>
          <w:rFonts w:ascii="Arial" w:hAnsi="Arial" w:cs="Arial"/>
          <w:sz w:val="22"/>
          <w:szCs w:val="22"/>
        </w:rPr>
        <w:t xml:space="preserve">we reported </w:t>
      </w:r>
      <w:r>
        <w:rPr>
          <w:rFonts w:ascii="Arial" w:hAnsi="Arial" w:cs="Arial"/>
          <w:b/>
          <w:sz w:val="22"/>
          <w:szCs w:val="22"/>
        </w:rPr>
        <w:t>114</w:t>
      </w:r>
      <w:r w:rsidRPr="00131477">
        <w:rPr>
          <w:rFonts w:ascii="Arial" w:hAnsi="Arial" w:cs="Arial"/>
          <w:b/>
          <w:sz w:val="22"/>
          <w:szCs w:val="22"/>
        </w:rPr>
        <w:t xml:space="preserve"> </w:t>
      </w:r>
      <w:r w:rsidR="0046699B">
        <w:rPr>
          <w:rFonts w:ascii="Arial" w:hAnsi="Arial" w:cs="Arial"/>
          <w:sz w:val="22"/>
          <w:szCs w:val="22"/>
        </w:rPr>
        <w:t xml:space="preserve">occurrences of AWOL (83 in Gloucestershire and 31 in Herefordshire. Last year we reported </w:t>
      </w:r>
      <w:r w:rsidR="0046699B">
        <w:rPr>
          <w:rFonts w:ascii="Arial" w:hAnsi="Arial" w:cs="Arial"/>
          <w:b/>
          <w:sz w:val="22"/>
          <w:szCs w:val="22"/>
        </w:rPr>
        <w:t>211</w:t>
      </w:r>
      <w:r w:rsidR="0046699B" w:rsidRPr="00131477">
        <w:rPr>
          <w:rFonts w:ascii="Arial" w:hAnsi="Arial" w:cs="Arial"/>
          <w:b/>
          <w:sz w:val="22"/>
          <w:szCs w:val="22"/>
        </w:rPr>
        <w:t xml:space="preserve"> </w:t>
      </w:r>
      <w:r w:rsidR="0046699B">
        <w:rPr>
          <w:rFonts w:ascii="Arial" w:hAnsi="Arial" w:cs="Arial"/>
          <w:sz w:val="22"/>
          <w:szCs w:val="22"/>
        </w:rPr>
        <w:t>occurrences of AWOL (162 in Gloucestershire and 49 in Herefordshire) so there has been a considerable increase in the numbers of people who are AWOL</w:t>
      </w:r>
      <w:r w:rsidR="008D1B91">
        <w:rPr>
          <w:rFonts w:ascii="Arial" w:hAnsi="Arial" w:cs="Arial"/>
          <w:sz w:val="22"/>
          <w:szCs w:val="22"/>
        </w:rPr>
        <w:t xml:space="preserve"> year on year. </w:t>
      </w:r>
      <w:r w:rsidR="0046699B">
        <w:rPr>
          <w:rFonts w:ascii="Arial" w:hAnsi="Arial" w:cs="Arial"/>
          <w:sz w:val="22"/>
          <w:szCs w:val="22"/>
        </w:rPr>
        <w:t>There are a number of factors which influence this, including open wards, increased numbers of detained patients in our inpatient units, increased acuity, and on occasion</w:t>
      </w:r>
      <w:r w:rsidR="008D1B91">
        <w:rPr>
          <w:rFonts w:ascii="Arial" w:hAnsi="Arial" w:cs="Arial"/>
          <w:sz w:val="22"/>
          <w:szCs w:val="22"/>
        </w:rPr>
        <w:t>,</w:t>
      </w:r>
      <w:r w:rsidR="0046699B">
        <w:rPr>
          <w:rFonts w:ascii="Arial" w:hAnsi="Arial" w:cs="Arial"/>
          <w:sz w:val="22"/>
          <w:szCs w:val="22"/>
        </w:rPr>
        <w:t xml:space="preserve"> service users who leave the hospital without permission multiple times.</w:t>
      </w:r>
      <w:r w:rsidR="008D1B91">
        <w:rPr>
          <w:rFonts w:ascii="Arial" w:hAnsi="Arial" w:cs="Arial"/>
          <w:sz w:val="22"/>
          <w:szCs w:val="22"/>
        </w:rPr>
        <w:t xml:space="preserve"> </w:t>
      </w:r>
    </w:p>
    <w:p w:rsidR="008D1B91" w:rsidRDefault="008D1B91" w:rsidP="00F0062B">
      <w:pPr>
        <w:jc w:val="both"/>
        <w:rPr>
          <w:rFonts w:ascii="Arial" w:hAnsi="Arial" w:cs="Arial"/>
          <w:sz w:val="22"/>
          <w:szCs w:val="22"/>
        </w:rPr>
      </w:pPr>
    </w:p>
    <w:p w:rsidR="00F0062B" w:rsidRDefault="008D1B91" w:rsidP="00F0062B">
      <w:pPr>
        <w:jc w:val="both"/>
        <w:rPr>
          <w:rFonts w:ascii="Arial" w:hAnsi="Arial" w:cs="Arial"/>
          <w:sz w:val="22"/>
          <w:szCs w:val="22"/>
        </w:rPr>
      </w:pPr>
      <w:r>
        <w:rPr>
          <w:rFonts w:ascii="Arial" w:hAnsi="Arial" w:cs="Arial"/>
          <w:sz w:val="22"/>
          <w:szCs w:val="22"/>
        </w:rPr>
        <w:t xml:space="preserve">What we want to ensure is that no service users who are AWOL come to serious harm or death, so this year we are </w:t>
      </w:r>
      <w:r w:rsidR="00B77B5C">
        <w:rPr>
          <w:rFonts w:ascii="Arial" w:hAnsi="Arial" w:cs="Arial"/>
          <w:sz w:val="22"/>
          <w:szCs w:val="22"/>
        </w:rPr>
        <w:t>measuring</w:t>
      </w:r>
      <w:r>
        <w:rPr>
          <w:rFonts w:ascii="Arial" w:hAnsi="Arial" w:cs="Arial"/>
          <w:sz w:val="22"/>
          <w:szCs w:val="22"/>
        </w:rPr>
        <w:t xml:space="preserve"> the level of harm that people come to when absent. The charts below show the levels of harm from our reported AWOLs for each year from 2015/16 onwards.</w:t>
      </w:r>
    </w:p>
    <w:p w:rsidR="008D1B91" w:rsidRDefault="008D1B91" w:rsidP="00F0062B">
      <w:pPr>
        <w:jc w:val="both"/>
        <w:rPr>
          <w:rFonts w:ascii="Arial" w:hAnsi="Arial" w:cs="Arial"/>
          <w:sz w:val="22"/>
          <w:szCs w:val="22"/>
        </w:rPr>
      </w:pPr>
    </w:p>
    <w:p w:rsidR="00B77B5C" w:rsidRDefault="008D1B91" w:rsidP="00B77B5C">
      <w:pPr>
        <w:jc w:val="center"/>
        <w:rPr>
          <w:rFonts w:ascii="Arial" w:hAnsi="Arial" w:cs="Arial"/>
          <w:sz w:val="22"/>
          <w:szCs w:val="22"/>
        </w:rPr>
      </w:pPr>
      <w:r>
        <w:rPr>
          <w:noProof/>
        </w:rPr>
        <w:drawing>
          <wp:inline distT="0" distB="0" distL="0" distR="0" wp14:anchorId="60237D4B" wp14:editId="4C8A7FEF">
            <wp:extent cx="5250180" cy="4343400"/>
            <wp:effectExtent l="38100" t="0" r="64770" b="1905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D1B91" w:rsidRPr="00A21331" w:rsidRDefault="00A21331" w:rsidP="008D1B91">
      <w:pPr>
        <w:jc w:val="center"/>
        <w:rPr>
          <w:rFonts w:ascii="Arial" w:hAnsi="Arial" w:cs="Arial"/>
          <w:sz w:val="18"/>
          <w:szCs w:val="18"/>
        </w:rPr>
      </w:pPr>
      <w:r w:rsidRPr="00A21331">
        <w:rPr>
          <w:rFonts w:ascii="Arial" w:hAnsi="Arial" w:cs="Arial"/>
          <w:sz w:val="18"/>
          <w:szCs w:val="18"/>
        </w:rPr>
        <w:t xml:space="preserve">Figure </w:t>
      </w:r>
      <w:r w:rsidR="00B77B5C">
        <w:rPr>
          <w:rFonts w:ascii="Arial" w:hAnsi="Arial" w:cs="Arial"/>
          <w:sz w:val="18"/>
          <w:szCs w:val="18"/>
        </w:rPr>
        <w:t>7</w:t>
      </w:r>
    </w:p>
    <w:p w:rsidR="008D1B91" w:rsidRDefault="008D1B91" w:rsidP="008D1B91">
      <w:pPr>
        <w:jc w:val="center"/>
        <w:rPr>
          <w:rFonts w:ascii="Arial" w:hAnsi="Arial" w:cs="Arial"/>
          <w:sz w:val="22"/>
          <w:szCs w:val="22"/>
        </w:rPr>
      </w:pPr>
    </w:p>
    <w:p w:rsidR="008D1B91" w:rsidRDefault="008D1B91" w:rsidP="008D1B91">
      <w:pPr>
        <w:jc w:val="center"/>
        <w:rPr>
          <w:rFonts w:ascii="Arial" w:hAnsi="Arial" w:cs="Arial"/>
          <w:sz w:val="22"/>
          <w:szCs w:val="22"/>
        </w:rPr>
      </w:pPr>
    </w:p>
    <w:p w:rsidR="008D1B91" w:rsidRDefault="008D1B91" w:rsidP="008D1B91">
      <w:pPr>
        <w:jc w:val="center"/>
        <w:rPr>
          <w:rFonts w:ascii="Arial" w:hAnsi="Arial" w:cs="Arial"/>
          <w:sz w:val="22"/>
          <w:szCs w:val="22"/>
        </w:rPr>
      </w:pPr>
    </w:p>
    <w:p w:rsidR="00897C0C" w:rsidRDefault="00897C0C" w:rsidP="008D1B91">
      <w:pPr>
        <w:jc w:val="center"/>
        <w:rPr>
          <w:rFonts w:ascii="Arial" w:hAnsi="Arial" w:cs="Arial"/>
          <w:sz w:val="22"/>
          <w:szCs w:val="22"/>
        </w:rPr>
      </w:pPr>
      <w:r>
        <w:rPr>
          <w:noProof/>
        </w:rPr>
        <w:lastRenderedPageBreak/>
        <w:drawing>
          <wp:inline distT="0" distB="0" distL="0" distR="0" wp14:anchorId="3D7B0ACF" wp14:editId="0CB3C9BA">
            <wp:extent cx="5105400" cy="3743325"/>
            <wp:effectExtent l="38100" t="0" r="57150" b="9525"/>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D1B91" w:rsidRPr="00B77B5C" w:rsidRDefault="00A21331" w:rsidP="00B77B5C">
      <w:pPr>
        <w:jc w:val="center"/>
        <w:rPr>
          <w:rFonts w:ascii="Arial" w:hAnsi="Arial" w:cs="Arial"/>
          <w:sz w:val="18"/>
          <w:szCs w:val="18"/>
        </w:rPr>
      </w:pPr>
      <w:r w:rsidRPr="00A21331">
        <w:rPr>
          <w:rFonts w:ascii="Arial" w:hAnsi="Arial" w:cs="Arial"/>
          <w:sz w:val="18"/>
          <w:szCs w:val="18"/>
        </w:rPr>
        <w:t xml:space="preserve">Figure </w:t>
      </w:r>
      <w:r w:rsidR="00B77B5C">
        <w:rPr>
          <w:rFonts w:ascii="Arial" w:hAnsi="Arial" w:cs="Arial"/>
          <w:sz w:val="18"/>
          <w:szCs w:val="18"/>
        </w:rPr>
        <w:t>8</w:t>
      </w:r>
    </w:p>
    <w:p w:rsidR="008D1B91" w:rsidRDefault="00B77B5C" w:rsidP="008D1B91">
      <w:pPr>
        <w:jc w:val="center"/>
        <w:rPr>
          <w:rFonts w:ascii="Arial" w:hAnsi="Arial" w:cs="Arial"/>
          <w:sz w:val="22"/>
          <w:szCs w:val="22"/>
        </w:rPr>
      </w:pPr>
      <w:r>
        <w:rPr>
          <w:noProof/>
        </w:rPr>
        <w:drawing>
          <wp:inline distT="0" distB="0" distL="0" distR="0" wp14:anchorId="60ED5BB1" wp14:editId="0F7E6379">
            <wp:extent cx="5114925" cy="40767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21331" w:rsidRPr="00A21331" w:rsidRDefault="00A21331" w:rsidP="00A21331">
      <w:pPr>
        <w:jc w:val="center"/>
        <w:rPr>
          <w:rFonts w:ascii="Arial" w:hAnsi="Arial" w:cs="Arial"/>
          <w:sz w:val="18"/>
          <w:szCs w:val="18"/>
        </w:rPr>
      </w:pPr>
      <w:r w:rsidRPr="00A21331">
        <w:rPr>
          <w:rFonts w:ascii="Arial" w:hAnsi="Arial" w:cs="Arial"/>
          <w:sz w:val="18"/>
          <w:szCs w:val="18"/>
        </w:rPr>
        <w:t xml:space="preserve">Figure </w:t>
      </w:r>
      <w:r w:rsidR="00EE69FF">
        <w:rPr>
          <w:rFonts w:ascii="Arial" w:hAnsi="Arial" w:cs="Arial"/>
          <w:sz w:val="18"/>
          <w:szCs w:val="18"/>
        </w:rPr>
        <w:t>9</w:t>
      </w:r>
    </w:p>
    <w:p w:rsidR="008D1B91" w:rsidRDefault="008D1B91" w:rsidP="008D1B91">
      <w:pPr>
        <w:jc w:val="center"/>
        <w:rPr>
          <w:rFonts w:ascii="Arial" w:hAnsi="Arial" w:cs="Arial"/>
          <w:sz w:val="22"/>
          <w:szCs w:val="22"/>
        </w:rPr>
      </w:pPr>
    </w:p>
    <w:p w:rsidR="008D1B91" w:rsidRDefault="008D1B91" w:rsidP="008D1B91">
      <w:pPr>
        <w:jc w:val="center"/>
        <w:rPr>
          <w:rFonts w:ascii="Arial" w:hAnsi="Arial" w:cs="Arial"/>
          <w:sz w:val="22"/>
          <w:szCs w:val="22"/>
        </w:rPr>
      </w:pPr>
    </w:p>
    <w:p w:rsidR="008D1B91" w:rsidRDefault="008D1B91" w:rsidP="008D1B91">
      <w:pPr>
        <w:jc w:val="center"/>
        <w:rPr>
          <w:rFonts w:ascii="Arial" w:hAnsi="Arial" w:cs="Arial"/>
          <w:sz w:val="22"/>
          <w:szCs w:val="22"/>
        </w:rPr>
      </w:pPr>
    </w:p>
    <w:p w:rsidR="005B6F43" w:rsidRDefault="005B6F43" w:rsidP="005B6F43">
      <w:pPr>
        <w:autoSpaceDE w:val="0"/>
        <w:autoSpaceDN w:val="0"/>
        <w:adjustRightInd w:val="0"/>
        <w:jc w:val="both"/>
        <w:rPr>
          <w:rFonts w:ascii="Arial" w:hAnsi="Arial" w:cs="Arial"/>
          <w:b/>
          <w:sz w:val="22"/>
          <w:szCs w:val="22"/>
        </w:rPr>
      </w:pPr>
      <w:r>
        <w:rPr>
          <w:rFonts w:ascii="Arial" w:hAnsi="Arial" w:cs="Arial"/>
          <w:b/>
          <w:sz w:val="22"/>
          <w:szCs w:val="22"/>
        </w:rPr>
        <w:t xml:space="preserve">We </w:t>
      </w:r>
      <w:r w:rsidR="00897C0C">
        <w:rPr>
          <w:rFonts w:ascii="Arial" w:hAnsi="Arial" w:cs="Arial"/>
          <w:b/>
          <w:sz w:val="22"/>
          <w:szCs w:val="22"/>
        </w:rPr>
        <w:t>are meeting</w:t>
      </w:r>
      <w:r w:rsidR="00EA2630">
        <w:rPr>
          <w:rFonts w:ascii="Arial" w:hAnsi="Arial" w:cs="Arial"/>
          <w:b/>
          <w:sz w:val="22"/>
          <w:szCs w:val="22"/>
        </w:rPr>
        <w:t xml:space="preserve"> this target</w:t>
      </w:r>
      <w:r w:rsidRPr="00192D54">
        <w:rPr>
          <w:rFonts w:ascii="Arial" w:hAnsi="Arial" w:cs="Arial"/>
          <w:b/>
          <w:sz w:val="22"/>
          <w:szCs w:val="22"/>
        </w:rPr>
        <w:t>.</w:t>
      </w:r>
    </w:p>
    <w:p w:rsidR="00B77B5C" w:rsidRDefault="00B77B5C" w:rsidP="005B6F43">
      <w:pPr>
        <w:autoSpaceDE w:val="0"/>
        <w:autoSpaceDN w:val="0"/>
        <w:adjustRightInd w:val="0"/>
        <w:jc w:val="both"/>
        <w:rPr>
          <w:rFonts w:ascii="Arial" w:hAnsi="Arial" w:cs="Arial"/>
          <w:b/>
          <w:sz w:val="22"/>
          <w:szCs w:val="22"/>
        </w:rPr>
      </w:pPr>
    </w:p>
    <w:p w:rsidR="00B77B5C" w:rsidRDefault="00B77B5C" w:rsidP="005B6F43">
      <w:pPr>
        <w:autoSpaceDE w:val="0"/>
        <w:autoSpaceDN w:val="0"/>
        <w:adjustRightInd w:val="0"/>
        <w:jc w:val="both"/>
        <w:rPr>
          <w:rFonts w:ascii="Arial" w:hAnsi="Arial" w:cs="Arial"/>
          <w:b/>
          <w:sz w:val="22"/>
          <w:szCs w:val="22"/>
        </w:rPr>
      </w:pPr>
    </w:p>
    <w:p w:rsidR="00B77B5C" w:rsidRDefault="00B77B5C" w:rsidP="005B6F43">
      <w:pPr>
        <w:autoSpaceDE w:val="0"/>
        <w:autoSpaceDN w:val="0"/>
        <w:adjustRightInd w:val="0"/>
        <w:jc w:val="both"/>
        <w:rPr>
          <w:rFonts w:ascii="Arial" w:hAnsi="Arial" w:cs="Arial"/>
          <w:b/>
          <w:sz w:val="22"/>
          <w:szCs w:val="22"/>
        </w:rPr>
      </w:pPr>
    </w:p>
    <w:p w:rsidR="00065D1A" w:rsidRPr="00CA1C27" w:rsidRDefault="00065D1A" w:rsidP="00CA1C27"/>
    <w:p w:rsidR="005B6F43" w:rsidRDefault="005B6F43" w:rsidP="00271F6A">
      <w:pPr>
        <w:autoSpaceDE w:val="0"/>
        <w:autoSpaceDN w:val="0"/>
        <w:adjustRightInd w:val="0"/>
        <w:ind w:left="1440" w:hanging="1440"/>
        <w:jc w:val="both"/>
        <w:rPr>
          <w:rFonts w:ascii="Arial" w:hAnsi="Arial"/>
          <w:b/>
          <w:sz w:val="22"/>
          <w:szCs w:val="22"/>
        </w:rPr>
      </w:pPr>
      <w:r>
        <w:rPr>
          <w:rFonts w:ascii="Arial" w:hAnsi="Arial" w:cs="Arial"/>
          <w:b/>
          <w:sz w:val="22"/>
          <w:szCs w:val="22"/>
        </w:rPr>
        <w:t>Target 3</w:t>
      </w:r>
      <w:r w:rsidRPr="00685AA0">
        <w:rPr>
          <w:rFonts w:ascii="Arial" w:hAnsi="Arial" w:cs="Arial"/>
          <w:b/>
          <w:sz w:val="22"/>
          <w:szCs w:val="22"/>
        </w:rPr>
        <w:t>.</w:t>
      </w:r>
      <w:r>
        <w:rPr>
          <w:rFonts w:ascii="Arial" w:hAnsi="Arial" w:cs="Arial"/>
          <w:b/>
          <w:sz w:val="22"/>
          <w:szCs w:val="22"/>
        </w:rPr>
        <w:t>3</w:t>
      </w:r>
      <w:r>
        <w:rPr>
          <w:rFonts w:ascii="Arial" w:hAnsi="Arial" w:cs="Arial"/>
          <w:b/>
          <w:sz w:val="22"/>
          <w:szCs w:val="22"/>
        </w:rPr>
        <w:tab/>
      </w:r>
      <w:r w:rsidRPr="005B6F43">
        <w:rPr>
          <w:rFonts w:ascii="Arial" w:hAnsi="Arial"/>
          <w:b/>
          <w:sz w:val="22"/>
          <w:szCs w:val="22"/>
        </w:rPr>
        <w:t>To reduce the number of prone restraints by 5% year on year (on all adult wards &amp; PICU)</w:t>
      </w:r>
    </w:p>
    <w:p w:rsidR="005B6F43" w:rsidRDefault="005B6F43" w:rsidP="00271F6A">
      <w:pPr>
        <w:autoSpaceDE w:val="0"/>
        <w:autoSpaceDN w:val="0"/>
        <w:adjustRightInd w:val="0"/>
        <w:ind w:left="1440" w:hanging="1440"/>
        <w:jc w:val="both"/>
        <w:rPr>
          <w:rFonts w:ascii="Arial" w:hAnsi="Arial" w:cs="Arial"/>
          <w:b/>
          <w:sz w:val="22"/>
          <w:szCs w:val="22"/>
        </w:rPr>
      </w:pPr>
    </w:p>
    <w:p w:rsidR="005B6F43" w:rsidRDefault="00E53924" w:rsidP="00F64C66">
      <w:pPr>
        <w:autoSpaceDE w:val="0"/>
        <w:autoSpaceDN w:val="0"/>
        <w:adjustRightInd w:val="0"/>
        <w:jc w:val="both"/>
        <w:rPr>
          <w:rFonts w:ascii="Arial" w:hAnsi="Arial" w:cs="Arial"/>
          <w:sz w:val="22"/>
          <w:szCs w:val="22"/>
        </w:rPr>
      </w:pPr>
      <w:r>
        <w:rPr>
          <w:rFonts w:ascii="Arial" w:hAnsi="Arial" w:cs="Arial"/>
          <w:sz w:val="22"/>
          <w:szCs w:val="22"/>
        </w:rPr>
        <w:t>During 2015/16</w:t>
      </w:r>
      <w:r w:rsidR="00F64C66">
        <w:rPr>
          <w:rFonts w:ascii="Arial" w:hAnsi="Arial" w:cs="Arial"/>
          <w:sz w:val="22"/>
          <w:szCs w:val="22"/>
        </w:rPr>
        <w:t>, the Trust developed an action plan to reduce the use of restrictive interventions, in line with the 2 year strategy – Positive &amp; Safe: developed from the guidance Positive and Proactive Care: reducing the need for restrictive interventions. This strategy offered clarity on what models and practice need to be undertaken to support sustainable reduction in harm and restrictive approaches, with guidance and leadership by the Trust Board and a nominated lead.</w:t>
      </w:r>
    </w:p>
    <w:p w:rsidR="00F64C66" w:rsidRDefault="00F64C66" w:rsidP="00F64C66">
      <w:pPr>
        <w:autoSpaceDE w:val="0"/>
        <w:autoSpaceDN w:val="0"/>
        <w:adjustRightInd w:val="0"/>
        <w:jc w:val="both"/>
        <w:rPr>
          <w:rFonts w:ascii="Arial" w:hAnsi="Arial" w:cs="Arial"/>
          <w:sz w:val="22"/>
          <w:szCs w:val="22"/>
        </w:rPr>
      </w:pPr>
    </w:p>
    <w:p w:rsidR="00F64C66" w:rsidRDefault="00F64C66" w:rsidP="00F64C66">
      <w:pPr>
        <w:autoSpaceDE w:val="0"/>
        <w:autoSpaceDN w:val="0"/>
        <w:adjustRightInd w:val="0"/>
        <w:jc w:val="both"/>
        <w:rPr>
          <w:rFonts w:ascii="Arial" w:hAnsi="Arial" w:cs="Arial"/>
          <w:sz w:val="22"/>
          <w:szCs w:val="22"/>
        </w:rPr>
      </w:pPr>
      <w:r>
        <w:rPr>
          <w:rFonts w:ascii="Arial" w:hAnsi="Arial" w:cs="Arial"/>
          <w:sz w:val="22"/>
          <w:szCs w:val="22"/>
        </w:rPr>
        <w:t>The Trust developed its own Positive &amp; Safe Sub-Committee during 2015/16 which is a sub–committee of the Governance Committee. The role of this body is to:</w:t>
      </w:r>
    </w:p>
    <w:p w:rsidR="00F64C66" w:rsidRDefault="00F64C66" w:rsidP="00F64C66">
      <w:pPr>
        <w:autoSpaceDE w:val="0"/>
        <w:autoSpaceDN w:val="0"/>
        <w:adjustRightInd w:val="0"/>
        <w:jc w:val="both"/>
        <w:rPr>
          <w:rFonts w:ascii="Arial" w:hAnsi="Arial" w:cs="Arial"/>
          <w:sz w:val="22"/>
          <w:szCs w:val="22"/>
        </w:rPr>
      </w:pPr>
    </w:p>
    <w:p w:rsidR="00F64C66" w:rsidRPr="009D611D" w:rsidRDefault="00F64C66" w:rsidP="0038070E">
      <w:pPr>
        <w:pStyle w:val="ListParagraph"/>
        <w:numPr>
          <w:ilvl w:val="0"/>
          <w:numId w:val="24"/>
        </w:numPr>
        <w:spacing w:after="0" w:line="240" w:lineRule="auto"/>
        <w:ind w:left="993" w:hanging="284"/>
        <w:jc w:val="both"/>
        <w:rPr>
          <w:rFonts w:ascii="Arial" w:hAnsi="Arial" w:cs="Arial"/>
        </w:rPr>
      </w:pPr>
      <w:r>
        <w:rPr>
          <w:rFonts w:ascii="Arial" w:hAnsi="Arial" w:cs="Arial"/>
        </w:rPr>
        <w:t>S</w:t>
      </w:r>
      <w:r w:rsidRPr="009D611D">
        <w:rPr>
          <w:rFonts w:ascii="Arial" w:hAnsi="Arial" w:cs="Arial"/>
        </w:rPr>
        <w:t>upport the reduction of all forms of restrictive practice;</w:t>
      </w:r>
    </w:p>
    <w:p w:rsidR="00F64C66" w:rsidRDefault="00F64C66" w:rsidP="0038070E">
      <w:pPr>
        <w:pStyle w:val="ListParagraph"/>
        <w:numPr>
          <w:ilvl w:val="0"/>
          <w:numId w:val="24"/>
        </w:numPr>
        <w:spacing w:after="0" w:line="240" w:lineRule="auto"/>
        <w:ind w:left="993" w:hanging="284"/>
        <w:jc w:val="both"/>
        <w:rPr>
          <w:rFonts w:ascii="Arial" w:hAnsi="Arial" w:cs="Arial"/>
        </w:rPr>
      </w:pPr>
      <w:r>
        <w:rPr>
          <w:rFonts w:ascii="Arial" w:hAnsi="Arial" w:cs="Arial"/>
        </w:rPr>
        <w:t>Promote an organisational</w:t>
      </w:r>
      <w:r w:rsidRPr="009D611D">
        <w:rPr>
          <w:rFonts w:ascii="Arial" w:hAnsi="Arial" w:cs="Arial"/>
        </w:rPr>
        <w:t xml:space="preserve"> culture </w:t>
      </w:r>
      <w:r>
        <w:rPr>
          <w:rFonts w:ascii="Arial" w:hAnsi="Arial" w:cs="Arial"/>
        </w:rPr>
        <w:t xml:space="preserve">that </w:t>
      </w:r>
      <w:r w:rsidRPr="009D611D">
        <w:rPr>
          <w:rFonts w:ascii="Arial" w:hAnsi="Arial" w:cs="Arial"/>
        </w:rPr>
        <w:t>is committed to developing therapeutic environments where physical interventions are a last resort;</w:t>
      </w:r>
    </w:p>
    <w:p w:rsidR="00F64C66" w:rsidRPr="00F64C66" w:rsidRDefault="00F64C66" w:rsidP="0038070E">
      <w:pPr>
        <w:numPr>
          <w:ilvl w:val="0"/>
          <w:numId w:val="25"/>
        </w:numPr>
        <w:tabs>
          <w:tab w:val="clear" w:pos="360"/>
          <w:tab w:val="num" w:pos="993"/>
        </w:tabs>
        <w:ind w:left="993"/>
        <w:rPr>
          <w:rFonts w:ascii="Arial" w:hAnsi="Arial" w:cs="Arial"/>
          <w:sz w:val="22"/>
          <w:szCs w:val="22"/>
        </w:rPr>
      </w:pPr>
      <w:r w:rsidRPr="00F64C66">
        <w:rPr>
          <w:rFonts w:ascii="Arial" w:hAnsi="Arial" w:cs="Arial"/>
          <w:sz w:val="22"/>
          <w:szCs w:val="22"/>
        </w:rPr>
        <w:t>Ensure organisational compliance with  the revised Mental Health Act 1983 Code of Practice (2015) and NICE Guidance for Violence and Aggression;</w:t>
      </w:r>
    </w:p>
    <w:p w:rsidR="00F64C66" w:rsidRDefault="00F64C66" w:rsidP="0038070E">
      <w:pPr>
        <w:pStyle w:val="ListParagraph"/>
        <w:numPr>
          <w:ilvl w:val="0"/>
          <w:numId w:val="24"/>
        </w:numPr>
        <w:spacing w:after="0" w:line="240" w:lineRule="auto"/>
        <w:ind w:left="993" w:hanging="284"/>
        <w:jc w:val="both"/>
        <w:rPr>
          <w:rFonts w:ascii="Arial" w:hAnsi="Arial" w:cs="Arial"/>
        </w:rPr>
      </w:pPr>
      <w:r>
        <w:rPr>
          <w:rFonts w:ascii="Arial" w:hAnsi="Arial" w:cs="Arial"/>
        </w:rPr>
        <w:t>O</w:t>
      </w:r>
      <w:r w:rsidRPr="009D611D">
        <w:rPr>
          <w:rFonts w:ascii="Arial" w:hAnsi="Arial" w:cs="Arial"/>
        </w:rPr>
        <w:t xml:space="preserve">versee and assure a robust training programme and assurance system for </w:t>
      </w:r>
      <w:r>
        <w:rPr>
          <w:rFonts w:ascii="Arial" w:hAnsi="Arial" w:cs="Arial"/>
        </w:rPr>
        <w:t xml:space="preserve">both Prevention &amp; Management of Violence &amp; Aggression (PMVA) and  Positive </w:t>
      </w:r>
      <w:proofErr w:type="spellStart"/>
      <w:r>
        <w:rPr>
          <w:rFonts w:ascii="Arial" w:hAnsi="Arial" w:cs="Arial"/>
        </w:rPr>
        <w:t>Behaviour</w:t>
      </w:r>
      <w:proofErr w:type="spellEnd"/>
      <w:r>
        <w:rPr>
          <w:rFonts w:ascii="Arial" w:hAnsi="Arial" w:cs="Arial"/>
        </w:rPr>
        <w:t xml:space="preserve"> Management (PBM)</w:t>
      </w:r>
      <w:r w:rsidRPr="009D611D">
        <w:rPr>
          <w:rFonts w:ascii="Arial" w:hAnsi="Arial" w:cs="Arial"/>
        </w:rPr>
        <w:t>;</w:t>
      </w:r>
    </w:p>
    <w:p w:rsidR="00F64C66" w:rsidRPr="009D611D" w:rsidRDefault="00F64C66" w:rsidP="0038070E">
      <w:pPr>
        <w:pStyle w:val="ListParagraph"/>
        <w:numPr>
          <w:ilvl w:val="0"/>
          <w:numId w:val="24"/>
        </w:numPr>
        <w:spacing w:after="0" w:line="240" w:lineRule="auto"/>
        <w:ind w:left="993" w:hanging="284"/>
        <w:jc w:val="both"/>
        <w:rPr>
          <w:rFonts w:ascii="Arial" w:hAnsi="Arial" w:cs="Arial"/>
        </w:rPr>
      </w:pPr>
      <w:r>
        <w:rPr>
          <w:rFonts w:ascii="Arial" w:hAnsi="Arial" w:cs="Arial"/>
        </w:rPr>
        <w:t>Develop and inform incident reporting systems to improve data quality and reliability;</w:t>
      </w:r>
    </w:p>
    <w:p w:rsidR="00F64C66" w:rsidRPr="009D611D" w:rsidRDefault="00F64C66" w:rsidP="0038070E">
      <w:pPr>
        <w:pStyle w:val="ListParagraph"/>
        <w:numPr>
          <w:ilvl w:val="0"/>
          <w:numId w:val="24"/>
        </w:numPr>
        <w:spacing w:after="0" w:line="240" w:lineRule="auto"/>
        <w:ind w:left="993" w:hanging="284"/>
        <w:jc w:val="both"/>
        <w:rPr>
          <w:rFonts w:ascii="Arial" w:hAnsi="Arial" w:cs="Arial"/>
        </w:rPr>
      </w:pPr>
      <w:r>
        <w:rPr>
          <w:rFonts w:ascii="Arial" w:hAnsi="Arial" w:cs="Arial"/>
        </w:rPr>
        <w:t>I</w:t>
      </w:r>
      <w:r w:rsidRPr="009D611D">
        <w:rPr>
          <w:rFonts w:ascii="Arial" w:hAnsi="Arial" w:cs="Arial"/>
        </w:rPr>
        <w:t>mprove transparency of reporting, management and governance;</w:t>
      </w:r>
    </w:p>
    <w:p w:rsidR="00F64C66" w:rsidRPr="009D611D" w:rsidRDefault="00F64C66" w:rsidP="0038070E">
      <w:pPr>
        <w:pStyle w:val="ListParagraph"/>
        <w:numPr>
          <w:ilvl w:val="0"/>
          <w:numId w:val="24"/>
        </w:numPr>
        <w:spacing w:after="0" w:line="240" w:lineRule="auto"/>
        <w:ind w:left="993" w:hanging="284"/>
        <w:jc w:val="both"/>
        <w:rPr>
          <w:rFonts w:ascii="Arial" w:hAnsi="Arial" w:cs="Arial"/>
        </w:rPr>
      </w:pPr>
      <w:r>
        <w:rPr>
          <w:rFonts w:ascii="Arial" w:hAnsi="Arial" w:cs="Arial"/>
        </w:rPr>
        <w:t>L</w:t>
      </w:r>
      <w:r w:rsidRPr="009D611D">
        <w:rPr>
          <w:rFonts w:ascii="Arial" w:hAnsi="Arial" w:cs="Arial"/>
        </w:rPr>
        <w:t xml:space="preserve">ead on the </w:t>
      </w:r>
      <w:r>
        <w:rPr>
          <w:rFonts w:ascii="Arial" w:hAnsi="Arial" w:cs="Arial"/>
        </w:rPr>
        <w:t xml:space="preserve">development and </w:t>
      </w:r>
      <w:r w:rsidRPr="009D611D">
        <w:rPr>
          <w:rFonts w:ascii="Arial" w:hAnsi="Arial" w:cs="Arial"/>
        </w:rPr>
        <w:t xml:space="preserve">introduction </w:t>
      </w:r>
      <w:r>
        <w:rPr>
          <w:rFonts w:ascii="Arial" w:hAnsi="Arial" w:cs="Arial"/>
        </w:rPr>
        <w:t xml:space="preserve">of a Trust wide RiO Physical Intervention Care Plan/Positive </w:t>
      </w:r>
      <w:proofErr w:type="spellStart"/>
      <w:r>
        <w:rPr>
          <w:rFonts w:ascii="Arial" w:hAnsi="Arial" w:cs="Arial"/>
        </w:rPr>
        <w:t>Behavioural</w:t>
      </w:r>
      <w:proofErr w:type="spellEnd"/>
      <w:r>
        <w:rPr>
          <w:rFonts w:ascii="Arial" w:hAnsi="Arial" w:cs="Arial"/>
        </w:rPr>
        <w:t xml:space="preserve"> Support.</w:t>
      </w:r>
    </w:p>
    <w:p w:rsidR="00F64C66" w:rsidRPr="005B6F43" w:rsidRDefault="00F64C66" w:rsidP="00F64C66">
      <w:pPr>
        <w:autoSpaceDE w:val="0"/>
        <w:autoSpaceDN w:val="0"/>
        <w:adjustRightInd w:val="0"/>
        <w:jc w:val="both"/>
        <w:rPr>
          <w:rFonts w:ascii="Arial" w:hAnsi="Arial" w:cs="Arial"/>
          <w:sz w:val="22"/>
          <w:szCs w:val="22"/>
        </w:rPr>
      </w:pPr>
    </w:p>
    <w:p w:rsidR="00935C65" w:rsidRDefault="00F64C66" w:rsidP="00F64C66">
      <w:pPr>
        <w:autoSpaceDE w:val="0"/>
        <w:autoSpaceDN w:val="0"/>
        <w:adjustRightInd w:val="0"/>
        <w:jc w:val="both"/>
        <w:rPr>
          <w:rFonts w:ascii="Arial" w:hAnsi="Arial" w:cs="Arial"/>
          <w:sz w:val="22"/>
          <w:szCs w:val="22"/>
        </w:rPr>
      </w:pPr>
      <w:r w:rsidRPr="00F64C66">
        <w:rPr>
          <w:rFonts w:ascii="Arial" w:hAnsi="Arial" w:cs="Arial"/>
          <w:sz w:val="22"/>
          <w:szCs w:val="22"/>
        </w:rPr>
        <w:t xml:space="preserve">As </w:t>
      </w:r>
      <w:r>
        <w:rPr>
          <w:rFonts w:ascii="Arial" w:hAnsi="Arial" w:cs="Arial"/>
          <w:sz w:val="22"/>
          <w:szCs w:val="22"/>
        </w:rPr>
        <w:t xml:space="preserve">use of </w:t>
      </w:r>
      <w:r w:rsidRPr="00F64C66">
        <w:rPr>
          <w:rFonts w:ascii="Arial" w:hAnsi="Arial" w:cs="Arial"/>
          <w:sz w:val="22"/>
          <w:szCs w:val="22"/>
        </w:rPr>
        <w:t>prone</w:t>
      </w:r>
      <w:r>
        <w:rPr>
          <w:rFonts w:ascii="Arial" w:hAnsi="Arial" w:cs="Arial"/>
          <w:sz w:val="22"/>
          <w:szCs w:val="22"/>
        </w:rPr>
        <w:t xml:space="preserve"> restraint (face down) is sometimes necessary to manage and contain escalating violent behaviour, it is also the response most likely to cause harm to an individual. Therefore, we want to minimise the use of this wherever possible through effective engagement and occupation in the inpatient environment.</w:t>
      </w:r>
      <w:r w:rsidR="00935C65">
        <w:rPr>
          <w:rFonts w:ascii="Arial" w:hAnsi="Arial" w:cs="Arial"/>
          <w:sz w:val="22"/>
          <w:szCs w:val="22"/>
        </w:rPr>
        <w:t xml:space="preserve">  All instances of prone restraint are recorded and this information was used to establish a baseline in 2015/16. Overall, there were </w:t>
      </w:r>
      <w:r w:rsidR="00935C65" w:rsidRPr="00935C65">
        <w:rPr>
          <w:rFonts w:ascii="Arial" w:hAnsi="Arial" w:cs="Arial"/>
          <w:b/>
          <w:sz w:val="22"/>
          <w:szCs w:val="22"/>
        </w:rPr>
        <w:t>12</w:t>
      </w:r>
      <w:r w:rsidR="00935C65">
        <w:rPr>
          <w:rFonts w:ascii="Arial" w:hAnsi="Arial" w:cs="Arial"/>
          <w:b/>
          <w:sz w:val="22"/>
          <w:szCs w:val="22"/>
        </w:rPr>
        <w:t xml:space="preserve">1 </w:t>
      </w:r>
      <w:r w:rsidR="00935C65" w:rsidRPr="00935C65">
        <w:rPr>
          <w:rFonts w:ascii="Arial" w:hAnsi="Arial" w:cs="Arial"/>
          <w:sz w:val="22"/>
          <w:szCs w:val="22"/>
        </w:rPr>
        <w:t>occasions when prone restraint was used in our acute adult wards and PICU</w:t>
      </w:r>
      <w:r w:rsidR="00EB7338">
        <w:rPr>
          <w:rFonts w:ascii="Arial" w:hAnsi="Arial" w:cs="Arial"/>
          <w:sz w:val="22"/>
          <w:szCs w:val="22"/>
        </w:rPr>
        <w:t>.</w:t>
      </w:r>
      <w:r w:rsidR="00935C65">
        <w:rPr>
          <w:rFonts w:ascii="Arial" w:hAnsi="Arial" w:cs="Arial"/>
          <w:sz w:val="22"/>
          <w:szCs w:val="22"/>
        </w:rPr>
        <w:t xml:space="preserve"> </w:t>
      </w:r>
    </w:p>
    <w:p w:rsidR="008231AF" w:rsidRDefault="008231AF" w:rsidP="00F64C66">
      <w:pPr>
        <w:autoSpaceDE w:val="0"/>
        <w:autoSpaceDN w:val="0"/>
        <w:adjustRightInd w:val="0"/>
        <w:jc w:val="both"/>
        <w:rPr>
          <w:rFonts w:ascii="Arial" w:hAnsi="Arial" w:cs="Arial"/>
          <w:sz w:val="22"/>
          <w:szCs w:val="22"/>
        </w:rPr>
      </w:pPr>
    </w:p>
    <w:p w:rsidR="008231AF" w:rsidRDefault="008231AF" w:rsidP="00F64C66">
      <w:pPr>
        <w:autoSpaceDE w:val="0"/>
        <w:autoSpaceDN w:val="0"/>
        <w:adjustRightInd w:val="0"/>
        <w:jc w:val="both"/>
        <w:rPr>
          <w:rFonts w:ascii="Arial" w:hAnsi="Arial" w:cs="Arial"/>
          <w:sz w:val="22"/>
          <w:szCs w:val="22"/>
        </w:rPr>
      </w:pPr>
      <w:r>
        <w:rPr>
          <w:rFonts w:ascii="Arial" w:hAnsi="Arial" w:cs="Arial"/>
          <w:sz w:val="22"/>
          <w:szCs w:val="22"/>
        </w:rPr>
        <w:t xml:space="preserve">At the end of </w:t>
      </w:r>
      <w:r w:rsidR="00CA1C27">
        <w:rPr>
          <w:rFonts w:ascii="Arial" w:hAnsi="Arial" w:cs="Arial"/>
          <w:sz w:val="22"/>
          <w:szCs w:val="22"/>
        </w:rPr>
        <w:t>2016/17</w:t>
      </w:r>
      <w:r>
        <w:rPr>
          <w:rFonts w:ascii="Arial" w:hAnsi="Arial" w:cs="Arial"/>
          <w:sz w:val="22"/>
          <w:szCs w:val="22"/>
        </w:rPr>
        <w:t xml:space="preserve">, </w:t>
      </w:r>
      <w:r w:rsidR="00A97578">
        <w:rPr>
          <w:rFonts w:ascii="Arial" w:hAnsi="Arial" w:cs="Arial"/>
          <w:b/>
          <w:sz w:val="22"/>
          <w:szCs w:val="22"/>
        </w:rPr>
        <w:t>21</w:t>
      </w:r>
      <w:r w:rsidR="00C404F3">
        <w:rPr>
          <w:rFonts w:ascii="Arial" w:hAnsi="Arial" w:cs="Arial"/>
          <w:b/>
          <w:sz w:val="22"/>
          <w:szCs w:val="22"/>
        </w:rPr>
        <w:t>1</w:t>
      </w:r>
      <w:r w:rsidR="00A97578">
        <w:rPr>
          <w:rFonts w:ascii="Arial" w:hAnsi="Arial" w:cs="Arial"/>
          <w:b/>
          <w:sz w:val="22"/>
          <w:szCs w:val="22"/>
        </w:rPr>
        <w:t xml:space="preserve"> </w:t>
      </w:r>
      <w:r>
        <w:rPr>
          <w:rFonts w:ascii="Arial" w:hAnsi="Arial" w:cs="Arial"/>
          <w:sz w:val="22"/>
          <w:szCs w:val="22"/>
        </w:rPr>
        <w:t>instances of prone restraint</w:t>
      </w:r>
      <w:r w:rsidR="00AF4715">
        <w:rPr>
          <w:rFonts w:ascii="Arial" w:hAnsi="Arial" w:cs="Arial"/>
          <w:sz w:val="22"/>
          <w:szCs w:val="22"/>
        </w:rPr>
        <w:t xml:space="preserve"> were used as seen in Figure </w:t>
      </w:r>
      <w:r w:rsidR="00A21331">
        <w:rPr>
          <w:rFonts w:ascii="Arial" w:hAnsi="Arial" w:cs="Arial"/>
          <w:sz w:val="22"/>
          <w:szCs w:val="22"/>
        </w:rPr>
        <w:t>8</w:t>
      </w:r>
      <w:r w:rsidR="00AF4715">
        <w:rPr>
          <w:rFonts w:ascii="Arial" w:hAnsi="Arial" w:cs="Arial"/>
          <w:sz w:val="22"/>
          <w:szCs w:val="22"/>
        </w:rPr>
        <w:t xml:space="preserve"> which </w:t>
      </w:r>
      <w:r w:rsidR="00EB7338">
        <w:rPr>
          <w:rFonts w:ascii="Arial" w:hAnsi="Arial" w:cs="Arial"/>
          <w:sz w:val="22"/>
          <w:szCs w:val="22"/>
        </w:rPr>
        <w:t>was</w:t>
      </w:r>
      <w:r w:rsidR="00AF4715">
        <w:rPr>
          <w:rFonts w:ascii="Arial" w:hAnsi="Arial" w:cs="Arial"/>
          <w:sz w:val="22"/>
          <w:szCs w:val="22"/>
        </w:rPr>
        <w:t xml:space="preserve"> a</w:t>
      </w:r>
      <w:r w:rsidR="005D229C">
        <w:rPr>
          <w:rFonts w:ascii="Arial" w:hAnsi="Arial" w:cs="Arial"/>
          <w:sz w:val="22"/>
          <w:szCs w:val="22"/>
        </w:rPr>
        <w:t>n</w:t>
      </w:r>
      <w:r w:rsidR="00AF4715">
        <w:rPr>
          <w:rFonts w:ascii="Arial" w:hAnsi="Arial" w:cs="Arial"/>
          <w:sz w:val="22"/>
          <w:szCs w:val="22"/>
        </w:rPr>
        <w:t xml:space="preserve"> </w:t>
      </w:r>
      <w:r w:rsidR="005D229C">
        <w:rPr>
          <w:rFonts w:ascii="Arial" w:hAnsi="Arial" w:cs="Arial"/>
          <w:sz w:val="22"/>
          <w:szCs w:val="22"/>
        </w:rPr>
        <w:t>overall</w:t>
      </w:r>
      <w:r w:rsidR="00AF4715">
        <w:rPr>
          <w:rFonts w:ascii="Arial" w:hAnsi="Arial" w:cs="Arial"/>
          <w:sz w:val="22"/>
          <w:szCs w:val="22"/>
        </w:rPr>
        <w:t xml:space="preserve"> increase.</w:t>
      </w:r>
    </w:p>
    <w:p w:rsidR="00EB7338" w:rsidRDefault="00EB7338" w:rsidP="00F64C66">
      <w:pPr>
        <w:autoSpaceDE w:val="0"/>
        <w:autoSpaceDN w:val="0"/>
        <w:adjustRightInd w:val="0"/>
        <w:jc w:val="both"/>
        <w:rPr>
          <w:rFonts w:ascii="Arial" w:hAnsi="Arial" w:cs="Arial"/>
          <w:sz w:val="22"/>
          <w:szCs w:val="22"/>
        </w:rPr>
      </w:pPr>
    </w:p>
    <w:p w:rsidR="008231AF" w:rsidRDefault="008231AF" w:rsidP="00F64C66">
      <w:pPr>
        <w:autoSpaceDE w:val="0"/>
        <w:autoSpaceDN w:val="0"/>
        <w:adjustRightInd w:val="0"/>
        <w:jc w:val="both"/>
        <w:rPr>
          <w:rFonts w:ascii="Arial" w:hAnsi="Arial" w:cs="Arial"/>
          <w:sz w:val="22"/>
          <w:szCs w:val="22"/>
        </w:rPr>
      </w:pPr>
    </w:p>
    <w:p w:rsidR="008231AF" w:rsidRDefault="00C404F3" w:rsidP="008231AF">
      <w:pPr>
        <w:autoSpaceDE w:val="0"/>
        <w:autoSpaceDN w:val="0"/>
        <w:adjustRightInd w:val="0"/>
        <w:jc w:val="center"/>
        <w:rPr>
          <w:rFonts w:ascii="Arial" w:hAnsi="Arial" w:cs="Arial"/>
          <w:sz w:val="22"/>
          <w:szCs w:val="22"/>
        </w:rPr>
      </w:pPr>
      <w:r>
        <w:rPr>
          <w:noProof/>
        </w:rPr>
        <w:drawing>
          <wp:inline distT="0" distB="0" distL="0" distR="0" wp14:anchorId="24464483" wp14:editId="36BF162E">
            <wp:extent cx="5105400" cy="26670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231AF" w:rsidRDefault="008231AF" w:rsidP="00403067">
      <w:pPr>
        <w:autoSpaceDE w:val="0"/>
        <w:autoSpaceDN w:val="0"/>
        <w:adjustRightInd w:val="0"/>
        <w:jc w:val="center"/>
        <w:rPr>
          <w:rFonts w:ascii="Arial" w:hAnsi="Arial" w:cs="Arial"/>
          <w:sz w:val="16"/>
          <w:szCs w:val="16"/>
        </w:rPr>
      </w:pPr>
      <w:r w:rsidRPr="008231AF">
        <w:rPr>
          <w:rFonts w:ascii="Arial" w:hAnsi="Arial" w:cs="Arial"/>
          <w:sz w:val="16"/>
          <w:szCs w:val="16"/>
        </w:rPr>
        <w:t xml:space="preserve">Figure </w:t>
      </w:r>
      <w:r w:rsidR="00EE69FF">
        <w:rPr>
          <w:rFonts w:ascii="Arial" w:hAnsi="Arial" w:cs="Arial"/>
          <w:sz w:val="16"/>
          <w:szCs w:val="16"/>
        </w:rPr>
        <w:t>10</w:t>
      </w:r>
    </w:p>
    <w:p w:rsidR="008231AF" w:rsidRDefault="008231AF" w:rsidP="008231AF">
      <w:pPr>
        <w:autoSpaceDE w:val="0"/>
        <w:autoSpaceDN w:val="0"/>
        <w:adjustRightInd w:val="0"/>
        <w:rPr>
          <w:rFonts w:ascii="Arial" w:hAnsi="Arial" w:cs="Arial"/>
          <w:sz w:val="16"/>
          <w:szCs w:val="16"/>
        </w:rPr>
      </w:pPr>
    </w:p>
    <w:p w:rsidR="00A26596" w:rsidRDefault="00A26596" w:rsidP="00C232D7">
      <w:pPr>
        <w:autoSpaceDE w:val="0"/>
        <w:autoSpaceDN w:val="0"/>
        <w:adjustRightInd w:val="0"/>
        <w:jc w:val="both"/>
        <w:rPr>
          <w:rFonts w:ascii="Arial" w:hAnsi="Arial" w:cs="Arial"/>
          <w:sz w:val="22"/>
          <w:szCs w:val="22"/>
        </w:rPr>
      </w:pPr>
    </w:p>
    <w:p w:rsidR="00C232D7" w:rsidRDefault="00C232D7" w:rsidP="00C232D7">
      <w:pPr>
        <w:jc w:val="both"/>
        <w:rPr>
          <w:rFonts w:ascii="Arial" w:hAnsi="Arial" w:cs="Arial"/>
          <w:sz w:val="22"/>
          <w:szCs w:val="22"/>
        </w:rPr>
      </w:pPr>
      <w:r w:rsidRPr="00C232D7">
        <w:rPr>
          <w:rFonts w:ascii="Arial" w:hAnsi="Arial" w:cs="Arial"/>
          <w:sz w:val="22"/>
          <w:szCs w:val="22"/>
        </w:rPr>
        <w:t xml:space="preserve">In terms of further developments to minimise the use of prone restraint, injection sites for the purpose of rapid tranquillisation have been reviewed. </w:t>
      </w:r>
      <w:r w:rsidR="00A97578">
        <w:rPr>
          <w:rFonts w:ascii="Arial" w:hAnsi="Arial" w:cs="Arial"/>
          <w:sz w:val="22"/>
          <w:szCs w:val="22"/>
        </w:rPr>
        <w:t>Historically</w:t>
      </w:r>
      <w:r w:rsidR="00EE69FF">
        <w:rPr>
          <w:rFonts w:ascii="Arial" w:hAnsi="Arial" w:cs="Arial"/>
          <w:sz w:val="22"/>
          <w:szCs w:val="22"/>
        </w:rPr>
        <w:t>,</w:t>
      </w:r>
      <w:r w:rsidR="00A97578">
        <w:rPr>
          <w:rFonts w:ascii="Arial" w:hAnsi="Arial" w:cs="Arial"/>
          <w:sz w:val="22"/>
          <w:szCs w:val="22"/>
        </w:rPr>
        <w:t xml:space="preserve"> </w:t>
      </w:r>
      <w:proofErr w:type="gramStart"/>
      <w:r w:rsidR="00A97578">
        <w:rPr>
          <w:rFonts w:ascii="Arial" w:hAnsi="Arial" w:cs="Arial"/>
          <w:sz w:val="22"/>
          <w:szCs w:val="22"/>
        </w:rPr>
        <w:t>staff have</w:t>
      </w:r>
      <w:proofErr w:type="gramEnd"/>
      <w:r w:rsidR="00A97578">
        <w:rPr>
          <w:rFonts w:ascii="Arial" w:hAnsi="Arial" w:cs="Arial"/>
          <w:sz w:val="22"/>
          <w:szCs w:val="22"/>
        </w:rPr>
        <w:t xml:space="preserve"> been </w:t>
      </w:r>
      <w:r w:rsidRPr="00C232D7">
        <w:rPr>
          <w:rFonts w:ascii="Arial" w:hAnsi="Arial" w:cs="Arial"/>
          <w:sz w:val="22"/>
          <w:szCs w:val="22"/>
        </w:rPr>
        <w:t xml:space="preserve">trained to provide rapid tranquillisation intramuscularly via the gluteal muscles, this necessitates the patient being placed into the prone restraint position if they are resistant to the intervention. New training is in the process of being rolled out to all inpatient nursing and medical staff to be able to inject via the quadriceps muscles. This requires the patient to be placed in the supine position which poses less risk. </w:t>
      </w:r>
      <w:r w:rsidR="00A97578">
        <w:rPr>
          <w:rFonts w:ascii="Arial" w:hAnsi="Arial" w:cs="Arial"/>
          <w:sz w:val="22"/>
          <w:szCs w:val="22"/>
        </w:rPr>
        <w:t xml:space="preserve">These important changes </w:t>
      </w:r>
      <w:r w:rsidR="00EB7338">
        <w:rPr>
          <w:rFonts w:ascii="Arial" w:hAnsi="Arial" w:cs="Arial"/>
          <w:sz w:val="22"/>
          <w:szCs w:val="22"/>
        </w:rPr>
        <w:t>are being</w:t>
      </w:r>
      <w:r w:rsidR="00A97578">
        <w:rPr>
          <w:rFonts w:ascii="Arial" w:hAnsi="Arial" w:cs="Arial"/>
          <w:sz w:val="22"/>
          <w:szCs w:val="22"/>
        </w:rPr>
        <w:t xml:space="preserve"> implemented during 2017/18 and </w:t>
      </w:r>
      <w:r w:rsidRPr="00C232D7">
        <w:rPr>
          <w:rFonts w:ascii="Arial" w:hAnsi="Arial" w:cs="Arial"/>
          <w:sz w:val="22"/>
          <w:szCs w:val="22"/>
        </w:rPr>
        <w:t xml:space="preserve">it is anticipated that we will </w:t>
      </w:r>
      <w:r w:rsidR="00A21331">
        <w:rPr>
          <w:rFonts w:ascii="Arial" w:hAnsi="Arial" w:cs="Arial"/>
          <w:sz w:val="22"/>
          <w:szCs w:val="22"/>
        </w:rPr>
        <w:t xml:space="preserve">ultimately </w:t>
      </w:r>
      <w:r w:rsidRPr="00C232D7">
        <w:rPr>
          <w:rFonts w:ascii="Arial" w:hAnsi="Arial" w:cs="Arial"/>
          <w:sz w:val="22"/>
          <w:szCs w:val="22"/>
        </w:rPr>
        <w:t>see a corresponding reductio</w:t>
      </w:r>
      <w:r w:rsidR="00CA1C27">
        <w:rPr>
          <w:rFonts w:ascii="Arial" w:hAnsi="Arial" w:cs="Arial"/>
          <w:sz w:val="22"/>
          <w:szCs w:val="22"/>
        </w:rPr>
        <w:t>n in the use of prone restraint.</w:t>
      </w:r>
    </w:p>
    <w:p w:rsidR="00A21331" w:rsidRDefault="00A21331" w:rsidP="00C232D7">
      <w:pPr>
        <w:jc w:val="both"/>
        <w:rPr>
          <w:rFonts w:ascii="Arial" w:hAnsi="Arial" w:cs="Arial"/>
          <w:sz w:val="22"/>
          <w:szCs w:val="22"/>
        </w:rPr>
      </w:pPr>
    </w:p>
    <w:p w:rsidR="00A21331" w:rsidRPr="00EE69FF" w:rsidRDefault="00A21331" w:rsidP="00A21331">
      <w:pPr>
        <w:autoSpaceDE w:val="0"/>
        <w:autoSpaceDN w:val="0"/>
        <w:adjustRightInd w:val="0"/>
        <w:jc w:val="both"/>
        <w:rPr>
          <w:rFonts w:ascii="Arial" w:hAnsi="Arial" w:cs="Arial"/>
          <w:sz w:val="22"/>
          <w:szCs w:val="22"/>
        </w:rPr>
      </w:pPr>
      <w:r>
        <w:rPr>
          <w:rFonts w:ascii="Arial" w:hAnsi="Arial" w:cs="Arial"/>
          <w:sz w:val="22"/>
          <w:szCs w:val="22"/>
        </w:rPr>
        <w:t xml:space="preserve">At the end of Quarter 1, </w:t>
      </w:r>
      <w:r w:rsidR="00EE69FF">
        <w:rPr>
          <w:rFonts w:ascii="Arial" w:hAnsi="Arial" w:cs="Arial"/>
          <w:b/>
          <w:sz w:val="22"/>
          <w:szCs w:val="22"/>
        </w:rPr>
        <w:t>80</w:t>
      </w:r>
      <w:r>
        <w:rPr>
          <w:rFonts w:ascii="Arial" w:hAnsi="Arial" w:cs="Arial"/>
          <w:b/>
          <w:sz w:val="22"/>
          <w:szCs w:val="22"/>
        </w:rPr>
        <w:t xml:space="preserve"> </w:t>
      </w:r>
      <w:r>
        <w:rPr>
          <w:rFonts w:ascii="Arial" w:hAnsi="Arial" w:cs="Arial"/>
          <w:sz w:val="22"/>
          <w:szCs w:val="22"/>
        </w:rPr>
        <w:t xml:space="preserve">instances of prone restraint were used </w:t>
      </w:r>
      <w:r w:rsidR="00EE69FF">
        <w:rPr>
          <w:rFonts w:ascii="Arial" w:hAnsi="Arial" w:cs="Arial"/>
          <w:sz w:val="22"/>
          <w:szCs w:val="22"/>
        </w:rPr>
        <w:t xml:space="preserve">which saw a further increase, however, </w:t>
      </w:r>
      <w:r w:rsidR="00EE69FF" w:rsidRPr="00EE69FF">
        <w:rPr>
          <w:rFonts w:ascii="Arial" w:hAnsi="Arial" w:cs="Arial"/>
          <w:b/>
          <w:sz w:val="22"/>
          <w:szCs w:val="22"/>
        </w:rPr>
        <w:t>54</w:t>
      </w:r>
      <w:r w:rsidR="00EE69FF">
        <w:rPr>
          <w:rFonts w:ascii="Arial" w:hAnsi="Arial" w:cs="Arial"/>
          <w:b/>
          <w:sz w:val="22"/>
          <w:szCs w:val="22"/>
        </w:rPr>
        <w:t xml:space="preserve"> </w:t>
      </w:r>
      <w:r w:rsidR="00EE69FF">
        <w:rPr>
          <w:rFonts w:ascii="Arial" w:hAnsi="Arial" w:cs="Arial"/>
          <w:sz w:val="22"/>
          <w:szCs w:val="22"/>
        </w:rPr>
        <w:t xml:space="preserve">prone restraints were reported in Quarter 2 which is 26 occurrences less than the previous quarter. </w:t>
      </w:r>
    </w:p>
    <w:p w:rsidR="00A21331" w:rsidRPr="00C232D7" w:rsidRDefault="00A21331" w:rsidP="00C232D7">
      <w:pPr>
        <w:jc w:val="both"/>
        <w:rPr>
          <w:rFonts w:ascii="Arial" w:hAnsi="Arial" w:cs="Arial"/>
          <w:sz w:val="22"/>
          <w:szCs w:val="22"/>
        </w:rPr>
      </w:pPr>
    </w:p>
    <w:p w:rsidR="00C232D7" w:rsidRDefault="00C232D7" w:rsidP="00C232D7">
      <w:pPr>
        <w:autoSpaceDE w:val="0"/>
        <w:autoSpaceDN w:val="0"/>
        <w:adjustRightInd w:val="0"/>
        <w:jc w:val="both"/>
        <w:rPr>
          <w:rFonts w:ascii="Arial" w:hAnsi="Arial" w:cs="Arial"/>
          <w:sz w:val="22"/>
          <w:szCs w:val="22"/>
        </w:rPr>
      </w:pPr>
    </w:p>
    <w:p w:rsidR="00E30D48" w:rsidRDefault="00EE69FF" w:rsidP="00EE69FF">
      <w:pPr>
        <w:autoSpaceDE w:val="0"/>
        <w:autoSpaceDN w:val="0"/>
        <w:adjustRightInd w:val="0"/>
        <w:ind w:left="-567"/>
        <w:jc w:val="center"/>
        <w:rPr>
          <w:noProof/>
        </w:rPr>
      </w:pPr>
      <w:r>
        <w:rPr>
          <w:noProof/>
        </w:rPr>
        <w:drawing>
          <wp:inline distT="0" distB="0" distL="0" distR="0" wp14:anchorId="09981889" wp14:editId="1258ACE1">
            <wp:extent cx="7019925" cy="4076700"/>
            <wp:effectExtent l="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F4715" w:rsidRDefault="00AF4715" w:rsidP="008231AF">
      <w:pPr>
        <w:autoSpaceDE w:val="0"/>
        <w:autoSpaceDN w:val="0"/>
        <w:adjustRightInd w:val="0"/>
        <w:rPr>
          <w:rFonts w:ascii="Arial" w:hAnsi="Arial" w:cs="Arial"/>
          <w:sz w:val="16"/>
          <w:szCs w:val="16"/>
        </w:rPr>
      </w:pPr>
    </w:p>
    <w:p w:rsidR="00E30D48" w:rsidRDefault="00E30D48" w:rsidP="00403067">
      <w:pPr>
        <w:autoSpaceDE w:val="0"/>
        <w:autoSpaceDN w:val="0"/>
        <w:adjustRightInd w:val="0"/>
        <w:ind w:firstLine="720"/>
        <w:jc w:val="center"/>
        <w:rPr>
          <w:rFonts w:ascii="Arial" w:hAnsi="Arial" w:cs="Arial"/>
          <w:sz w:val="16"/>
          <w:szCs w:val="16"/>
        </w:rPr>
      </w:pPr>
      <w:r>
        <w:rPr>
          <w:rFonts w:ascii="Arial" w:hAnsi="Arial" w:cs="Arial"/>
          <w:sz w:val="16"/>
          <w:szCs w:val="16"/>
        </w:rPr>
        <w:t xml:space="preserve">Figure </w:t>
      </w:r>
      <w:r w:rsidR="00EE69FF">
        <w:rPr>
          <w:rFonts w:ascii="Arial" w:hAnsi="Arial" w:cs="Arial"/>
          <w:sz w:val="16"/>
          <w:szCs w:val="16"/>
        </w:rPr>
        <w:t>11</w:t>
      </w:r>
    </w:p>
    <w:p w:rsidR="00A21331" w:rsidRDefault="00A21331" w:rsidP="00F31593">
      <w:pPr>
        <w:autoSpaceDE w:val="0"/>
        <w:autoSpaceDN w:val="0"/>
        <w:adjustRightInd w:val="0"/>
        <w:jc w:val="both"/>
        <w:rPr>
          <w:rFonts w:ascii="Arial" w:hAnsi="Arial" w:cs="Arial"/>
          <w:b/>
          <w:sz w:val="22"/>
          <w:szCs w:val="22"/>
        </w:rPr>
      </w:pPr>
    </w:p>
    <w:p w:rsidR="00065D1A" w:rsidRPr="00F31593" w:rsidRDefault="008231AF" w:rsidP="00F31593">
      <w:pPr>
        <w:autoSpaceDE w:val="0"/>
        <w:autoSpaceDN w:val="0"/>
        <w:adjustRightInd w:val="0"/>
        <w:jc w:val="both"/>
        <w:rPr>
          <w:rFonts w:ascii="Arial" w:hAnsi="Arial" w:cs="Arial"/>
          <w:b/>
          <w:sz w:val="22"/>
          <w:szCs w:val="22"/>
        </w:rPr>
      </w:pPr>
      <w:r>
        <w:rPr>
          <w:rFonts w:ascii="Arial" w:hAnsi="Arial" w:cs="Arial"/>
          <w:b/>
          <w:sz w:val="22"/>
          <w:szCs w:val="22"/>
        </w:rPr>
        <w:t xml:space="preserve">We </w:t>
      </w:r>
      <w:r w:rsidR="005D229C">
        <w:rPr>
          <w:rFonts w:ascii="Arial" w:hAnsi="Arial" w:cs="Arial"/>
          <w:b/>
          <w:sz w:val="22"/>
          <w:szCs w:val="22"/>
        </w:rPr>
        <w:t xml:space="preserve">have not </w:t>
      </w:r>
      <w:r w:rsidR="00EE69FF">
        <w:rPr>
          <w:rFonts w:ascii="Arial" w:hAnsi="Arial" w:cs="Arial"/>
          <w:b/>
          <w:sz w:val="22"/>
          <w:szCs w:val="22"/>
        </w:rPr>
        <w:t xml:space="preserve">yet </w:t>
      </w:r>
      <w:r w:rsidR="005D229C">
        <w:rPr>
          <w:rFonts w:ascii="Arial" w:hAnsi="Arial" w:cs="Arial"/>
          <w:b/>
          <w:sz w:val="22"/>
          <w:szCs w:val="22"/>
        </w:rPr>
        <w:t>met this target</w:t>
      </w:r>
      <w:r w:rsidRPr="00192D54">
        <w:rPr>
          <w:rFonts w:ascii="Arial" w:hAnsi="Arial" w:cs="Arial"/>
          <w:b/>
          <w:sz w:val="22"/>
          <w:szCs w:val="22"/>
        </w:rPr>
        <w:t>.</w:t>
      </w:r>
    </w:p>
    <w:p w:rsidR="00065D1A" w:rsidRDefault="00065D1A" w:rsidP="00AD7B2C">
      <w:pPr>
        <w:rPr>
          <w:rFonts w:ascii="Arial" w:hAnsi="Arial" w:cs="Arial"/>
          <w:iCs/>
          <w:sz w:val="22"/>
          <w:szCs w:val="22"/>
        </w:rPr>
      </w:pPr>
    </w:p>
    <w:p w:rsidR="00240C5F" w:rsidRDefault="00240C5F" w:rsidP="00AD7B2C">
      <w:pPr>
        <w:rPr>
          <w:rFonts w:ascii="Arial" w:hAnsi="Arial" w:cs="Arial"/>
          <w:iCs/>
          <w:sz w:val="22"/>
          <w:szCs w:val="22"/>
        </w:rPr>
      </w:pPr>
    </w:p>
    <w:p w:rsidR="00240C5F" w:rsidRDefault="00240C5F" w:rsidP="00AD7B2C">
      <w:pPr>
        <w:rPr>
          <w:rFonts w:ascii="Arial" w:hAnsi="Arial" w:cs="Arial"/>
          <w:iCs/>
          <w:sz w:val="22"/>
          <w:szCs w:val="22"/>
        </w:rPr>
      </w:pPr>
    </w:p>
    <w:p w:rsidR="00240C5F" w:rsidRDefault="00240C5F" w:rsidP="00AD7B2C">
      <w:pPr>
        <w:rPr>
          <w:rFonts w:ascii="Arial" w:hAnsi="Arial" w:cs="Arial"/>
          <w:iCs/>
          <w:sz w:val="22"/>
          <w:szCs w:val="22"/>
        </w:rPr>
      </w:pPr>
    </w:p>
    <w:p w:rsidR="00240C5F" w:rsidRDefault="00240C5F" w:rsidP="00AD7B2C">
      <w:pPr>
        <w:rPr>
          <w:rFonts w:ascii="Arial" w:hAnsi="Arial" w:cs="Arial"/>
          <w:iCs/>
          <w:sz w:val="22"/>
          <w:szCs w:val="22"/>
        </w:rPr>
      </w:pPr>
    </w:p>
    <w:p w:rsidR="00240C5F" w:rsidRDefault="00240C5F" w:rsidP="00AD7B2C">
      <w:pPr>
        <w:rPr>
          <w:rFonts w:ascii="Arial" w:hAnsi="Arial" w:cs="Arial"/>
          <w:iCs/>
          <w:sz w:val="22"/>
          <w:szCs w:val="22"/>
        </w:rPr>
      </w:pPr>
    </w:p>
    <w:p w:rsidR="00240C5F" w:rsidRDefault="00240C5F" w:rsidP="00AD7B2C">
      <w:pPr>
        <w:rPr>
          <w:rFonts w:ascii="Arial" w:hAnsi="Arial" w:cs="Arial"/>
          <w:iCs/>
          <w:sz w:val="22"/>
          <w:szCs w:val="22"/>
        </w:rPr>
      </w:pPr>
    </w:p>
    <w:p w:rsidR="00240C5F" w:rsidRDefault="00240C5F" w:rsidP="00AD7B2C">
      <w:pPr>
        <w:rPr>
          <w:rFonts w:ascii="Arial" w:hAnsi="Arial" w:cs="Arial"/>
          <w:iCs/>
          <w:sz w:val="22"/>
          <w:szCs w:val="22"/>
        </w:rPr>
      </w:pPr>
    </w:p>
    <w:p w:rsidR="00240C5F" w:rsidRDefault="00240C5F" w:rsidP="00AD7B2C">
      <w:pPr>
        <w:rPr>
          <w:rFonts w:ascii="Arial" w:hAnsi="Arial" w:cs="Arial"/>
          <w:iCs/>
          <w:sz w:val="22"/>
          <w:szCs w:val="22"/>
        </w:rPr>
      </w:pPr>
    </w:p>
    <w:p w:rsidR="00240C5F" w:rsidRDefault="00240C5F" w:rsidP="00AD7B2C">
      <w:pPr>
        <w:rPr>
          <w:rFonts w:ascii="Arial" w:hAnsi="Arial" w:cs="Arial"/>
          <w:iCs/>
          <w:sz w:val="22"/>
          <w:szCs w:val="22"/>
        </w:rPr>
      </w:pPr>
    </w:p>
    <w:p w:rsidR="00A21331" w:rsidRDefault="00A21331" w:rsidP="00AD7B2C">
      <w:pPr>
        <w:rPr>
          <w:rFonts w:ascii="Arial" w:hAnsi="Arial" w:cs="Arial"/>
          <w:iCs/>
          <w:sz w:val="22"/>
          <w:szCs w:val="22"/>
        </w:rPr>
      </w:pPr>
    </w:p>
    <w:p w:rsidR="00240C5F" w:rsidRDefault="00240C5F" w:rsidP="00AD7B2C">
      <w:pPr>
        <w:rPr>
          <w:rFonts w:ascii="Arial" w:hAnsi="Arial" w:cs="Arial"/>
          <w:iCs/>
          <w:sz w:val="22"/>
          <w:szCs w:val="22"/>
        </w:rPr>
      </w:pPr>
    </w:p>
    <w:p w:rsidR="0036256F" w:rsidRPr="007B56A1" w:rsidRDefault="0036256F" w:rsidP="0036256F">
      <w:pPr>
        <w:keepNext/>
        <w:shd w:val="clear" w:color="auto" w:fill="006600"/>
        <w:spacing w:before="240" w:after="60"/>
        <w:outlineLvl w:val="2"/>
        <w:rPr>
          <w:rFonts w:ascii="Arial" w:hAnsi="Arial" w:cs="Arial"/>
          <w:b/>
          <w:bCs/>
        </w:rPr>
      </w:pPr>
      <w:r w:rsidRPr="007B56A1">
        <w:rPr>
          <w:rFonts w:ascii="Arial" w:hAnsi="Arial" w:cs="Arial"/>
          <w:b/>
          <w:bCs/>
          <w:color w:val="FFFFFF"/>
        </w:rPr>
        <w:lastRenderedPageBreak/>
        <w:t>Serious</w:t>
      </w:r>
      <w:r w:rsidR="00CA1E2D">
        <w:rPr>
          <w:rFonts w:ascii="Arial" w:hAnsi="Arial" w:cs="Arial"/>
          <w:b/>
          <w:bCs/>
          <w:color w:val="FFFFFF"/>
        </w:rPr>
        <w:t xml:space="preserve"> Incidents reported during 201</w:t>
      </w:r>
      <w:r w:rsidR="00F31593">
        <w:rPr>
          <w:rFonts w:ascii="Arial" w:hAnsi="Arial" w:cs="Arial"/>
          <w:b/>
          <w:bCs/>
          <w:color w:val="FFFFFF"/>
        </w:rPr>
        <w:t>7</w:t>
      </w:r>
      <w:r w:rsidR="00CA1E2D">
        <w:rPr>
          <w:rFonts w:ascii="Arial" w:hAnsi="Arial" w:cs="Arial"/>
          <w:b/>
          <w:bCs/>
          <w:color w:val="FFFFFF"/>
        </w:rPr>
        <w:t>/</w:t>
      </w:r>
      <w:r w:rsidRPr="007B56A1">
        <w:rPr>
          <w:rFonts w:ascii="Arial" w:hAnsi="Arial" w:cs="Arial"/>
          <w:b/>
          <w:bCs/>
          <w:color w:val="FFFFFF"/>
        </w:rPr>
        <w:t>1</w:t>
      </w:r>
      <w:r w:rsidR="00F31593">
        <w:rPr>
          <w:rFonts w:ascii="Arial" w:hAnsi="Arial" w:cs="Arial"/>
          <w:b/>
          <w:bCs/>
          <w:color w:val="FFFFFF"/>
        </w:rPr>
        <w:t>8</w:t>
      </w:r>
    </w:p>
    <w:p w:rsidR="00D259C5" w:rsidRDefault="00D259C5" w:rsidP="00AD7B2C">
      <w:pPr>
        <w:rPr>
          <w:rFonts w:ascii="Arial" w:hAnsi="Arial" w:cs="Arial"/>
          <w:iCs/>
          <w:sz w:val="22"/>
          <w:szCs w:val="22"/>
        </w:rPr>
      </w:pPr>
    </w:p>
    <w:p w:rsidR="00F13C65" w:rsidRDefault="0014566C" w:rsidP="00F13C65">
      <w:pPr>
        <w:jc w:val="both"/>
        <w:rPr>
          <w:rFonts w:ascii="Arial" w:hAnsi="Arial" w:cs="Arial"/>
          <w:sz w:val="22"/>
          <w:szCs w:val="22"/>
        </w:rPr>
      </w:pPr>
      <w:r>
        <w:rPr>
          <w:rFonts w:ascii="Arial" w:hAnsi="Arial" w:cs="Arial"/>
          <w:sz w:val="22"/>
          <w:szCs w:val="22"/>
        </w:rPr>
        <w:t>By</w:t>
      </w:r>
      <w:r w:rsidR="00CA1E2D">
        <w:rPr>
          <w:rFonts w:ascii="Arial" w:hAnsi="Arial" w:cs="Arial"/>
          <w:sz w:val="22"/>
          <w:szCs w:val="22"/>
        </w:rPr>
        <w:t xml:space="preserve"> the end of </w:t>
      </w:r>
      <w:r w:rsidR="00E04438">
        <w:rPr>
          <w:rFonts w:ascii="Arial" w:hAnsi="Arial" w:cs="Arial"/>
          <w:sz w:val="22"/>
          <w:szCs w:val="22"/>
        </w:rPr>
        <w:t xml:space="preserve">Quarter </w:t>
      </w:r>
      <w:r w:rsidR="0083184E">
        <w:rPr>
          <w:rFonts w:ascii="Arial" w:hAnsi="Arial" w:cs="Arial"/>
          <w:sz w:val="22"/>
          <w:szCs w:val="22"/>
        </w:rPr>
        <w:t>2</w:t>
      </w:r>
      <w:r w:rsidR="00E04438">
        <w:rPr>
          <w:rFonts w:ascii="Arial" w:hAnsi="Arial" w:cs="Arial"/>
          <w:sz w:val="22"/>
          <w:szCs w:val="22"/>
        </w:rPr>
        <w:t xml:space="preserve"> 2017</w:t>
      </w:r>
      <w:r w:rsidR="00CA1E2D">
        <w:rPr>
          <w:rFonts w:ascii="Arial" w:hAnsi="Arial" w:cs="Arial"/>
          <w:sz w:val="22"/>
          <w:szCs w:val="22"/>
        </w:rPr>
        <w:t>/</w:t>
      </w:r>
      <w:r w:rsidR="00E04438">
        <w:rPr>
          <w:rFonts w:ascii="Arial" w:hAnsi="Arial" w:cs="Arial"/>
          <w:sz w:val="22"/>
          <w:szCs w:val="22"/>
        </w:rPr>
        <w:t>18</w:t>
      </w:r>
      <w:r w:rsidR="00F13C65">
        <w:rPr>
          <w:rFonts w:ascii="Arial" w:hAnsi="Arial" w:cs="Arial"/>
          <w:sz w:val="22"/>
          <w:szCs w:val="22"/>
        </w:rPr>
        <w:t xml:space="preserve">, </w:t>
      </w:r>
      <w:r w:rsidR="0083184E">
        <w:rPr>
          <w:rFonts w:ascii="Arial" w:hAnsi="Arial" w:cs="Arial"/>
          <w:b/>
          <w:sz w:val="22"/>
          <w:szCs w:val="22"/>
        </w:rPr>
        <w:t>28</w:t>
      </w:r>
      <w:r w:rsidR="00343D70">
        <w:rPr>
          <w:rFonts w:ascii="Arial" w:hAnsi="Arial" w:cs="Arial"/>
          <w:b/>
          <w:sz w:val="22"/>
          <w:szCs w:val="22"/>
        </w:rPr>
        <w:t xml:space="preserve"> </w:t>
      </w:r>
      <w:r w:rsidR="00343D70">
        <w:rPr>
          <w:rFonts w:ascii="Arial" w:hAnsi="Arial" w:cs="Arial"/>
          <w:sz w:val="22"/>
          <w:szCs w:val="22"/>
        </w:rPr>
        <w:t>serious</w:t>
      </w:r>
      <w:r w:rsidR="00F13C65">
        <w:rPr>
          <w:rFonts w:ascii="Arial" w:hAnsi="Arial" w:cs="Arial"/>
          <w:sz w:val="22"/>
          <w:szCs w:val="22"/>
        </w:rPr>
        <w:t xml:space="preserve"> incidents were reported by the Trust</w:t>
      </w:r>
      <w:r w:rsidR="004D46B8">
        <w:rPr>
          <w:rFonts w:ascii="Arial" w:hAnsi="Arial" w:cs="Arial"/>
          <w:sz w:val="22"/>
          <w:szCs w:val="22"/>
        </w:rPr>
        <w:t xml:space="preserve">, </w:t>
      </w:r>
      <w:r w:rsidR="003B1C79">
        <w:rPr>
          <w:rFonts w:ascii="Arial" w:hAnsi="Arial" w:cs="Arial"/>
          <w:b/>
          <w:sz w:val="22"/>
          <w:szCs w:val="22"/>
        </w:rPr>
        <w:t>3</w:t>
      </w:r>
      <w:r w:rsidR="004D46B8">
        <w:rPr>
          <w:rFonts w:ascii="Arial" w:hAnsi="Arial" w:cs="Arial"/>
          <w:sz w:val="22"/>
          <w:szCs w:val="22"/>
        </w:rPr>
        <w:t xml:space="preserve"> of which w</w:t>
      </w:r>
      <w:r w:rsidR="00E04438">
        <w:rPr>
          <w:rFonts w:ascii="Arial" w:hAnsi="Arial" w:cs="Arial"/>
          <w:sz w:val="22"/>
          <w:szCs w:val="22"/>
        </w:rPr>
        <w:t xml:space="preserve">ere </w:t>
      </w:r>
      <w:r w:rsidR="004D46B8">
        <w:rPr>
          <w:rFonts w:ascii="Arial" w:hAnsi="Arial" w:cs="Arial"/>
          <w:sz w:val="22"/>
          <w:szCs w:val="22"/>
        </w:rPr>
        <w:t>subsequently declassified;</w:t>
      </w:r>
      <w:r w:rsidR="00F13C65">
        <w:rPr>
          <w:rFonts w:ascii="Arial" w:hAnsi="Arial" w:cs="Arial"/>
          <w:sz w:val="22"/>
          <w:szCs w:val="22"/>
        </w:rPr>
        <w:t xml:space="preserve"> the types of </w:t>
      </w:r>
      <w:r w:rsidR="004D46B8">
        <w:rPr>
          <w:rFonts w:ascii="Arial" w:hAnsi="Arial" w:cs="Arial"/>
          <w:sz w:val="22"/>
          <w:szCs w:val="22"/>
        </w:rPr>
        <w:t xml:space="preserve">these </w:t>
      </w:r>
      <w:r w:rsidR="00F13C65">
        <w:rPr>
          <w:rFonts w:ascii="Arial" w:hAnsi="Arial" w:cs="Arial"/>
          <w:sz w:val="22"/>
          <w:szCs w:val="22"/>
        </w:rPr>
        <w:t xml:space="preserve">incidents reported are seen </w:t>
      </w:r>
      <w:r w:rsidR="00E37953">
        <w:rPr>
          <w:rFonts w:ascii="Arial" w:hAnsi="Arial" w:cs="Arial"/>
          <w:sz w:val="22"/>
          <w:szCs w:val="22"/>
        </w:rPr>
        <w:t xml:space="preserve">below </w:t>
      </w:r>
      <w:r w:rsidR="00F13C65">
        <w:rPr>
          <w:rFonts w:ascii="Arial" w:hAnsi="Arial" w:cs="Arial"/>
          <w:sz w:val="22"/>
          <w:szCs w:val="22"/>
        </w:rPr>
        <w:t xml:space="preserve">in Figure </w:t>
      </w:r>
      <w:r w:rsidR="00A21331">
        <w:rPr>
          <w:rFonts w:ascii="Arial" w:hAnsi="Arial" w:cs="Arial"/>
          <w:sz w:val="22"/>
          <w:szCs w:val="22"/>
        </w:rPr>
        <w:t>10</w:t>
      </w:r>
      <w:r w:rsidR="00F13C65" w:rsidRPr="00566D60">
        <w:rPr>
          <w:rFonts w:ascii="Arial" w:hAnsi="Arial" w:cs="Arial"/>
          <w:sz w:val="22"/>
          <w:szCs w:val="22"/>
        </w:rPr>
        <w:t xml:space="preserve">. </w:t>
      </w:r>
    </w:p>
    <w:p w:rsidR="00E37953" w:rsidRDefault="00E37953" w:rsidP="00F13C65">
      <w:pPr>
        <w:jc w:val="both"/>
        <w:rPr>
          <w:rFonts w:ascii="Arial" w:hAnsi="Arial" w:cs="Arial"/>
          <w:sz w:val="22"/>
          <w:szCs w:val="22"/>
        </w:rPr>
      </w:pPr>
    </w:p>
    <w:p w:rsidR="00F762E4" w:rsidRDefault="001F07A3" w:rsidP="000129ED">
      <w:pPr>
        <w:jc w:val="center"/>
        <w:rPr>
          <w:rFonts w:ascii="Arial" w:hAnsi="Arial" w:cs="Arial"/>
          <w:sz w:val="22"/>
          <w:szCs w:val="22"/>
        </w:rPr>
      </w:pPr>
      <w:r>
        <w:rPr>
          <w:noProof/>
        </w:rPr>
        <w:drawing>
          <wp:inline distT="0" distB="0" distL="0" distR="0" wp14:anchorId="46EBD308" wp14:editId="3E4E7D4A">
            <wp:extent cx="4305300" cy="288607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97578" w:rsidRDefault="00A97578" w:rsidP="00A97578">
      <w:pPr>
        <w:jc w:val="center"/>
        <w:rPr>
          <w:rFonts w:ascii="Arial" w:hAnsi="Arial" w:cs="Arial"/>
          <w:sz w:val="22"/>
          <w:szCs w:val="22"/>
        </w:rPr>
      </w:pPr>
      <w:r w:rsidRPr="00CA1E2D">
        <w:rPr>
          <w:rFonts w:ascii="Arial" w:hAnsi="Arial" w:cs="Arial"/>
          <w:iCs/>
          <w:sz w:val="16"/>
          <w:szCs w:val="16"/>
        </w:rPr>
        <w:t xml:space="preserve">Figure </w:t>
      </w:r>
      <w:r>
        <w:rPr>
          <w:rFonts w:ascii="Arial" w:hAnsi="Arial" w:cs="Arial"/>
          <w:iCs/>
          <w:sz w:val="16"/>
          <w:szCs w:val="16"/>
        </w:rPr>
        <w:t>1</w:t>
      </w:r>
      <w:r w:rsidR="00A21331">
        <w:rPr>
          <w:rFonts w:ascii="Arial" w:hAnsi="Arial" w:cs="Arial"/>
          <w:iCs/>
          <w:sz w:val="16"/>
          <w:szCs w:val="16"/>
        </w:rPr>
        <w:t>0</w:t>
      </w:r>
    </w:p>
    <w:p w:rsidR="00A97578" w:rsidRPr="00566D60" w:rsidRDefault="00A97578" w:rsidP="00F13C65">
      <w:pPr>
        <w:jc w:val="both"/>
        <w:rPr>
          <w:rFonts w:ascii="Arial" w:hAnsi="Arial" w:cs="Arial"/>
          <w:sz w:val="22"/>
          <w:szCs w:val="22"/>
        </w:rPr>
      </w:pPr>
    </w:p>
    <w:p w:rsidR="00E37953" w:rsidRDefault="00F13C65" w:rsidP="00F13C65">
      <w:pPr>
        <w:jc w:val="both"/>
        <w:rPr>
          <w:rFonts w:ascii="Arial" w:hAnsi="Arial" w:cs="Arial"/>
          <w:sz w:val="22"/>
          <w:szCs w:val="22"/>
        </w:rPr>
      </w:pPr>
      <w:r w:rsidRPr="00566D60">
        <w:rPr>
          <w:rFonts w:ascii="Arial" w:hAnsi="Arial" w:cs="Arial"/>
          <w:sz w:val="22"/>
          <w:szCs w:val="22"/>
        </w:rPr>
        <w:t>Figure 1</w:t>
      </w:r>
      <w:r w:rsidR="00A21331">
        <w:rPr>
          <w:rFonts w:ascii="Arial" w:hAnsi="Arial" w:cs="Arial"/>
          <w:sz w:val="22"/>
          <w:szCs w:val="22"/>
        </w:rPr>
        <w:t>1</w:t>
      </w:r>
      <w:r w:rsidR="00CA1E2D">
        <w:rPr>
          <w:rFonts w:ascii="Arial" w:hAnsi="Arial" w:cs="Arial"/>
          <w:sz w:val="22"/>
          <w:szCs w:val="22"/>
        </w:rPr>
        <w:t xml:space="preserve"> </w:t>
      </w:r>
      <w:r w:rsidRPr="00566D60">
        <w:rPr>
          <w:rFonts w:ascii="Arial" w:hAnsi="Arial" w:cs="Arial"/>
          <w:sz w:val="22"/>
          <w:szCs w:val="22"/>
        </w:rPr>
        <w:t xml:space="preserve">shows a </w:t>
      </w:r>
      <w:r w:rsidR="004D46B8">
        <w:rPr>
          <w:rFonts w:ascii="Arial" w:hAnsi="Arial" w:cs="Arial"/>
          <w:sz w:val="22"/>
          <w:szCs w:val="22"/>
        </w:rPr>
        <w:t>4</w:t>
      </w:r>
      <w:r w:rsidRPr="00566D60">
        <w:rPr>
          <w:rFonts w:ascii="Arial" w:hAnsi="Arial" w:cs="Arial"/>
          <w:sz w:val="22"/>
          <w:szCs w:val="22"/>
        </w:rPr>
        <w:t xml:space="preserve"> year</w:t>
      </w:r>
      <w:r>
        <w:rPr>
          <w:rFonts w:ascii="Arial" w:hAnsi="Arial" w:cs="Arial"/>
          <w:sz w:val="22"/>
          <w:szCs w:val="22"/>
        </w:rPr>
        <w:t xml:space="preserve"> comparison of reported serious incidents. </w:t>
      </w:r>
      <w:r w:rsidRPr="001E2635">
        <w:rPr>
          <w:rFonts w:ascii="Arial" w:hAnsi="Arial" w:cs="Arial"/>
          <w:sz w:val="22"/>
          <w:szCs w:val="22"/>
        </w:rPr>
        <w:t xml:space="preserve">The most frequently reported serious incidents are “suspected </w:t>
      </w:r>
      <w:r>
        <w:rPr>
          <w:rFonts w:ascii="Arial" w:hAnsi="Arial" w:cs="Arial"/>
          <w:sz w:val="22"/>
          <w:szCs w:val="22"/>
        </w:rPr>
        <w:t>suicide” and at</w:t>
      </w:r>
      <w:r w:rsidR="004D46B8">
        <w:rPr>
          <w:rFonts w:ascii="Arial" w:hAnsi="Arial" w:cs="Arial"/>
          <w:sz w:val="22"/>
          <w:szCs w:val="22"/>
        </w:rPr>
        <w:t xml:space="preserve">tempted suicide which is why we </w:t>
      </w:r>
      <w:r>
        <w:rPr>
          <w:rFonts w:ascii="Arial" w:hAnsi="Arial" w:cs="Arial"/>
          <w:sz w:val="22"/>
          <w:szCs w:val="22"/>
        </w:rPr>
        <w:t xml:space="preserve">continue </w:t>
      </w:r>
      <w:r w:rsidR="004D46B8">
        <w:rPr>
          <w:rFonts w:ascii="Arial" w:hAnsi="Arial" w:cs="Arial"/>
          <w:sz w:val="22"/>
          <w:szCs w:val="22"/>
        </w:rPr>
        <w:t>to focus on suicide prevention activities in partnership with stakeholders</w:t>
      </w:r>
      <w:r>
        <w:rPr>
          <w:rFonts w:ascii="Arial" w:hAnsi="Arial" w:cs="Arial"/>
          <w:sz w:val="22"/>
          <w:szCs w:val="22"/>
        </w:rPr>
        <w:t xml:space="preserve">. </w:t>
      </w:r>
      <w:r w:rsidR="001409B0">
        <w:rPr>
          <w:rFonts w:ascii="Arial" w:hAnsi="Arial" w:cs="Arial"/>
          <w:sz w:val="22"/>
          <w:szCs w:val="22"/>
        </w:rPr>
        <w:t xml:space="preserve">All serious incidents </w:t>
      </w:r>
      <w:r w:rsidR="00E37953">
        <w:rPr>
          <w:rFonts w:ascii="Arial" w:hAnsi="Arial" w:cs="Arial"/>
          <w:sz w:val="22"/>
          <w:szCs w:val="22"/>
        </w:rPr>
        <w:t xml:space="preserve">were </w:t>
      </w:r>
      <w:r w:rsidR="001409B0">
        <w:rPr>
          <w:rFonts w:ascii="Arial" w:hAnsi="Arial" w:cs="Arial"/>
          <w:sz w:val="22"/>
          <w:szCs w:val="22"/>
        </w:rPr>
        <w:t>investigated by senior member</w:t>
      </w:r>
      <w:r w:rsidR="00E37953">
        <w:rPr>
          <w:rFonts w:ascii="Arial" w:hAnsi="Arial" w:cs="Arial"/>
          <w:sz w:val="22"/>
          <w:szCs w:val="22"/>
        </w:rPr>
        <w:t xml:space="preserve">s of staff, all of whom have </w:t>
      </w:r>
      <w:r w:rsidR="001409B0">
        <w:rPr>
          <w:rFonts w:ascii="Arial" w:hAnsi="Arial" w:cs="Arial"/>
          <w:sz w:val="22"/>
          <w:szCs w:val="22"/>
        </w:rPr>
        <w:t>been trained in root cause analysis techniques</w:t>
      </w:r>
      <w:r w:rsidR="00F4777E">
        <w:rPr>
          <w:rFonts w:ascii="Arial" w:hAnsi="Arial" w:cs="Arial"/>
          <w:sz w:val="22"/>
          <w:szCs w:val="22"/>
        </w:rPr>
        <w:t xml:space="preserve">. </w:t>
      </w:r>
      <w:r w:rsidR="004D46B8">
        <w:rPr>
          <w:rFonts w:ascii="Arial" w:hAnsi="Arial" w:cs="Arial"/>
          <w:sz w:val="22"/>
          <w:szCs w:val="22"/>
        </w:rPr>
        <w:t xml:space="preserve"> </w:t>
      </w:r>
      <w:r w:rsidR="00E37953">
        <w:rPr>
          <w:rFonts w:ascii="Arial" w:hAnsi="Arial" w:cs="Arial"/>
          <w:sz w:val="22"/>
          <w:szCs w:val="22"/>
        </w:rPr>
        <w:t>To further improve consistency of our serious incident investigations we have seconded a whole time equivalent Lead Investigator for 12 months who commence</w:t>
      </w:r>
      <w:r w:rsidR="00E04438">
        <w:rPr>
          <w:rFonts w:ascii="Arial" w:hAnsi="Arial" w:cs="Arial"/>
          <w:sz w:val="22"/>
          <w:szCs w:val="22"/>
        </w:rPr>
        <w:t>d</w:t>
      </w:r>
      <w:r w:rsidR="00E37953">
        <w:rPr>
          <w:rFonts w:ascii="Arial" w:hAnsi="Arial" w:cs="Arial"/>
          <w:sz w:val="22"/>
          <w:szCs w:val="22"/>
        </w:rPr>
        <w:t xml:space="preserve"> this important work in May 2017, and </w:t>
      </w:r>
      <w:r w:rsidR="00E04438">
        <w:rPr>
          <w:rFonts w:ascii="Arial" w:hAnsi="Arial" w:cs="Arial"/>
          <w:sz w:val="22"/>
          <w:szCs w:val="22"/>
        </w:rPr>
        <w:t xml:space="preserve">a </w:t>
      </w:r>
      <w:r w:rsidR="00E37953">
        <w:rPr>
          <w:rFonts w:ascii="Arial" w:hAnsi="Arial" w:cs="Arial"/>
          <w:sz w:val="22"/>
          <w:szCs w:val="22"/>
        </w:rPr>
        <w:t xml:space="preserve">further </w:t>
      </w:r>
      <w:r w:rsidR="00E04438">
        <w:rPr>
          <w:rFonts w:ascii="Arial" w:hAnsi="Arial" w:cs="Arial"/>
          <w:sz w:val="22"/>
          <w:szCs w:val="22"/>
        </w:rPr>
        <w:t>dedicated Investigating Officer</w:t>
      </w:r>
      <w:r w:rsidR="00E37953">
        <w:rPr>
          <w:rFonts w:ascii="Arial" w:hAnsi="Arial" w:cs="Arial"/>
          <w:sz w:val="22"/>
          <w:szCs w:val="22"/>
        </w:rPr>
        <w:t xml:space="preserve"> </w:t>
      </w:r>
      <w:r w:rsidR="00E04438">
        <w:rPr>
          <w:rFonts w:ascii="Arial" w:hAnsi="Arial" w:cs="Arial"/>
          <w:sz w:val="22"/>
          <w:szCs w:val="22"/>
        </w:rPr>
        <w:t xml:space="preserve">is now available </w:t>
      </w:r>
      <w:r w:rsidR="00E37953">
        <w:rPr>
          <w:rFonts w:ascii="Arial" w:hAnsi="Arial" w:cs="Arial"/>
          <w:sz w:val="22"/>
          <w:szCs w:val="22"/>
        </w:rPr>
        <w:t>via the Trust’s Staff Bank. This arrangement will be reviewed during Quarter 4 2017/18.</w:t>
      </w:r>
    </w:p>
    <w:p w:rsidR="00065D1A" w:rsidRDefault="00065D1A" w:rsidP="00F13C65">
      <w:pPr>
        <w:jc w:val="both"/>
        <w:rPr>
          <w:rFonts w:ascii="Arial" w:hAnsi="Arial" w:cs="Arial"/>
          <w:sz w:val="22"/>
          <w:szCs w:val="22"/>
        </w:rPr>
      </w:pPr>
    </w:p>
    <w:p w:rsidR="00065D1A" w:rsidRDefault="001F07A3" w:rsidP="00343D70">
      <w:pPr>
        <w:jc w:val="center"/>
        <w:rPr>
          <w:rFonts w:ascii="Arial" w:hAnsi="Arial" w:cs="Arial"/>
          <w:sz w:val="22"/>
          <w:szCs w:val="22"/>
        </w:rPr>
      </w:pPr>
      <w:r>
        <w:rPr>
          <w:rFonts w:ascii="Arial" w:hAnsi="Arial" w:cs="Arial"/>
          <w:noProof/>
          <w:color w:val="000000"/>
          <w:sz w:val="18"/>
          <w:szCs w:val="18"/>
        </w:rPr>
        <w:drawing>
          <wp:inline distT="0" distB="0" distL="0" distR="0" wp14:anchorId="696FDBFD" wp14:editId="035762CA">
            <wp:extent cx="6426200" cy="33796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6200" cy="3379652"/>
                    </a:xfrm>
                    <a:prstGeom prst="rect">
                      <a:avLst/>
                    </a:prstGeom>
                    <a:noFill/>
                  </pic:spPr>
                </pic:pic>
              </a:graphicData>
            </a:graphic>
          </wp:inline>
        </w:drawing>
      </w:r>
    </w:p>
    <w:p w:rsidR="00065D1A" w:rsidRDefault="00065D1A" w:rsidP="00065D1A">
      <w:pPr>
        <w:jc w:val="center"/>
        <w:rPr>
          <w:rFonts w:ascii="Arial" w:hAnsi="Arial" w:cs="Arial"/>
          <w:iCs/>
          <w:sz w:val="16"/>
          <w:szCs w:val="16"/>
        </w:rPr>
      </w:pPr>
      <w:r>
        <w:rPr>
          <w:rFonts w:ascii="Arial" w:hAnsi="Arial" w:cs="Arial"/>
          <w:iCs/>
          <w:sz w:val="16"/>
          <w:szCs w:val="16"/>
        </w:rPr>
        <w:t>Figure 1</w:t>
      </w:r>
      <w:r w:rsidR="00A21331">
        <w:rPr>
          <w:rFonts w:ascii="Arial" w:hAnsi="Arial" w:cs="Arial"/>
          <w:iCs/>
          <w:sz w:val="16"/>
          <w:szCs w:val="16"/>
        </w:rPr>
        <w:t>1</w:t>
      </w:r>
    </w:p>
    <w:p w:rsidR="00A21331" w:rsidRDefault="00A21331" w:rsidP="00065D1A">
      <w:pPr>
        <w:jc w:val="center"/>
        <w:rPr>
          <w:rFonts w:ascii="Arial" w:hAnsi="Arial" w:cs="Arial"/>
          <w:iCs/>
          <w:sz w:val="16"/>
          <w:szCs w:val="16"/>
        </w:rPr>
      </w:pPr>
    </w:p>
    <w:p w:rsidR="00A21331" w:rsidRPr="00065D1A" w:rsidRDefault="00A21331" w:rsidP="00065D1A">
      <w:pPr>
        <w:jc w:val="center"/>
        <w:rPr>
          <w:rFonts w:ascii="Arial" w:hAnsi="Arial" w:cs="Arial"/>
          <w:iCs/>
          <w:sz w:val="16"/>
          <w:szCs w:val="16"/>
        </w:rPr>
      </w:pPr>
    </w:p>
    <w:p w:rsidR="0036256F" w:rsidRDefault="00F4777E" w:rsidP="00065D1A">
      <w:pPr>
        <w:jc w:val="both"/>
        <w:rPr>
          <w:rFonts w:ascii="Arial" w:hAnsi="Arial" w:cs="Arial"/>
          <w:sz w:val="22"/>
          <w:szCs w:val="22"/>
        </w:rPr>
      </w:pPr>
      <w:r>
        <w:rPr>
          <w:rFonts w:ascii="Arial" w:hAnsi="Arial" w:cs="Arial"/>
          <w:sz w:val="22"/>
          <w:szCs w:val="22"/>
        </w:rPr>
        <w:t xml:space="preserve">Wherever possible, we include service users and their families/carers to ensure </w:t>
      </w:r>
      <w:r w:rsidR="007A54CF">
        <w:rPr>
          <w:rFonts w:ascii="Arial" w:hAnsi="Arial" w:cs="Arial"/>
          <w:sz w:val="22"/>
          <w:szCs w:val="22"/>
        </w:rPr>
        <w:t>that their views are central to the investigation</w:t>
      </w:r>
      <w:r>
        <w:rPr>
          <w:rFonts w:ascii="Arial" w:hAnsi="Arial" w:cs="Arial"/>
          <w:sz w:val="22"/>
          <w:szCs w:val="22"/>
        </w:rPr>
        <w:t xml:space="preserve">, we </w:t>
      </w:r>
      <w:r w:rsidR="00386D25">
        <w:rPr>
          <w:rFonts w:ascii="Arial" w:hAnsi="Arial" w:cs="Arial"/>
          <w:sz w:val="22"/>
          <w:szCs w:val="22"/>
        </w:rPr>
        <w:t xml:space="preserve">then </w:t>
      </w:r>
      <w:r>
        <w:rPr>
          <w:rFonts w:ascii="Arial" w:hAnsi="Arial" w:cs="Arial"/>
          <w:sz w:val="22"/>
          <w:szCs w:val="22"/>
        </w:rPr>
        <w:t>provide feedback to them on conclusion.</w:t>
      </w:r>
      <w:r w:rsidR="00386D25">
        <w:rPr>
          <w:rFonts w:ascii="Arial" w:hAnsi="Arial" w:cs="Arial"/>
          <w:sz w:val="22"/>
          <w:szCs w:val="22"/>
        </w:rPr>
        <w:t xml:space="preserve"> During 2016/17 we engaged the Hundred Families organisation to deliver ‘Making Families Count’ training to</w:t>
      </w:r>
      <w:r>
        <w:rPr>
          <w:rFonts w:ascii="Arial" w:hAnsi="Arial" w:cs="Arial"/>
          <w:sz w:val="22"/>
          <w:szCs w:val="22"/>
        </w:rPr>
        <w:t xml:space="preserve"> </w:t>
      </w:r>
      <w:r w:rsidR="00386D25">
        <w:rPr>
          <w:rFonts w:ascii="Arial" w:hAnsi="Arial" w:cs="Arial"/>
          <w:sz w:val="22"/>
          <w:szCs w:val="22"/>
        </w:rPr>
        <w:t xml:space="preserve">51 staff to improve our involvement of families and this will be explored further next year. </w:t>
      </w:r>
      <w:r w:rsidR="00E04438">
        <w:rPr>
          <w:rFonts w:ascii="Arial" w:hAnsi="Arial" w:cs="Arial"/>
          <w:sz w:val="22"/>
          <w:szCs w:val="22"/>
        </w:rPr>
        <w:t>During</w:t>
      </w:r>
      <w:r w:rsidR="00E37953">
        <w:rPr>
          <w:rFonts w:ascii="Arial" w:hAnsi="Arial" w:cs="Arial"/>
          <w:sz w:val="22"/>
          <w:szCs w:val="22"/>
        </w:rPr>
        <w:t xml:space="preserve"> 2017/18 we will also be developing processes to provide improved support to people bereaved by suicide. The Trust</w:t>
      </w:r>
      <w:r>
        <w:rPr>
          <w:rFonts w:ascii="Arial" w:hAnsi="Arial" w:cs="Arial"/>
          <w:sz w:val="22"/>
          <w:szCs w:val="22"/>
        </w:rPr>
        <w:t xml:space="preserve"> share</w:t>
      </w:r>
      <w:r w:rsidR="00E37953">
        <w:rPr>
          <w:rFonts w:ascii="Arial" w:hAnsi="Arial" w:cs="Arial"/>
          <w:sz w:val="22"/>
          <w:szCs w:val="22"/>
        </w:rPr>
        <w:t>s</w:t>
      </w:r>
      <w:r>
        <w:rPr>
          <w:rFonts w:ascii="Arial" w:hAnsi="Arial" w:cs="Arial"/>
          <w:sz w:val="22"/>
          <w:szCs w:val="22"/>
        </w:rPr>
        <w:t xml:space="preserve"> copies of our investigation reports regarding “suspected suicides” with the Coroners in both Herefordshire and Gloucestershire to assist with the Coronial investigations.</w:t>
      </w:r>
    </w:p>
    <w:p w:rsidR="00065D1A" w:rsidRPr="00065D1A" w:rsidRDefault="00065D1A" w:rsidP="00065D1A">
      <w:pPr>
        <w:jc w:val="both"/>
        <w:rPr>
          <w:rFonts w:ascii="Arial" w:hAnsi="Arial" w:cs="Arial"/>
          <w:sz w:val="22"/>
          <w:szCs w:val="22"/>
        </w:rPr>
      </w:pPr>
    </w:p>
    <w:p w:rsidR="00191761" w:rsidRPr="00291EF6" w:rsidRDefault="00F13C65" w:rsidP="00291EF6">
      <w:pPr>
        <w:jc w:val="both"/>
        <w:rPr>
          <w:rFonts w:ascii="Arial" w:hAnsi="Arial" w:cs="Arial"/>
          <w:sz w:val="22"/>
          <w:szCs w:val="22"/>
        </w:rPr>
      </w:pPr>
      <w:r w:rsidRPr="007F14BE">
        <w:rPr>
          <w:rFonts w:ascii="Arial" w:hAnsi="Arial" w:cs="Arial"/>
          <w:sz w:val="22"/>
          <w:szCs w:val="22"/>
        </w:rPr>
        <w:t>There have been no Department of Health defined “Never Even</w:t>
      </w:r>
      <w:r>
        <w:rPr>
          <w:rFonts w:ascii="Arial" w:hAnsi="Arial" w:cs="Arial"/>
          <w:sz w:val="22"/>
          <w:szCs w:val="22"/>
        </w:rPr>
        <w:t>t</w:t>
      </w:r>
      <w:r w:rsidR="00CA1E2D">
        <w:rPr>
          <w:rFonts w:ascii="Arial" w:hAnsi="Arial" w:cs="Arial"/>
          <w:sz w:val="22"/>
          <w:szCs w:val="22"/>
        </w:rPr>
        <w:t>s” within the Trust during 201</w:t>
      </w:r>
      <w:r w:rsidR="00E04438">
        <w:rPr>
          <w:rFonts w:ascii="Arial" w:hAnsi="Arial" w:cs="Arial"/>
          <w:sz w:val="22"/>
          <w:szCs w:val="22"/>
        </w:rPr>
        <w:t>7</w:t>
      </w:r>
      <w:r w:rsidR="00CA1E2D">
        <w:rPr>
          <w:rFonts w:ascii="Arial" w:hAnsi="Arial" w:cs="Arial"/>
          <w:sz w:val="22"/>
          <w:szCs w:val="22"/>
        </w:rPr>
        <w:t>/</w:t>
      </w:r>
      <w:r>
        <w:rPr>
          <w:rFonts w:ascii="Arial" w:hAnsi="Arial" w:cs="Arial"/>
          <w:sz w:val="22"/>
          <w:szCs w:val="22"/>
        </w:rPr>
        <w:t>1</w:t>
      </w:r>
      <w:r w:rsidR="00E04438">
        <w:rPr>
          <w:rFonts w:ascii="Arial" w:hAnsi="Arial" w:cs="Arial"/>
          <w:sz w:val="22"/>
          <w:szCs w:val="22"/>
        </w:rPr>
        <w:t>8</w:t>
      </w:r>
      <w:r w:rsidRPr="007F14BE">
        <w:rPr>
          <w:rFonts w:ascii="Arial" w:hAnsi="Arial" w:cs="Arial"/>
          <w:sz w:val="22"/>
          <w:szCs w:val="22"/>
        </w:rPr>
        <w:t>.</w:t>
      </w:r>
      <w:r w:rsidRPr="007F14BE">
        <w:rPr>
          <w:rFonts w:ascii="Arial" w:hAnsi="Arial" w:cs="Arial"/>
          <w:color w:val="0000FF"/>
          <w:sz w:val="22"/>
          <w:szCs w:val="22"/>
        </w:rPr>
        <w:t xml:space="preserve"> </w:t>
      </w:r>
      <w:r w:rsidRPr="007F14BE">
        <w:rPr>
          <w:rFonts w:ascii="Arial" w:hAnsi="Arial" w:cs="Arial"/>
          <w:sz w:val="22"/>
          <w:szCs w:val="22"/>
        </w:rPr>
        <w:t>Never Events are serious, largely preventable patient safety incidents that should not occur if the available preventative measures have been implemented</w:t>
      </w:r>
      <w:r>
        <w:rPr>
          <w:rFonts w:ascii="Arial" w:hAnsi="Arial" w:cs="Arial"/>
          <w:sz w:val="22"/>
          <w:szCs w:val="22"/>
        </w:rPr>
        <w:t>.</w:t>
      </w:r>
    </w:p>
    <w:p w:rsidR="00F4777E" w:rsidRPr="007B56A1" w:rsidRDefault="00F4777E" w:rsidP="00F4777E">
      <w:pPr>
        <w:keepNext/>
        <w:shd w:val="clear" w:color="auto" w:fill="006600"/>
        <w:spacing w:before="240" w:after="60"/>
        <w:outlineLvl w:val="2"/>
        <w:rPr>
          <w:rFonts w:ascii="Arial" w:hAnsi="Arial" w:cs="Arial"/>
          <w:b/>
          <w:bCs/>
        </w:rPr>
      </w:pPr>
      <w:r w:rsidRPr="007B56A1">
        <w:rPr>
          <w:rFonts w:ascii="Arial" w:hAnsi="Arial" w:cs="Arial"/>
          <w:b/>
          <w:bCs/>
          <w:color w:val="FFFFFF"/>
        </w:rPr>
        <w:t>Duty of Candour</w:t>
      </w:r>
    </w:p>
    <w:p w:rsidR="00191761" w:rsidRDefault="00191761" w:rsidP="00AD7B2C">
      <w:pPr>
        <w:rPr>
          <w:rFonts w:ascii="Arial" w:hAnsi="Arial" w:cs="Arial"/>
          <w:iCs/>
          <w:sz w:val="22"/>
          <w:szCs w:val="22"/>
        </w:rPr>
      </w:pPr>
    </w:p>
    <w:p w:rsidR="00191761" w:rsidRDefault="00F4777E" w:rsidP="00474857">
      <w:pPr>
        <w:jc w:val="both"/>
        <w:rPr>
          <w:rFonts w:ascii="Arial" w:hAnsi="Arial" w:cs="Arial"/>
          <w:iCs/>
          <w:sz w:val="22"/>
          <w:szCs w:val="22"/>
        </w:rPr>
      </w:pPr>
      <w:r>
        <w:rPr>
          <w:rFonts w:ascii="Arial" w:hAnsi="Arial" w:cs="Arial"/>
          <w:iCs/>
          <w:sz w:val="22"/>
          <w:szCs w:val="22"/>
        </w:rPr>
        <w:t>The Duty of Candour is a statutory regulation to ensure that providers of healthcare are open and honest with services users when things go wrong with their care and treatment</w:t>
      </w:r>
      <w:r w:rsidR="00474857">
        <w:rPr>
          <w:rFonts w:ascii="Arial" w:hAnsi="Arial" w:cs="Arial"/>
          <w:iCs/>
          <w:sz w:val="22"/>
          <w:szCs w:val="22"/>
        </w:rPr>
        <w:t>.  The Duty of Candour was one of the recommendations made by Robert Francis to help ensure that NHS organisations report and investigate incidents (that have led to moderate harm or death) properly and ensure that service users are told about this.</w:t>
      </w:r>
    </w:p>
    <w:p w:rsidR="00474857" w:rsidRDefault="00474857" w:rsidP="00474857">
      <w:pPr>
        <w:jc w:val="both"/>
        <w:rPr>
          <w:rFonts w:ascii="Arial" w:hAnsi="Arial" w:cs="Arial"/>
          <w:iCs/>
          <w:sz w:val="22"/>
          <w:szCs w:val="22"/>
        </w:rPr>
      </w:pPr>
    </w:p>
    <w:p w:rsidR="00474857" w:rsidRDefault="00474857" w:rsidP="00474857">
      <w:pPr>
        <w:jc w:val="both"/>
        <w:rPr>
          <w:rFonts w:ascii="Arial" w:hAnsi="Arial" w:cs="Arial"/>
          <w:sz w:val="22"/>
          <w:szCs w:val="22"/>
        </w:rPr>
      </w:pPr>
      <w:r>
        <w:rPr>
          <w:rFonts w:ascii="Arial" w:hAnsi="Arial" w:cs="Arial"/>
          <w:iCs/>
          <w:sz w:val="22"/>
          <w:szCs w:val="22"/>
        </w:rPr>
        <w:t xml:space="preserve">The Duty of Candour is considered in all our serious incident investigations, and as indicated in our section above regarding serious incidents, </w:t>
      </w:r>
      <w:r>
        <w:rPr>
          <w:rFonts w:ascii="Arial" w:hAnsi="Arial" w:cs="Arial"/>
          <w:sz w:val="22"/>
          <w:szCs w:val="22"/>
        </w:rPr>
        <w:t>we include service users and their families/carers in this process to ensure their perspective is taken into account, and we provide feedback to them on conclusion of an investigation. Additionally, we review all reported incidents in our Datix System (incident reporting system) to ensure that any incidents of moderate harm or death are identified and appropriately investigated.</w:t>
      </w:r>
    </w:p>
    <w:p w:rsidR="00474857" w:rsidRDefault="00474857" w:rsidP="00474857">
      <w:pPr>
        <w:jc w:val="both"/>
        <w:rPr>
          <w:rFonts w:ascii="Arial" w:hAnsi="Arial" w:cs="Arial"/>
          <w:sz w:val="22"/>
          <w:szCs w:val="22"/>
        </w:rPr>
      </w:pPr>
    </w:p>
    <w:p w:rsidR="00474857" w:rsidRPr="00474857" w:rsidRDefault="00474857" w:rsidP="00474857">
      <w:pPr>
        <w:jc w:val="both"/>
        <w:rPr>
          <w:rFonts w:ascii="Arial" w:hAnsi="Arial" w:cs="Arial"/>
          <w:sz w:val="22"/>
          <w:szCs w:val="22"/>
        </w:rPr>
      </w:pPr>
      <w:r>
        <w:rPr>
          <w:rFonts w:ascii="Arial" w:hAnsi="Arial" w:cs="Arial"/>
          <w:sz w:val="22"/>
          <w:szCs w:val="22"/>
        </w:rPr>
        <w:t xml:space="preserve">To support staff in understanding the Duty of Candour, we have </w:t>
      </w:r>
      <w:r w:rsidR="008803F8">
        <w:rPr>
          <w:rFonts w:ascii="Arial" w:hAnsi="Arial" w:cs="Arial"/>
          <w:sz w:val="22"/>
          <w:szCs w:val="22"/>
        </w:rPr>
        <w:t xml:space="preserve">historically </w:t>
      </w:r>
      <w:r>
        <w:rPr>
          <w:rFonts w:ascii="Arial" w:hAnsi="Arial" w:cs="Arial"/>
          <w:sz w:val="22"/>
          <w:szCs w:val="22"/>
        </w:rPr>
        <w:t>provided training sessions through our Quality Forums and given all staff leaflets regarding this.</w:t>
      </w:r>
      <w:r w:rsidR="00E34451">
        <w:rPr>
          <w:rFonts w:ascii="Arial" w:hAnsi="Arial" w:cs="Arial"/>
          <w:sz w:val="22"/>
          <w:szCs w:val="22"/>
        </w:rPr>
        <w:t xml:space="preserve"> There is also a poster regarding this on every staff notice board.</w:t>
      </w:r>
    </w:p>
    <w:p w:rsidR="00191761" w:rsidRDefault="00191761" w:rsidP="00AD7B2C">
      <w:pPr>
        <w:rPr>
          <w:rFonts w:ascii="Arial" w:hAnsi="Arial" w:cs="Arial"/>
          <w:iCs/>
          <w:sz w:val="22"/>
          <w:szCs w:val="22"/>
        </w:rPr>
      </w:pPr>
    </w:p>
    <w:p w:rsidR="00E34451" w:rsidRDefault="00474857" w:rsidP="00474857">
      <w:pPr>
        <w:autoSpaceDE w:val="0"/>
        <w:autoSpaceDN w:val="0"/>
        <w:adjustRightInd w:val="0"/>
        <w:jc w:val="both"/>
        <w:rPr>
          <w:rFonts w:ascii="Arial" w:hAnsi="Arial" w:cs="Arial"/>
          <w:iCs/>
          <w:sz w:val="22"/>
          <w:szCs w:val="22"/>
        </w:rPr>
      </w:pPr>
      <w:r>
        <w:rPr>
          <w:rFonts w:ascii="Arial" w:hAnsi="Arial" w:cs="Arial"/>
          <w:iCs/>
          <w:sz w:val="22"/>
          <w:szCs w:val="22"/>
        </w:rPr>
        <w:t xml:space="preserve">During the CQC comprehensive inspection of our services, they reviewed how the Duty of Candour was being implemented across the Trust and provided the following </w:t>
      </w:r>
      <w:r w:rsidR="00E34451">
        <w:rPr>
          <w:rFonts w:ascii="Arial" w:hAnsi="Arial" w:cs="Arial"/>
          <w:iCs/>
          <w:sz w:val="22"/>
          <w:szCs w:val="22"/>
        </w:rPr>
        <w:t>comments</w:t>
      </w:r>
      <w:r>
        <w:rPr>
          <w:rFonts w:ascii="Arial" w:hAnsi="Arial" w:cs="Arial"/>
          <w:iCs/>
          <w:sz w:val="22"/>
          <w:szCs w:val="22"/>
        </w:rPr>
        <w:t xml:space="preserve"> in their report dated 27 January 2016</w:t>
      </w:r>
      <w:r w:rsidRPr="00474857">
        <w:rPr>
          <w:rFonts w:ascii="Arial" w:hAnsi="Arial" w:cs="Arial"/>
          <w:iCs/>
          <w:sz w:val="22"/>
          <w:szCs w:val="22"/>
        </w:rPr>
        <w:t xml:space="preserve">. </w:t>
      </w:r>
    </w:p>
    <w:p w:rsidR="00E34451" w:rsidRDefault="00E34451" w:rsidP="00474857">
      <w:pPr>
        <w:autoSpaceDE w:val="0"/>
        <w:autoSpaceDN w:val="0"/>
        <w:adjustRightInd w:val="0"/>
        <w:jc w:val="both"/>
        <w:rPr>
          <w:rFonts w:ascii="Arial" w:hAnsi="Arial" w:cs="Arial"/>
          <w:iCs/>
          <w:sz w:val="22"/>
          <w:szCs w:val="22"/>
        </w:rPr>
      </w:pPr>
    </w:p>
    <w:p w:rsidR="00474857" w:rsidRPr="00474857" w:rsidRDefault="00474857" w:rsidP="00474857">
      <w:pPr>
        <w:autoSpaceDE w:val="0"/>
        <w:autoSpaceDN w:val="0"/>
        <w:adjustRightInd w:val="0"/>
        <w:jc w:val="both"/>
        <w:rPr>
          <w:rFonts w:ascii="Arial" w:hAnsi="Arial" w:cs="Arial"/>
          <w:sz w:val="22"/>
          <w:szCs w:val="22"/>
        </w:rPr>
      </w:pPr>
      <w:r w:rsidRPr="00474857">
        <w:rPr>
          <w:rFonts w:ascii="Arial" w:hAnsi="Arial" w:cs="Arial"/>
          <w:i/>
          <w:iCs/>
          <w:sz w:val="22"/>
          <w:szCs w:val="22"/>
        </w:rPr>
        <w:t>“</w:t>
      </w:r>
      <w:r w:rsidRPr="00474857">
        <w:rPr>
          <w:rFonts w:ascii="Arial" w:hAnsi="Arial" w:cs="Arial"/>
          <w:i/>
          <w:sz w:val="22"/>
          <w:szCs w:val="22"/>
        </w:rPr>
        <w:t>Staff across the trust understood the importance of being candid when things went wrong including the need to explain errors, apologise to patients and to keep patients informed.</w:t>
      </w:r>
      <w:r w:rsidR="00E34451">
        <w:rPr>
          <w:rFonts w:ascii="Arial" w:hAnsi="Arial" w:cs="Arial"/>
          <w:i/>
          <w:sz w:val="22"/>
          <w:szCs w:val="22"/>
        </w:rPr>
        <w:t>”</w:t>
      </w:r>
    </w:p>
    <w:p w:rsidR="00191761" w:rsidRDefault="00191761" w:rsidP="00AD7B2C">
      <w:pPr>
        <w:rPr>
          <w:rFonts w:ascii="Arial" w:hAnsi="Arial" w:cs="Arial"/>
          <w:iCs/>
          <w:sz w:val="22"/>
          <w:szCs w:val="22"/>
        </w:rPr>
      </w:pPr>
    </w:p>
    <w:p w:rsidR="00191761" w:rsidRDefault="00E34451" w:rsidP="000E4B84">
      <w:pPr>
        <w:autoSpaceDE w:val="0"/>
        <w:autoSpaceDN w:val="0"/>
        <w:adjustRightInd w:val="0"/>
        <w:jc w:val="both"/>
        <w:rPr>
          <w:rFonts w:ascii="Arial" w:hAnsi="Arial" w:cs="Arial"/>
          <w:i/>
          <w:sz w:val="22"/>
          <w:szCs w:val="22"/>
        </w:rPr>
      </w:pPr>
      <w:r>
        <w:rPr>
          <w:rFonts w:ascii="Arial" w:hAnsi="Arial" w:cs="Arial"/>
          <w:i/>
          <w:sz w:val="22"/>
          <w:szCs w:val="22"/>
        </w:rPr>
        <w:t>“</w:t>
      </w:r>
      <w:r w:rsidRPr="00E34451">
        <w:rPr>
          <w:rFonts w:ascii="Arial" w:hAnsi="Arial" w:cs="Arial"/>
          <w:i/>
          <w:sz w:val="22"/>
          <w:szCs w:val="22"/>
        </w:rPr>
        <w:t xml:space="preserve">We saw how duty of candour considerations had been incorporated into relevant processes such as the serious investigation framework and complaints procedures. Staff across the trust </w:t>
      </w:r>
      <w:proofErr w:type="gramStart"/>
      <w:r w:rsidRPr="00E34451">
        <w:rPr>
          <w:rFonts w:ascii="Arial" w:hAnsi="Arial" w:cs="Arial"/>
          <w:i/>
          <w:sz w:val="22"/>
          <w:szCs w:val="22"/>
        </w:rPr>
        <w:t>were</w:t>
      </w:r>
      <w:proofErr w:type="gramEnd"/>
      <w:r w:rsidRPr="00E34451">
        <w:rPr>
          <w:rFonts w:ascii="Arial" w:hAnsi="Arial" w:cs="Arial"/>
          <w:i/>
          <w:sz w:val="22"/>
          <w:szCs w:val="22"/>
        </w:rPr>
        <w:t xml:space="preserve"> aware of the duty of candour requirements in relation to their role.</w:t>
      </w:r>
      <w:r>
        <w:rPr>
          <w:rFonts w:ascii="Arial" w:hAnsi="Arial" w:cs="Arial"/>
          <w:i/>
          <w:sz w:val="22"/>
          <w:szCs w:val="22"/>
        </w:rPr>
        <w:t>”</w:t>
      </w:r>
    </w:p>
    <w:p w:rsidR="0012079C" w:rsidRDefault="0012079C" w:rsidP="000E4B84">
      <w:pPr>
        <w:autoSpaceDE w:val="0"/>
        <w:autoSpaceDN w:val="0"/>
        <w:adjustRightInd w:val="0"/>
        <w:jc w:val="both"/>
        <w:rPr>
          <w:rFonts w:ascii="Arial" w:hAnsi="Arial" w:cs="Arial"/>
          <w:i/>
          <w:sz w:val="22"/>
          <w:szCs w:val="22"/>
        </w:rPr>
      </w:pPr>
    </w:p>
    <w:p w:rsidR="0012079C" w:rsidRDefault="0012079C" w:rsidP="000E4B84">
      <w:pPr>
        <w:autoSpaceDE w:val="0"/>
        <w:autoSpaceDN w:val="0"/>
        <w:adjustRightInd w:val="0"/>
        <w:jc w:val="both"/>
        <w:rPr>
          <w:rFonts w:ascii="Arial" w:hAnsi="Arial" w:cs="Arial"/>
          <w:sz w:val="22"/>
          <w:szCs w:val="22"/>
        </w:rPr>
      </w:pPr>
      <w:r>
        <w:rPr>
          <w:rFonts w:ascii="Arial" w:hAnsi="Arial" w:cs="Arial"/>
          <w:sz w:val="22"/>
          <w:szCs w:val="22"/>
        </w:rPr>
        <w:t>Our upgraded Incident Reporting System (Datix) has been configured to ensure that any incidents graded moderate or above are flagged to the relevant senior manager/clinician, who in turn can investigate the incident and identify if the Duty of Candour has been triggered. Only the designated senior manager/clinician can “sign off” these incidents.</w:t>
      </w:r>
    </w:p>
    <w:p w:rsidR="00F85518" w:rsidRDefault="00F85518" w:rsidP="000E4B84">
      <w:pPr>
        <w:autoSpaceDE w:val="0"/>
        <w:autoSpaceDN w:val="0"/>
        <w:adjustRightInd w:val="0"/>
        <w:jc w:val="both"/>
        <w:rPr>
          <w:rFonts w:ascii="Arial" w:hAnsi="Arial" w:cs="Arial"/>
          <w:sz w:val="22"/>
          <w:szCs w:val="22"/>
        </w:rPr>
      </w:pPr>
    </w:p>
    <w:p w:rsidR="00F85518" w:rsidRPr="007B56A1" w:rsidRDefault="00F85518" w:rsidP="00F85518">
      <w:pPr>
        <w:keepNext/>
        <w:shd w:val="clear" w:color="auto" w:fill="006600"/>
        <w:spacing w:before="240" w:after="60"/>
        <w:outlineLvl w:val="2"/>
        <w:rPr>
          <w:rFonts w:ascii="Arial" w:hAnsi="Arial" w:cs="Arial"/>
          <w:b/>
          <w:bCs/>
        </w:rPr>
      </w:pPr>
      <w:r>
        <w:rPr>
          <w:rFonts w:ascii="Arial" w:hAnsi="Arial" w:cs="Arial"/>
          <w:b/>
          <w:bCs/>
          <w:color w:val="FFFFFF"/>
        </w:rPr>
        <w:t>Mortality Reviews</w:t>
      </w:r>
    </w:p>
    <w:p w:rsidR="00F85518" w:rsidRDefault="00F85518" w:rsidP="000E4B84">
      <w:pPr>
        <w:autoSpaceDE w:val="0"/>
        <w:autoSpaceDN w:val="0"/>
        <w:adjustRightInd w:val="0"/>
        <w:jc w:val="both"/>
        <w:rPr>
          <w:rFonts w:ascii="Arial" w:hAnsi="Arial" w:cs="Arial"/>
          <w:sz w:val="22"/>
          <w:szCs w:val="22"/>
        </w:rPr>
      </w:pPr>
    </w:p>
    <w:p w:rsidR="00F85518" w:rsidRDefault="00F85518" w:rsidP="00F85518">
      <w:pPr>
        <w:jc w:val="both"/>
        <w:rPr>
          <w:rFonts w:ascii="Arial" w:hAnsi="Arial" w:cs="Arial"/>
          <w:sz w:val="22"/>
          <w:szCs w:val="22"/>
        </w:rPr>
      </w:pPr>
      <w:r>
        <w:rPr>
          <w:rFonts w:ascii="Arial" w:hAnsi="Arial" w:cs="Arial"/>
          <w:sz w:val="22"/>
          <w:szCs w:val="22"/>
        </w:rPr>
        <w:t>From 1 April 2016 the T</w:t>
      </w:r>
      <w:r w:rsidRPr="00F85518">
        <w:rPr>
          <w:rFonts w:ascii="Arial" w:hAnsi="Arial" w:cs="Arial"/>
          <w:sz w:val="22"/>
          <w:szCs w:val="22"/>
        </w:rPr>
        <w:t>rust has collected detailed information regarding the deaths of patients open to our services, and deaths within 6 months o</w:t>
      </w:r>
      <w:r w:rsidR="008803F8">
        <w:rPr>
          <w:rFonts w:ascii="Arial" w:hAnsi="Arial" w:cs="Arial"/>
          <w:sz w:val="22"/>
          <w:szCs w:val="22"/>
        </w:rPr>
        <w:t>f their discharge from services</w:t>
      </w:r>
      <w:r w:rsidRPr="00F85518">
        <w:rPr>
          <w:rFonts w:ascii="Arial" w:hAnsi="Arial" w:cs="Arial"/>
          <w:sz w:val="22"/>
          <w:szCs w:val="22"/>
        </w:rPr>
        <w:t xml:space="preserve"> in preparation for the “Single Framework for Reviewing</w:t>
      </w:r>
      <w:r>
        <w:rPr>
          <w:rFonts w:ascii="Arial" w:hAnsi="Arial" w:cs="Arial"/>
          <w:sz w:val="22"/>
          <w:szCs w:val="22"/>
        </w:rPr>
        <w:t xml:space="preserve"> Deaths in the NHS” requirement which was published in March 2017</w:t>
      </w:r>
      <w:r w:rsidRPr="00F85518">
        <w:rPr>
          <w:rFonts w:ascii="Arial" w:hAnsi="Arial" w:cs="Arial"/>
          <w:sz w:val="22"/>
          <w:szCs w:val="22"/>
        </w:rPr>
        <w:t xml:space="preserve">.  To date, there is limited assurance that the data collected is of good quality.  However, several </w:t>
      </w:r>
      <w:r w:rsidRPr="00F85518">
        <w:rPr>
          <w:rFonts w:ascii="Arial" w:hAnsi="Arial" w:cs="Arial"/>
          <w:sz w:val="22"/>
          <w:szCs w:val="22"/>
        </w:rPr>
        <w:lastRenderedPageBreak/>
        <w:t>improvements have been made to both Datix and the technology available for collecting information relating to patient deaths.</w:t>
      </w:r>
    </w:p>
    <w:p w:rsidR="00F85518" w:rsidRPr="00F85518" w:rsidRDefault="00F85518" w:rsidP="00F85518">
      <w:pPr>
        <w:jc w:val="both"/>
        <w:rPr>
          <w:rFonts w:ascii="Arial" w:hAnsi="Arial" w:cs="Arial"/>
          <w:sz w:val="22"/>
          <w:szCs w:val="22"/>
        </w:rPr>
      </w:pPr>
    </w:p>
    <w:p w:rsidR="00F85518" w:rsidRDefault="00F85518" w:rsidP="00F85518">
      <w:pPr>
        <w:jc w:val="both"/>
        <w:rPr>
          <w:rFonts w:ascii="Arial" w:hAnsi="Arial" w:cs="Arial"/>
          <w:sz w:val="22"/>
          <w:szCs w:val="22"/>
        </w:rPr>
      </w:pPr>
      <w:r w:rsidRPr="00F85518">
        <w:rPr>
          <w:rFonts w:ascii="Arial" w:hAnsi="Arial" w:cs="Arial"/>
          <w:sz w:val="22"/>
          <w:szCs w:val="22"/>
        </w:rPr>
        <w:t xml:space="preserve">An </w:t>
      </w:r>
      <w:r>
        <w:rPr>
          <w:rFonts w:ascii="Arial" w:hAnsi="Arial" w:cs="Arial"/>
          <w:sz w:val="22"/>
          <w:szCs w:val="22"/>
        </w:rPr>
        <w:t>a</w:t>
      </w:r>
      <w:r w:rsidRPr="00F85518">
        <w:rPr>
          <w:rFonts w:ascii="Arial" w:hAnsi="Arial" w:cs="Arial"/>
          <w:sz w:val="22"/>
          <w:szCs w:val="22"/>
        </w:rPr>
        <w:t xml:space="preserve">dministrator has been employed in a full-time capacity from October 2016 to begin to complete initial screening of the reported patient death information and the categorisation of patient deaths within the </w:t>
      </w:r>
      <w:proofErr w:type="spellStart"/>
      <w:r w:rsidRPr="00F85518">
        <w:rPr>
          <w:rFonts w:ascii="Arial" w:hAnsi="Arial" w:cs="Arial"/>
          <w:sz w:val="22"/>
          <w:szCs w:val="22"/>
        </w:rPr>
        <w:t>Mazars</w:t>
      </w:r>
      <w:proofErr w:type="spellEnd"/>
      <w:r w:rsidRPr="00F85518">
        <w:rPr>
          <w:rFonts w:ascii="Arial" w:hAnsi="Arial" w:cs="Arial"/>
          <w:sz w:val="22"/>
          <w:szCs w:val="22"/>
        </w:rPr>
        <w:t xml:space="preserve"> categories of Expected Natural 1, Expected Natural 2, Expected Unnatural, Unexpected Natural 1, Unexpected Natural 2, and Unexpected Unnatural.  The pro-forma review tool based on the </w:t>
      </w:r>
      <w:r>
        <w:rPr>
          <w:rFonts w:ascii="Arial" w:hAnsi="Arial" w:cs="Arial"/>
          <w:sz w:val="22"/>
          <w:szCs w:val="22"/>
        </w:rPr>
        <w:t>Learning Disabilities Mortality Review Programme (</w:t>
      </w:r>
      <w:proofErr w:type="spellStart"/>
      <w:r w:rsidRPr="00F85518">
        <w:rPr>
          <w:rFonts w:ascii="Arial" w:hAnsi="Arial" w:cs="Arial"/>
          <w:sz w:val="22"/>
          <w:szCs w:val="22"/>
        </w:rPr>
        <w:t>LeDer</w:t>
      </w:r>
      <w:proofErr w:type="spellEnd"/>
      <w:r>
        <w:rPr>
          <w:rFonts w:ascii="Arial" w:hAnsi="Arial" w:cs="Arial"/>
          <w:sz w:val="22"/>
          <w:szCs w:val="22"/>
        </w:rPr>
        <w:t>)</w:t>
      </w:r>
      <w:r w:rsidRPr="00F85518">
        <w:rPr>
          <w:rFonts w:ascii="Arial" w:hAnsi="Arial" w:cs="Arial"/>
          <w:sz w:val="22"/>
          <w:szCs w:val="22"/>
        </w:rPr>
        <w:t xml:space="preserve"> format will be utilised within the Datix system to assist with desktop reviews of healthcare records, and red flag indicators are being developed by the Clinical Directors involved with the mortality work to identify deaths which should be more closely investigated.  </w:t>
      </w:r>
    </w:p>
    <w:p w:rsidR="00F85518" w:rsidRPr="00F85518" w:rsidRDefault="00F85518" w:rsidP="00F85518">
      <w:pPr>
        <w:jc w:val="both"/>
        <w:rPr>
          <w:rFonts w:ascii="Arial" w:hAnsi="Arial" w:cs="Arial"/>
          <w:sz w:val="22"/>
          <w:szCs w:val="22"/>
        </w:rPr>
      </w:pPr>
    </w:p>
    <w:p w:rsidR="00F85518" w:rsidRPr="0012079C" w:rsidRDefault="00F85518" w:rsidP="00047FD8">
      <w:pPr>
        <w:jc w:val="both"/>
        <w:rPr>
          <w:rFonts w:ascii="Arial" w:hAnsi="Arial" w:cs="Arial"/>
          <w:sz w:val="22"/>
          <w:szCs w:val="22"/>
        </w:rPr>
      </w:pPr>
      <w:r w:rsidRPr="00F85518">
        <w:rPr>
          <w:rFonts w:ascii="Arial" w:hAnsi="Arial" w:cs="Arial"/>
          <w:sz w:val="22"/>
          <w:szCs w:val="22"/>
        </w:rPr>
        <w:t>The ‘</w:t>
      </w:r>
      <w:r w:rsidR="00FE7066">
        <w:rPr>
          <w:rFonts w:ascii="Arial" w:hAnsi="Arial" w:cs="Arial"/>
          <w:sz w:val="22"/>
          <w:szCs w:val="22"/>
        </w:rPr>
        <w:t>active</w:t>
      </w:r>
      <w:r w:rsidRPr="00F85518">
        <w:rPr>
          <w:rFonts w:ascii="Arial" w:hAnsi="Arial" w:cs="Arial"/>
          <w:sz w:val="22"/>
          <w:szCs w:val="22"/>
        </w:rPr>
        <w:t>’ review of patient</w:t>
      </w:r>
      <w:r w:rsidR="001F07A3">
        <w:rPr>
          <w:rFonts w:ascii="Arial" w:hAnsi="Arial" w:cs="Arial"/>
          <w:sz w:val="22"/>
          <w:szCs w:val="22"/>
        </w:rPr>
        <w:t xml:space="preserve"> information</w:t>
      </w:r>
      <w:r w:rsidRPr="00F85518">
        <w:rPr>
          <w:rFonts w:ascii="Arial" w:hAnsi="Arial" w:cs="Arial"/>
          <w:sz w:val="22"/>
          <w:szCs w:val="22"/>
        </w:rPr>
        <w:t xml:space="preserve"> </w:t>
      </w:r>
      <w:r>
        <w:rPr>
          <w:rFonts w:ascii="Arial" w:hAnsi="Arial" w:cs="Arial"/>
          <w:sz w:val="22"/>
          <w:szCs w:val="22"/>
        </w:rPr>
        <w:t>commence</w:t>
      </w:r>
      <w:r w:rsidR="0036066C">
        <w:rPr>
          <w:rFonts w:ascii="Arial" w:hAnsi="Arial" w:cs="Arial"/>
          <w:sz w:val="22"/>
          <w:szCs w:val="22"/>
        </w:rPr>
        <w:t>d</w:t>
      </w:r>
      <w:r w:rsidRPr="00F85518">
        <w:rPr>
          <w:rFonts w:ascii="Arial" w:hAnsi="Arial" w:cs="Arial"/>
          <w:sz w:val="22"/>
          <w:szCs w:val="22"/>
        </w:rPr>
        <w:t xml:space="preserve"> from 1 April 2017 and </w:t>
      </w:r>
      <w:r w:rsidR="001F07A3">
        <w:rPr>
          <w:rFonts w:ascii="Arial" w:hAnsi="Arial" w:cs="Arial"/>
          <w:sz w:val="22"/>
          <w:szCs w:val="22"/>
        </w:rPr>
        <w:t>our ‘Learning from Deaths Policy’ was approved by the Board and published in September 2017 in line with</w:t>
      </w:r>
      <w:r w:rsidR="0036066C">
        <w:rPr>
          <w:rFonts w:ascii="Arial" w:hAnsi="Arial" w:cs="Arial"/>
          <w:sz w:val="22"/>
          <w:szCs w:val="22"/>
        </w:rPr>
        <w:t xml:space="preserve"> </w:t>
      </w:r>
      <w:r w:rsidR="0036066C" w:rsidRPr="00F85518">
        <w:rPr>
          <w:rFonts w:ascii="Arial" w:hAnsi="Arial" w:cs="Arial"/>
          <w:sz w:val="22"/>
          <w:szCs w:val="22"/>
        </w:rPr>
        <w:t>the</w:t>
      </w:r>
      <w:r w:rsidRPr="00F85518">
        <w:rPr>
          <w:rFonts w:ascii="Arial" w:hAnsi="Arial" w:cs="Arial"/>
          <w:sz w:val="22"/>
          <w:szCs w:val="22"/>
        </w:rPr>
        <w:t xml:space="preserve"> requirements of the “National Gu</w:t>
      </w:r>
      <w:r w:rsidR="001F07A3">
        <w:rPr>
          <w:rFonts w:ascii="Arial" w:hAnsi="Arial" w:cs="Arial"/>
          <w:sz w:val="22"/>
          <w:szCs w:val="22"/>
        </w:rPr>
        <w:t xml:space="preserve">idance on Learning from Deaths”. </w:t>
      </w:r>
      <w:r w:rsidRPr="00F85518">
        <w:rPr>
          <w:rFonts w:ascii="Arial" w:hAnsi="Arial" w:cs="Arial"/>
          <w:sz w:val="22"/>
          <w:szCs w:val="22"/>
        </w:rPr>
        <w:t xml:space="preserve"> </w:t>
      </w:r>
      <w:r w:rsidR="001F07A3">
        <w:rPr>
          <w:rFonts w:ascii="Arial" w:hAnsi="Arial" w:cs="Arial"/>
          <w:sz w:val="22"/>
          <w:szCs w:val="22"/>
        </w:rPr>
        <w:t>We will be</w:t>
      </w:r>
      <w:r w:rsidRPr="00F85518">
        <w:rPr>
          <w:rFonts w:ascii="Arial" w:hAnsi="Arial" w:cs="Arial"/>
          <w:sz w:val="22"/>
          <w:szCs w:val="22"/>
        </w:rPr>
        <w:t xml:space="preserve"> </w:t>
      </w:r>
      <w:r w:rsidR="0036066C">
        <w:rPr>
          <w:rFonts w:ascii="Arial" w:hAnsi="Arial" w:cs="Arial"/>
          <w:sz w:val="22"/>
          <w:szCs w:val="22"/>
        </w:rPr>
        <w:t>publishing our mortality review data by</w:t>
      </w:r>
      <w:r w:rsidRPr="00F85518">
        <w:rPr>
          <w:rFonts w:ascii="Arial" w:hAnsi="Arial" w:cs="Arial"/>
          <w:sz w:val="22"/>
          <w:szCs w:val="22"/>
        </w:rPr>
        <w:t xml:space="preserve"> Q</w:t>
      </w:r>
      <w:r>
        <w:rPr>
          <w:rFonts w:ascii="Arial" w:hAnsi="Arial" w:cs="Arial"/>
          <w:sz w:val="22"/>
          <w:szCs w:val="22"/>
        </w:rPr>
        <w:t xml:space="preserve">uarter </w:t>
      </w:r>
      <w:r w:rsidRPr="00F85518">
        <w:rPr>
          <w:rFonts w:ascii="Arial" w:hAnsi="Arial" w:cs="Arial"/>
          <w:sz w:val="22"/>
          <w:szCs w:val="22"/>
        </w:rPr>
        <w:t>3 2017/18.</w:t>
      </w:r>
    </w:p>
    <w:p w:rsidR="007B56A1" w:rsidRPr="007B56A1" w:rsidRDefault="007B56A1" w:rsidP="007B56A1">
      <w:pPr>
        <w:keepNext/>
        <w:shd w:val="clear" w:color="auto" w:fill="006600"/>
        <w:spacing w:before="240" w:after="60"/>
        <w:outlineLvl w:val="2"/>
        <w:rPr>
          <w:rFonts w:ascii="Arial" w:hAnsi="Arial" w:cs="Arial"/>
          <w:b/>
          <w:bCs/>
        </w:rPr>
      </w:pPr>
      <w:r w:rsidRPr="007B56A1">
        <w:rPr>
          <w:rFonts w:ascii="Arial" w:hAnsi="Arial" w:cs="Arial"/>
          <w:b/>
          <w:bCs/>
          <w:color w:val="FFFFFF"/>
        </w:rPr>
        <w:t>Sign up to Safety Campaign – Listen, Learn and Act (SUP2S)</w:t>
      </w:r>
    </w:p>
    <w:p w:rsidR="00191761" w:rsidRDefault="00191761" w:rsidP="00AD7B2C">
      <w:pPr>
        <w:rPr>
          <w:rFonts w:ascii="Arial" w:hAnsi="Arial" w:cs="Arial"/>
          <w:iCs/>
          <w:sz w:val="22"/>
          <w:szCs w:val="22"/>
        </w:rPr>
      </w:pPr>
    </w:p>
    <w:p w:rsidR="0048715A" w:rsidRPr="00047FD8" w:rsidRDefault="007B56A1" w:rsidP="00047FD8">
      <w:pPr>
        <w:pStyle w:val="ListParagraph"/>
        <w:spacing w:after="0" w:line="240" w:lineRule="auto"/>
        <w:ind w:left="0"/>
        <w:jc w:val="both"/>
        <w:rPr>
          <w:rFonts w:ascii="Arial" w:hAnsi="Arial" w:cs="Arial"/>
        </w:rPr>
      </w:pPr>
      <w:r>
        <w:rPr>
          <w:rFonts w:ascii="Arial" w:hAnsi="Arial" w:cs="Arial"/>
          <w:vertAlign w:val="superscript"/>
        </w:rPr>
        <w:t>2</w:t>
      </w:r>
      <w:r>
        <w:rPr>
          <w:rFonts w:ascii="Arial" w:hAnsi="Arial" w:cs="Arial"/>
        </w:rPr>
        <w:t xml:space="preserve">gether NHS Foundation Trust signed up to this campaign from the outset and was one of the first 12 </w:t>
      </w:r>
      <w:proofErr w:type="spellStart"/>
      <w:r>
        <w:rPr>
          <w:rFonts w:ascii="Arial" w:hAnsi="Arial" w:cs="Arial"/>
        </w:rPr>
        <w:t>organisations</w:t>
      </w:r>
      <w:proofErr w:type="spellEnd"/>
      <w:r>
        <w:rPr>
          <w:rFonts w:ascii="Arial" w:hAnsi="Arial" w:cs="Arial"/>
        </w:rPr>
        <w:t xml:space="preserve"> to do so.  Within the Trust the campaign is being used as an umbrella under which to sit all patient safety initiatives such as the </w:t>
      </w:r>
      <w:r w:rsidR="00D84206" w:rsidRPr="00646038">
        <w:rPr>
          <w:rFonts w:ascii="Arial" w:hAnsi="Arial" w:cs="Arial"/>
        </w:rPr>
        <w:t>NHS South of England Patient Safety and Quality Improvement Mental Health Collaborative</w:t>
      </w:r>
      <w:r>
        <w:rPr>
          <w:rFonts w:ascii="Arial" w:hAnsi="Arial" w:cs="Arial"/>
        </w:rPr>
        <w:t xml:space="preserve">, the NHS Safety Thermometer, </w:t>
      </w:r>
      <w:proofErr w:type="spellStart"/>
      <w:r>
        <w:rPr>
          <w:rFonts w:ascii="Arial" w:hAnsi="Arial" w:cs="Arial"/>
        </w:rPr>
        <w:t>Safewards</w:t>
      </w:r>
      <w:proofErr w:type="spellEnd"/>
      <w:r>
        <w:rPr>
          <w:rFonts w:ascii="Arial" w:hAnsi="Arial" w:cs="Arial"/>
        </w:rPr>
        <w:t xml:space="preserve"> interventions and the Reducing Physical Interventions project.  Participation in SUP2S webinars has occurred, and webinar recordings are shared with colleagues.  A Safety Improvement Plan has been developed, submitted and approved.  Monitoring of progress as a whole is completed every 6 months via the Trust Governance Committee, but each work stream has its own regular forum and reporting mechanisms.</w:t>
      </w:r>
    </w:p>
    <w:p w:rsidR="00A67976" w:rsidRPr="00AD7B2C" w:rsidRDefault="00CB3131" w:rsidP="00AD7B2C">
      <w:pPr>
        <w:pStyle w:val="StyleHeading3PatternClearGray-25"/>
        <w:shd w:val="clear" w:color="auto" w:fill="006600"/>
        <w:rPr>
          <w:rFonts w:ascii="Arial Bold" w:hAnsi="Arial Bold"/>
          <w:b w:val="0"/>
          <w:color w:val="FFFFFF"/>
          <w:sz w:val="24"/>
          <w:szCs w:val="24"/>
        </w:rPr>
      </w:pPr>
      <w:r w:rsidRPr="009D4CA8">
        <w:rPr>
          <w:rFonts w:ascii="Arial Bold" w:hAnsi="Arial Bold"/>
          <w:b w:val="0"/>
          <w:color w:val="FFFFFF"/>
          <w:sz w:val="24"/>
          <w:szCs w:val="24"/>
        </w:rPr>
        <w:t xml:space="preserve"> Indicators &amp; Thresholds for 201</w:t>
      </w:r>
      <w:r w:rsidR="0036066C">
        <w:rPr>
          <w:rFonts w:ascii="Arial Bold" w:hAnsi="Arial Bold"/>
          <w:b w:val="0"/>
          <w:color w:val="FFFFFF"/>
          <w:sz w:val="24"/>
          <w:szCs w:val="24"/>
        </w:rPr>
        <w:t>7</w:t>
      </w:r>
      <w:r w:rsidRPr="009D4CA8">
        <w:rPr>
          <w:rFonts w:ascii="Arial Bold" w:hAnsi="Arial Bold"/>
          <w:b w:val="0"/>
          <w:color w:val="FFFFFF"/>
          <w:sz w:val="24"/>
          <w:szCs w:val="24"/>
        </w:rPr>
        <w:t>/201</w:t>
      </w:r>
      <w:r w:rsidR="0036066C">
        <w:rPr>
          <w:rFonts w:ascii="Arial Bold" w:hAnsi="Arial Bold"/>
          <w:b w:val="0"/>
          <w:color w:val="FFFFFF"/>
          <w:sz w:val="24"/>
          <w:szCs w:val="24"/>
        </w:rPr>
        <w:t>8</w:t>
      </w:r>
    </w:p>
    <w:p w:rsidR="00761CFA" w:rsidRDefault="00761CFA" w:rsidP="00485306">
      <w:pPr>
        <w:rPr>
          <w:rFonts w:ascii="Arial" w:hAnsi="Arial" w:cs="Arial"/>
          <w:sz w:val="22"/>
          <w:szCs w:val="22"/>
        </w:rPr>
      </w:pPr>
    </w:p>
    <w:p w:rsidR="00F92EDD" w:rsidRPr="00A67976" w:rsidRDefault="00DC49C8" w:rsidP="00A67976">
      <w:pPr>
        <w:jc w:val="both"/>
        <w:rPr>
          <w:rFonts w:ascii="Arial" w:hAnsi="Arial" w:cs="Arial"/>
          <w:sz w:val="22"/>
          <w:szCs w:val="22"/>
        </w:rPr>
      </w:pPr>
      <w:r w:rsidRPr="000B4E08">
        <w:rPr>
          <w:rFonts w:ascii="Arial" w:hAnsi="Arial" w:cs="Arial"/>
          <w:sz w:val="22"/>
          <w:szCs w:val="22"/>
        </w:rPr>
        <w:t xml:space="preserve">The following table shows the metrics that </w:t>
      </w:r>
      <w:r w:rsidR="007B56A1">
        <w:rPr>
          <w:rFonts w:ascii="Arial" w:hAnsi="Arial" w:cs="Arial"/>
          <w:sz w:val="22"/>
          <w:szCs w:val="22"/>
        </w:rPr>
        <w:t>were</w:t>
      </w:r>
      <w:r w:rsidRPr="000B4E08">
        <w:rPr>
          <w:rFonts w:ascii="Arial" w:hAnsi="Arial" w:cs="Arial"/>
          <w:sz w:val="22"/>
          <w:szCs w:val="22"/>
        </w:rPr>
        <w:t xml:space="preserve"> monitored </w:t>
      </w:r>
      <w:r w:rsidR="00152300">
        <w:rPr>
          <w:rFonts w:ascii="Arial" w:hAnsi="Arial" w:cs="Arial"/>
          <w:sz w:val="22"/>
          <w:szCs w:val="22"/>
        </w:rPr>
        <w:t xml:space="preserve">by the Trust </w:t>
      </w:r>
      <w:r w:rsidRPr="000B4E08">
        <w:rPr>
          <w:rFonts w:ascii="Arial" w:hAnsi="Arial" w:cs="Arial"/>
          <w:sz w:val="22"/>
          <w:szCs w:val="22"/>
        </w:rPr>
        <w:t>during 201</w:t>
      </w:r>
      <w:r w:rsidR="00992E96">
        <w:rPr>
          <w:rFonts w:ascii="Arial" w:hAnsi="Arial" w:cs="Arial"/>
          <w:sz w:val="22"/>
          <w:szCs w:val="22"/>
        </w:rPr>
        <w:t>6</w:t>
      </w:r>
      <w:r w:rsidRPr="000B4E08">
        <w:rPr>
          <w:rFonts w:ascii="Arial" w:hAnsi="Arial" w:cs="Arial"/>
          <w:sz w:val="22"/>
          <w:szCs w:val="22"/>
        </w:rPr>
        <w:t>/1</w:t>
      </w:r>
      <w:r w:rsidR="00992E96">
        <w:rPr>
          <w:rFonts w:ascii="Arial" w:hAnsi="Arial" w:cs="Arial"/>
          <w:sz w:val="22"/>
          <w:szCs w:val="22"/>
        </w:rPr>
        <w:t>7</w:t>
      </w:r>
      <w:r w:rsidRPr="000B4E08">
        <w:rPr>
          <w:rFonts w:ascii="Arial" w:hAnsi="Arial" w:cs="Arial"/>
          <w:sz w:val="22"/>
          <w:szCs w:val="22"/>
        </w:rPr>
        <w:t xml:space="preserve">.  These are the indicators and thresholds from </w:t>
      </w:r>
      <w:r w:rsidR="00A245B9">
        <w:rPr>
          <w:rFonts w:ascii="Arial" w:hAnsi="Arial" w:cs="Arial"/>
          <w:sz w:val="22"/>
          <w:szCs w:val="22"/>
        </w:rPr>
        <w:t>NHS Improvement</w:t>
      </w:r>
      <w:r w:rsidR="005A2E21">
        <w:rPr>
          <w:rFonts w:ascii="Arial" w:hAnsi="Arial" w:cs="Arial"/>
          <w:sz w:val="22"/>
          <w:szCs w:val="22"/>
        </w:rPr>
        <w:t>.</w:t>
      </w:r>
    </w:p>
    <w:p w:rsidR="00152300" w:rsidRPr="00946113" w:rsidRDefault="00152300" w:rsidP="00485306">
      <w:pPr>
        <w:rPr>
          <w:rFonts w:ascii="Arial" w:hAnsi="Arial" w:cs="Arial"/>
          <w:b/>
          <w:sz w:val="20"/>
          <w:szCs w:val="20"/>
        </w:rPr>
      </w:pPr>
    </w:p>
    <w:tbl>
      <w:tblPr>
        <w:tblpPr w:leftFromText="180" w:rightFromText="180" w:vertAnchor="text" w:horzAnchor="margin" w:tblpXSpec="center" w:tblpY="13"/>
        <w:tblW w:w="10026" w:type="dxa"/>
        <w:tblLayout w:type="fixed"/>
        <w:tblLook w:val="01E0" w:firstRow="1" w:lastRow="1" w:firstColumn="1" w:lastColumn="1" w:noHBand="0" w:noVBand="0"/>
      </w:tblPr>
      <w:tblGrid>
        <w:gridCol w:w="534"/>
        <w:gridCol w:w="4388"/>
        <w:gridCol w:w="1276"/>
        <w:gridCol w:w="1276"/>
        <w:gridCol w:w="1276"/>
        <w:gridCol w:w="1276"/>
      </w:tblGrid>
      <w:tr w:rsidR="00F31593" w:rsidRPr="003B3D68" w:rsidTr="00152300">
        <w:tc>
          <w:tcPr>
            <w:tcW w:w="534" w:type="dxa"/>
            <w:tcBorders>
              <w:bottom w:val="single" w:sz="4" w:space="0" w:color="auto"/>
            </w:tcBorders>
            <w:shd w:val="clear" w:color="auto" w:fill="006600"/>
          </w:tcPr>
          <w:p w:rsidR="00F31593" w:rsidRPr="003B3D68" w:rsidRDefault="00F31593" w:rsidP="00F31593">
            <w:pPr>
              <w:rPr>
                <w:rFonts w:ascii="Arial" w:hAnsi="Arial" w:cs="Arial"/>
                <w:color w:val="FFFFFF"/>
                <w:sz w:val="20"/>
                <w:szCs w:val="20"/>
              </w:rPr>
            </w:pPr>
          </w:p>
        </w:tc>
        <w:tc>
          <w:tcPr>
            <w:tcW w:w="4388" w:type="dxa"/>
            <w:tcBorders>
              <w:bottom w:val="single" w:sz="4" w:space="0" w:color="auto"/>
            </w:tcBorders>
            <w:shd w:val="clear" w:color="auto" w:fill="006600"/>
          </w:tcPr>
          <w:p w:rsidR="00F31593" w:rsidRPr="003B3D68" w:rsidRDefault="00F31593" w:rsidP="00F31593">
            <w:pPr>
              <w:jc w:val="center"/>
              <w:rPr>
                <w:rFonts w:ascii="Arial" w:hAnsi="Arial" w:cs="Arial"/>
                <w:color w:val="FFFFFF"/>
                <w:sz w:val="20"/>
                <w:szCs w:val="20"/>
              </w:rPr>
            </w:pPr>
          </w:p>
        </w:tc>
        <w:tc>
          <w:tcPr>
            <w:tcW w:w="1276" w:type="dxa"/>
            <w:tcBorders>
              <w:bottom w:val="single" w:sz="4" w:space="0" w:color="auto"/>
            </w:tcBorders>
            <w:shd w:val="clear" w:color="auto" w:fill="006600"/>
          </w:tcPr>
          <w:p w:rsidR="00F31593" w:rsidRDefault="00F31593" w:rsidP="00F31593">
            <w:pPr>
              <w:tabs>
                <w:tab w:val="left" w:pos="1013"/>
              </w:tabs>
              <w:ind w:right="82"/>
              <w:jc w:val="center"/>
              <w:rPr>
                <w:rFonts w:ascii="Arial" w:hAnsi="Arial" w:cs="Arial"/>
                <w:b/>
                <w:color w:val="FFFFFF"/>
                <w:sz w:val="20"/>
                <w:szCs w:val="20"/>
              </w:rPr>
            </w:pPr>
            <w:r>
              <w:rPr>
                <w:rFonts w:ascii="Arial" w:hAnsi="Arial" w:cs="Arial"/>
                <w:b/>
                <w:color w:val="FFFFFF"/>
                <w:sz w:val="20"/>
                <w:szCs w:val="20"/>
              </w:rPr>
              <w:t>2015-2016</w:t>
            </w:r>
          </w:p>
          <w:p w:rsidR="00F31593" w:rsidRPr="003B3D68" w:rsidRDefault="00F31593" w:rsidP="00F31593">
            <w:pPr>
              <w:ind w:left="1340" w:hanging="1340"/>
              <w:jc w:val="center"/>
              <w:rPr>
                <w:rFonts w:ascii="Arial" w:hAnsi="Arial" w:cs="Arial"/>
                <w:b/>
                <w:color w:val="FFFFFF"/>
                <w:sz w:val="20"/>
                <w:szCs w:val="20"/>
              </w:rPr>
            </w:pPr>
            <w:r>
              <w:rPr>
                <w:rFonts w:ascii="Arial" w:hAnsi="Arial" w:cs="Arial"/>
                <w:b/>
                <w:color w:val="FFFFFF"/>
                <w:sz w:val="20"/>
                <w:szCs w:val="20"/>
              </w:rPr>
              <w:t>Actual</w:t>
            </w:r>
          </w:p>
        </w:tc>
        <w:tc>
          <w:tcPr>
            <w:tcW w:w="1276" w:type="dxa"/>
            <w:tcBorders>
              <w:bottom w:val="single" w:sz="4" w:space="0" w:color="auto"/>
            </w:tcBorders>
            <w:shd w:val="clear" w:color="auto" w:fill="006600"/>
          </w:tcPr>
          <w:p w:rsidR="00F31593" w:rsidRDefault="00F31593" w:rsidP="00F31593">
            <w:pPr>
              <w:tabs>
                <w:tab w:val="left" w:pos="1013"/>
              </w:tabs>
              <w:ind w:right="82"/>
              <w:jc w:val="center"/>
              <w:rPr>
                <w:rFonts w:ascii="Arial" w:hAnsi="Arial" w:cs="Arial"/>
                <w:b/>
                <w:color w:val="FFFFFF"/>
                <w:sz w:val="20"/>
                <w:szCs w:val="20"/>
              </w:rPr>
            </w:pPr>
            <w:r>
              <w:rPr>
                <w:rFonts w:ascii="Arial" w:hAnsi="Arial" w:cs="Arial"/>
                <w:b/>
                <w:color w:val="FFFFFF"/>
                <w:sz w:val="20"/>
                <w:szCs w:val="20"/>
              </w:rPr>
              <w:t>2016-2017</w:t>
            </w:r>
          </w:p>
          <w:p w:rsidR="00F31593" w:rsidRDefault="00F31593" w:rsidP="00F31593">
            <w:pPr>
              <w:tabs>
                <w:tab w:val="left" w:pos="1013"/>
              </w:tabs>
              <w:ind w:right="82"/>
              <w:jc w:val="center"/>
              <w:rPr>
                <w:rFonts w:ascii="Arial" w:hAnsi="Arial" w:cs="Arial"/>
                <w:b/>
                <w:color w:val="FFFFFF"/>
                <w:sz w:val="20"/>
                <w:szCs w:val="20"/>
              </w:rPr>
            </w:pPr>
            <w:r>
              <w:rPr>
                <w:rFonts w:ascii="Arial" w:hAnsi="Arial" w:cs="Arial"/>
                <w:b/>
                <w:color w:val="FFFFFF"/>
                <w:sz w:val="20"/>
                <w:szCs w:val="20"/>
              </w:rPr>
              <w:t>Actual</w:t>
            </w:r>
          </w:p>
        </w:tc>
        <w:tc>
          <w:tcPr>
            <w:tcW w:w="1276" w:type="dxa"/>
            <w:tcBorders>
              <w:bottom w:val="single" w:sz="4" w:space="0" w:color="auto"/>
            </w:tcBorders>
            <w:shd w:val="clear" w:color="auto" w:fill="006600"/>
          </w:tcPr>
          <w:p w:rsidR="00F31593" w:rsidRPr="003B3D68" w:rsidRDefault="00F31593" w:rsidP="00F31593">
            <w:pPr>
              <w:ind w:left="1340" w:hanging="1340"/>
              <w:jc w:val="center"/>
              <w:rPr>
                <w:rFonts w:ascii="Arial" w:hAnsi="Arial" w:cs="Arial"/>
                <w:b/>
                <w:color w:val="FFFFFF"/>
                <w:sz w:val="20"/>
                <w:szCs w:val="20"/>
              </w:rPr>
            </w:pPr>
            <w:r w:rsidRPr="003B3D68">
              <w:rPr>
                <w:rFonts w:ascii="Arial" w:hAnsi="Arial" w:cs="Arial"/>
                <w:b/>
                <w:color w:val="FFFFFF"/>
                <w:sz w:val="20"/>
                <w:szCs w:val="20"/>
              </w:rPr>
              <w:t>National</w:t>
            </w:r>
          </w:p>
          <w:p w:rsidR="00F31593" w:rsidRPr="003B3D68" w:rsidRDefault="00F31593" w:rsidP="00F31593">
            <w:pPr>
              <w:ind w:left="1340" w:hanging="1340"/>
              <w:jc w:val="center"/>
              <w:rPr>
                <w:rFonts w:ascii="Arial" w:hAnsi="Arial" w:cs="Arial"/>
                <w:b/>
                <w:color w:val="FFFFFF"/>
                <w:sz w:val="20"/>
                <w:szCs w:val="20"/>
              </w:rPr>
            </w:pPr>
            <w:r w:rsidRPr="003B3D68">
              <w:rPr>
                <w:rFonts w:ascii="Arial" w:hAnsi="Arial" w:cs="Arial"/>
                <w:b/>
                <w:color w:val="FFFFFF"/>
                <w:sz w:val="20"/>
                <w:szCs w:val="20"/>
              </w:rPr>
              <w:t>Threshold</w:t>
            </w:r>
          </w:p>
        </w:tc>
        <w:tc>
          <w:tcPr>
            <w:tcW w:w="1276" w:type="dxa"/>
            <w:tcBorders>
              <w:bottom w:val="single" w:sz="4" w:space="0" w:color="auto"/>
            </w:tcBorders>
            <w:shd w:val="clear" w:color="auto" w:fill="006600"/>
          </w:tcPr>
          <w:p w:rsidR="00F31593" w:rsidRDefault="00F31593" w:rsidP="00F31593">
            <w:pPr>
              <w:tabs>
                <w:tab w:val="left" w:pos="1013"/>
              </w:tabs>
              <w:ind w:right="82"/>
              <w:jc w:val="center"/>
              <w:rPr>
                <w:rFonts w:ascii="Arial" w:hAnsi="Arial" w:cs="Arial"/>
                <w:b/>
                <w:color w:val="FFFFFF"/>
                <w:sz w:val="20"/>
                <w:szCs w:val="20"/>
              </w:rPr>
            </w:pPr>
            <w:r>
              <w:rPr>
                <w:rFonts w:ascii="Arial" w:hAnsi="Arial" w:cs="Arial"/>
                <w:b/>
                <w:color w:val="FFFFFF"/>
                <w:sz w:val="20"/>
                <w:szCs w:val="20"/>
              </w:rPr>
              <w:t>2017-2018</w:t>
            </w:r>
          </w:p>
          <w:p w:rsidR="00F31593" w:rsidRDefault="00F31593" w:rsidP="00F31593">
            <w:pPr>
              <w:tabs>
                <w:tab w:val="left" w:pos="1013"/>
              </w:tabs>
              <w:ind w:right="82"/>
              <w:jc w:val="center"/>
              <w:rPr>
                <w:rFonts w:ascii="Arial" w:hAnsi="Arial" w:cs="Arial"/>
                <w:b/>
                <w:color w:val="FFFFFF"/>
                <w:sz w:val="20"/>
                <w:szCs w:val="20"/>
              </w:rPr>
            </w:pPr>
            <w:r>
              <w:rPr>
                <w:rFonts w:ascii="Arial" w:hAnsi="Arial" w:cs="Arial"/>
                <w:b/>
                <w:color w:val="FFFFFF"/>
                <w:sz w:val="20"/>
                <w:szCs w:val="20"/>
              </w:rPr>
              <w:t>Actual</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ind w:left="-306" w:firstLine="306"/>
              <w:jc w:val="center"/>
              <w:rPr>
                <w:rFonts w:ascii="Arial" w:hAnsi="Arial" w:cs="Arial"/>
                <w:sz w:val="20"/>
                <w:szCs w:val="20"/>
              </w:rPr>
            </w:pPr>
            <w:r w:rsidRPr="003B3D68">
              <w:rPr>
                <w:rFonts w:ascii="Arial" w:hAnsi="Arial" w:cs="Arial"/>
                <w:sz w:val="20"/>
                <w:szCs w:val="20"/>
              </w:rPr>
              <w:t>1</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rPr>
            </w:pPr>
            <w:r w:rsidRPr="003B3D68">
              <w:rPr>
                <w:rFonts w:ascii="Arial" w:hAnsi="Arial" w:cs="Arial"/>
                <w:sz w:val="20"/>
                <w:szCs w:val="20"/>
              </w:rPr>
              <w:t>Clostridium Difficile objective</w:t>
            </w:r>
          </w:p>
        </w:tc>
        <w:tc>
          <w:tcPr>
            <w:tcW w:w="1276"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F31593" w:rsidRPr="008B5270" w:rsidRDefault="00F31593" w:rsidP="00F31593">
            <w:pPr>
              <w:jc w:val="center"/>
              <w:rPr>
                <w:rFonts w:ascii="Arial" w:hAnsi="Arial" w:cs="Arial"/>
                <w:b/>
                <w:color w:val="006600"/>
                <w:sz w:val="20"/>
                <w:szCs w:val="20"/>
              </w:rPr>
            </w:pPr>
            <w:r>
              <w:rPr>
                <w:rFonts w:ascii="Arial" w:hAnsi="Arial" w:cs="Arial"/>
                <w:b/>
                <w:color w:val="FF0000"/>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3B3D68" w:rsidRDefault="00F31593" w:rsidP="00F31593">
            <w:pPr>
              <w:jc w:val="center"/>
              <w:rPr>
                <w:rFonts w:ascii="Arial" w:hAnsi="Arial" w:cs="Arial"/>
                <w:sz w:val="20"/>
                <w:szCs w:val="20"/>
              </w:rPr>
            </w:pPr>
            <w:r w:rsidRPr="003B3D68">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31593" w:rsidRPr="008B5270" w:rsidRDefault="00D41963" w:rsidP="00F31593">
            <w:pPr>
              <w:jc w:val="center"/>
              <w:rPr>
                <w:rFonts w:ascii="Arial" w:hAnsi="Arial" w:cs="Arial"/>
                <w:b/>
                <w:color w:val="006600"/>
                <w:sz w:val="20"/>
                <w:szCs w:val="20"/>
              </w:rPr>
            </w:pPr>
            <w:r>
              <w:rPr>
                <w:rFonts w:ascii="Arial" w:hAnsi="Arial" w:cs="Arial"/>
                <w:b/>
                <w:color w:val="006600"/>
                <w:sz w:val="20"/>
                <w:szCs w:val="20"/>
              </w:rPr>
              <w:t>0</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2</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rPr>
            </w:pPr>
            <w:r w:rsidRPr="003B3D68">
              <w:rPr>
                <w:rFonts w:ascii="Arial" w:hAnsi="Arial" w:cs="Arial"/>
                <w:sz w:val="20"/>
                <w:szCs w:val="20"/>
              </w:rPr>
              <w:t>MRSA bacteraemia objective</w:t>
            </w:r>
          </w:p>
        </w:tc>
        <w:tc>
          <w:tcPr>
            <w:tcW w:w="1276"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F31593" w:rsidRPr="008B5270" w:rsidRDefault="00F31593" w:rsidP="00F31593">
            <w:pPr>
              <w:jc w:val="center"/>
              <w:rPr>
                <w:rFonts w:ascii="Arial" w:eastAsiaTheme="minorHAnsi" w:hAnsi="Arial" w:cs="Arial"/>
                <w:b/>
                <w:bCs/>
                <w:color w:val="006600"/>
                <w:sz w:val="20"/>
                <w:szCs w:val="20"/>
                <w:lang w:eastAsia="en-US"/>
              </w:rPr>
            </w:pPr>
            <w:r>
              <w:rPr>
                <w:rFonts w:ascii="Arial" w:eastAsiaTheme="minorHAnsi" w:hAnsi="Arial" w:cs="Arial"/>
                <w:b/>
                <w:bCs/>
                <w:color w:val="006600"/>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31593" w:rsidRPr="008B5270" w:rsidRDefault="00D41963" w:rsidP="00F31593">
            <w:pPr>
              <w:jc w:val="center"/>
              <w:rPr>
                <w:rFonts w:ascii="Arial" w:eastAsiaTheme="minorHAnsi" w:hAnsi="Arial" w:cs="Arial"/>
                <w:b/>
                <w:bCs/>
                <w:color w:val="006600"/>
                <w:sz w:val="20"/>
                <w:szCs w:val="20"/>
                <w:lang w:eastAsia="en-US"/>
              </w:rPr>
            </w:pPr>
            <w:r>
              <w:rPr>
                <w:rFonts w:ascii="Arial" w:eastAsiaTheme="minorHAnsi" w:hAnsi="Arial" w:cs="Arial"/>
                <w:b/>
                <w:bCs/>
                <w:color w:val="006600"/>
                <w:sz w:val="20"/>
                <w:szCs w:val="20"/>
                <w:lang w:eastAsia="en-US"/>
              </w:rPr>
              <w:t>0</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3</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highlight w:val="yellow"/>
              </w:rPr>
            </w:pPr>
            <w:r w:rsidRPr="003B3D68">
              <w:rPr>
                <w:rFonts w:ascii="Arial" w:hAnsi="Arial" w:cs="Arial"/>
                <w:sz w:val="20"/>
                <w:szCs w:val="20"/>
              </w:rPr>
              <w:t>7 day CPA follow-up after discharge</w:t>
            </w:r>
          </w:p>
        </w:tc>
        <w:tc>
          <w:tcPr>
            <w:tcW w:w="1276"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Pr>
                <w:rFonts w:ascii="Arial" w:hAnsi="Arial" w:cs="Arial"/>
                <w:sz w:val="20"/>
                <w:szCs w:val="20"/>
              </w:rPr>
              <w:t>95.63%</w:t>
            </w:r>
          </w:p>
        </w:tc>
        <w:tc>
          <w:tcPr>
            <w:tcW w:w="1276" w:type="dxa"/>
            <w:tcBorders>
              <w:top w:val="single" w:sz="4" w:space="0" w:color="auto"/>
              <w:left w:val="single" w:sz="4" w:space="0" w:color="auto"/>
              <w:bottom w:val="single" w:sz="4" w:space="0" w:color="auto"/>
              <w:right w:val="single" w:sz="4" w:space="0" w:color="auto"/>
            </w:tcBorders>
          </w:tcPr>
          <w:p w:rsidR="00F31593" w:rsidRPr="008B5270" w:rsidRDefault="00F3159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98%</w:t>
            </w:r>
          </w:p>
        </w:tc>
        <w:tc>
          <w:tcPr>
            <w:tcW w:w="1276"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95%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31593" w:rsidRPr="008B5270" w:rsidRDefault="00D4196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99%</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4</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highlight w:val="yellow"/>
              </w:rPr>
            </w:pPr>
            <w:r w:rsidRPr="003B3D68">
              <w:rPr>
                <w:rFonts w:ascii="Arial" w:hAnsi="Arial" w:cs="Arial"/>
                <w:sz w:val="20"/>
                <w:szCs w:val="20"/>
              </w:rPr>
              <w:t>CPA formal review within 12 months</w:t>
            </w:r>
          </w:p>
        </w:tc>
        <w:tc>
          <w:tcPr>
            <w:tcW w:w="1276"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Pr>
                <w:rFonts w:ascii="Arial" w:hAnsi="Arial" w:cs="Arial"/>
                <w:sz w:val="20"/>
                <w:szCs w:val="20"/>
              </w:rPr>
              <w:t>99.35%</w:t>
            </w:r>
          </w:p>
        </w:tc>
        <w:tc>
          <w:tcPr>
            <w:tcW w:w="1276" w:type="dxa"/>
            <w:tcBorders>
              <w:top w:val="single" w:sz="4" w:space="0" w:color="auto"/>
              <w:left w:val="single" w:sz="4" w:space="0" w:color="auto"/>
              <w:bottom w:val="single" w:sz="4" w:space="0" w:color="auto"/>
              <w:right w:val="single" w:sz="4" w:space="0" w:color="auto"/>
            </w:tcBorders>
          </w:tcPr>
          <w:p w:rsidR="00F31593" w:rsidRPr="008B5270" w:rsidRDefault="00F3159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99%</w:t>
            </w:r>
          </w:p>
        </w:tc>
        <w:tc>
          <w:tcPr>
            <w:tcW w:w="1276" w:type="dxa"/>
            <w:tcBorders>
              <w:top w:val="single" w:sz="4" w:space="0" w:color="auto"/>
              <w:left w:val="single" w:sz="4" w:space="0" w:color="auto"/>
              <w:bottom w:val="single" w:sz="4" w:space="0" w:color="auto"/>
              <w:right w:val="single" w:sz="4" w:space="0" w:color="auto"/>
            </w:tcBorders>
          </w:tcPr>
          <w:p w:rsidR="00F31593" w:rsidRPr="003B3D68" w:rsidDel="006A55F4" w:rsidRDefault="00F31593" w:rsidP="00F31593">
            <w:pPr>
              <w:jc w:val="center"/>
              <w:rPr>
                <w:rFonts w:ascii="Arial" w:hAnsi="Arial" w:cs="Arial"/>
                <w:sz w:val="20"/>
                <w:szCs w:val="20"/>
              </w:rPr>
            </w:pPr>
            <w:r w:rsidRPr="003B3D68">
              <w:rPr>
                <w:rFonts w:ascii="Arial" w:hAnsi="Arial" w:cs="Arial"/>
                <w:sz w:val="20"/>
                <w:szCs w:val="20"/>
              </w:rPr>
              <w:t>95%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31593" w:rsidRPr="008B5270" w:rsidRDefault="00D4196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97%</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FE1E2F" w:rsidRDefault="00F31593" w:rsidP="00F31593">
            <w:pPr>
              <w:jc w:val="center"/>
              <w:rPr>
                <w:rFonts w:ascii="Arial" w:hAnsi="Arial" w:cs="Arial"/>
                <w:sz w:val="20"/>
                <w:szCs w:val="20"/>
              </w:rPr>
            </w:pPr>
            <w:r w:rsidRPr="00FE1E2F">
              <w:rPr>
                <w:rFonts w:ascii="Arial" w:hAnsi="Arial" w:cs="Arial"/>
                <w:sz w:val="20"/>
                <w:szCs w:val="20"/>
              </w:rPr>
              <w:t>5</w:t>
            </w:r>
          </w:p>
        </w:tc>
        <w:tc>
          <w:tcPr>
            <w:tcW w:w="4388" w:type="dxa"/>
            <w:tcBorders>
              <w:top w:val="single" w:sz="4" w:space="0" w:color="auto"/>
              <w:left w:val="single" w:sz="4" w:space="0" w:color="auto"/>
              <w:bottom w:val="single" w:sz="4" w:space="0" w:color="auto"/>
              <w:right w:val="single" w:sz="4" w:space="0" w:color="auto"/>
            </w:tcBorders>
          </w:tcPr>
          <w:p w:rsidR="00F31593" w:rsidRPr="00FE1E2F" w:rsidRDefault="00F31593" w:rsidP="00F31593">
            <w:pPr>
              <w:rPr>
                <w:rFonts w:ascii="Arial" w:hAnsi="Arial" w:cs="Arial"/>
                <w:sz w:val="20"/>
                <w:szCs w:val="20"/>
              </w:rPr>
            </w:pPr>
            <w:r w:rsidRPr="00FE1E2F">
              <w:rPr>
                <w:rFonts w:ascii="Arial" w:hAnsi="Arial" w:cs="Arial"/>
                <w:sz w:val="20"/>
                <w:szCs w:val="20"/>
              </w:rPr>
              <w:t>Delayed transfer of care</w:t>
            </w:r>
          </w:p>
        </w:tc>
        <w:tc>
          <w:tcPr>
            <w:tcW w:w="1276" w:type="dxa"/>
            <w:tcBorders>
              <w:top w:val="single" w:sz="4" w:space="0" w:color="auto"/>
              <w:left w:val="single" w:sz="4" w:space="0" w:color="auto"/>
              <w:bottom w:val="single" w:sz="4" w:space="0" w:color="auto"/>
              <w:right w:val="single" w:sz="4" w:space="0" w:color="auto"/>
            </w:tcBorders>
          </w:tcPr>
          <w:p w:rsidR="00F31593" w:rsidRPr="00FE1E2F" w:rsidRDefault="00F31593" w:rsidP="00F31593">
            <w:pPr>
              <w:jc w:val="center"/>
              <w:rPr>
                <w:rFonts w:ascii="Arial" w:hAnsi="Arial" w:cs="Arial"/>
                <w:sz w:val="20"/>
                <w:szCs w:val="20"/>
              </w:rPr>
            </w:pPr>
            <w:r>
              <w:rPr>
                <w:rFonts w:ascii="Arial" w:hAnsi="Arial" w:cs="Arial"/>
                <w:sz w:val="20"/>
                <w:szCs w:val="20"/>
              </w:rPr>
              <w:t>1.02%</w:t>
            </w:r>
          </w:p>
        </w:tc>
        <w:tc>
          <w:tcPr>
            <w:tcW w:w="1276" w:type="dxa"/>
            <w:tcBorders>
              <w:top w:val="single" w:sz="4" w:space="0" w:color="auto"/>
              <w:left w:val="single" w:sz="4" w:space="0" w:color="auto"/>
              <w:bottom w:val="single" w:sz="4" w:space="0" w:color="auto"/>
              <w:right w:val="single" w:sz="4" w:space="0" w:color="auto"/>
            </w:tcBorders>
          </w:tcPr>
          <w:p w:rsidR="00F31593" w:rsidRPr="008B5270" w:rsidRDefault="00F3159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1.7%</w:t>
            </w:r>
          </w:p>
        </w:tc>
        <w:tc>
          <w:tcPr>
            <w:tcW w:w="1276" w:type="dxa"/>
            <w:tcBorders>
              <w:top w:val="single" w:sz="4" w:space="0" w:color="auto"/>
              <w:left w:val="single" w:sz="4" w:space="0" w:color="auto"/>
              <w:bottom w:val="single" w:sz="4" w:space="0" w:color="auto"/>
              <w:right w:val="single" w:sz="4" w:space="0" w:color="auto"/>
            </w:tcBorders>
          </w:tcPr>
          <w:p w:rsidR="00F31593" w:rsidRPr="00FE1E2F" w:rsidRDefault="00F31593" w:rsidP="00F31593">
            <w:pPr>
              <w:jc w:val="center"/>
              <w:rPr>
                <w:rFonts w:ascii="Arial" w:hAnsi="Arial" w:cs="Arial"/>
                <w:sz w:val="20"/>
                <w:szCs w:val="20"/>
              </w:rPr>
            </w:pPr>
            <w:r w:rsidRPr="00FE1E2F">
              <w:rPr>
                <w:rFonts w:ascii="Arial" w:hAnsi="Arial" w:cs="Arial"/>
                <w:sz w:val="20"/>
                <w:szCs w:val="20"/>
              </w:rPr>
              <w:t>≤7.5%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31593" w:rsidRPr="008B5270" w:rsidRDefault="00D4196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0.7%</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6</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highlight w:val="yellow"/>
              </w:rPr>
            </w:pPr>
            <w:r w:rsidRPr="003B3D68">
              <w:rPr>
                <w:rFonts w:ascii="Arial" w:hAnsi="Arial" w:cs="Arial"/>
                <w:sz w:val="20"/>
                <w:szCs w:val="20"/>
              </w:rPr>
              <w:t>Admissions gate kept by Crisis resolution/home treatment services</w:t>
            </w:r>
          </w:p>
        </w:tc>
        <w:tc>
          <w:tcPr>
            <w:tcW w:w="1276"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spacing w:before="120"/>
              <w:jc w:val="center"/>
              <w:rPr>
                <w:rFonts w:ascii="Arial" w:hAnsi="Arial" w:cs="Arial"/>
                <w:sz w:val="20"/>
                <w:szCs w:val="20"/>
              </w:rPr>
            </w:pPr>
            <w:r>
              <w:rPr>
                <w:rFonts w:ascii="Arial" w:hAnsi="Arial" w:cs="Arial"/>
                <w:sz w:val="20"/>
                <w:szCs w:val="20"/>
              </w:rPr>
              <w:t>99.74%</w:t>
            </w:r>
          </w:p>
        </w:tc>
        <w:tc>
          <w:tcPr>
            <w:tcW w:w="1276" w:type="dxa"/>
            <w:tcBorders>
              <w:top w:val="single" w:sz="4" w:space="0" w:color="auto"/>
              <w:left w:val="single" w:sz="4" w:space="0" w:color="auto"/>
              <w:bottom w:val="single" w:sz="4" w:space="0" w:color="auto"/>
              <w:right w:val="single" w:sz="4" w:space="0" w:color="auto"/>
            </w:tcBorders>
          </w:tcPr>
          <w:p w:rsidR="00F31593" w:rsidRPr="008B5270" w:rsidRDefault="00F31593" w:rsidP="00F31593">
            <w:pPr>
              <w:spacing w:before="120"/>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99%</w:t>
            </w:r>
          </w:p>
        </w:tc>
        <w:tc>
          <w:tcPr>
            <w:tcW w:w="1276"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spacing w:before="120"/>
              <w:jc w:val="center"/>
              <w:rPr>
                <w:rFonts w:ascii="Arial" w:hAnsi="Arial" w:cs="Arial"/>
                <w:sz w:val="20"/>
                <w:szCs w:val="20"/>
              </w:rPr>
            </w:pPr>
            <w:r w:rsidRPr="003B3D68">
              <w:rPr>
                <w:rFonts w:ascii="Arial" w:hAnsi="Arial" w:cs="Arial"/>
                <w:sz w:val="20"/>
                <w:szCs w:val="20"/>
              </w:rPr>
              <w:t>95%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31593" w:rsidRPr="008B5270" w:rsidRDefault="00D41963" w:rsidP="00F31593">
            <w:pPr>
              <w:spacing w:before="120"/>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100%</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7</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highlight w:val="yellow"/>
              </w:rPr>
            </w:pPr>
            <w:r w:rsidRPr="003B3D68">
              <w:rPr>
                <w:rFonts w:ascii="Arial" w:hAnsi="Arial" w:cs="Arial"/>
                <w:sz w:val="20"/>
                <w:szCs w:val="20"/>
              </w:rPr>
              <w:t>Serving new psychosis cases by early intervention teams</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C23982" w:rsidRDefault="00F31593" w:rsidP="00F31593">
            <w:pPr>
              <w:jc w:val="center"/>
              <w:rPr>
                <w:rFonts w:ascii="Arial" w:hAnsi="Arial" w:cs="Arial"/>
                <w:sz w:val="20"/>
                <w:szCs w:val="20"/>
              </w:rPr>
            </w:pPr>
            <w:r>
              <w:rPr>
                <w:rFonts w:ascii="Arial" w:hAnsi="Arial" w:cs="Arial"/>
                <w:sz w:val="20"/>
                <w:szCs w:val="20"/>
              </w:rPr>
              <w:t>63.56%</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8B5270" w:rsidRDefault="00F3159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71%</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D259C5" w:rsidRDefault="00F31593" w:rsidP="00F31593">
            <w:pPr>
              <w:jc w:val="center"/>
              <w:rPr>
                <w:rFonts w:ascii="Arial" w:hAnsi="Arial" w:cs="Arial"/>
                <w:color w:val="FF0000"/>
                <w:sz w:val="20"/>
                <w:szCs w:val="20"/>
              </w:rPr>
            </w:pPr>
            <w:r w:rsidRPr="00C23982">
              <w:rPr>
                <w:rFonts w:ascii="Arial" w:hAnsi="Arial" w:cs="Arial"/>
                <w:sz w:val="20"/>
                <w:szCs w:val="20"/>
              </w:rPr>
              <w:t xml:space="preserve">50%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1593" w:rsidRPr="008B5270" w:rsidRDefault="00D4196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74%</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8</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highlight w:val="yellow"/>
              </w:rPr>
            </w:pPr>
            <w:r w:rsidRPr="003B3D68">
              <w:rPr>
                <w:rFonts w:ascii="Arial" w:hAnsi="Arial" w:cs="Arial"/>
                <w:sz w:val="20"/>
                <w:szCs w:val="20"/>
              </w:rPr>
              <w:t xml:space="preserve">MHMDS data completeness: identifiers </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Default="00F31593" w:rsidP="00F31593">
            <w:pPr>
              <w:jc w:val="center"/>
              <w:rPr>
                <w:rFonts w:ascii="Arial" w:hAnsi="Arial" w:cs="Arial"/>
                <w:sz w:val="20"/>
                <w:szCs w:val="20"/>
              </w:rPr>
            </w:pPr>
            <w:r>
              <w:rPr>
                <w:rFonts w:ascii="Arial" w:hAnsi="Arial" w:cs="Arial"/>
                <w:sz w:val="20"/>
                <w:szCs w:val="20"/>
              </w:rPr>
              <w:t>99.57%</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8B5270" w:rsidRDefault="00F3159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99.9%</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3B3D68" w:rsidRDefault="00F31593" w:rsidP="00F31593">
            <w:pPr>
              <w:jc w:val="center"/>
              <w:rPr>
                <w:rFonts w:ascii="Arial" w:hAnsi="Arial" w:cs="Arial"/>
                <w:sz w:val="20"/>
                <w:szCs w:val="20"/>
              </w:rPr>
            </w:pPr>
            <w:r>
              <w:rPr>
                <w:rFonts w:ascii="Arial" w:hAnsi="Arial" w:cs="Arial"/>
                <w:sz w:val="20"/>
                <w:szCs w:val="20"/>
              </w:rPr>
              <w:t>97</w:t>
            </w:r>
            <w:r w:rsidRPr="003B3D68">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1593" w:rsidRPr="008B5270" w:rsidRDefault="00D4196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99.9%</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9</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highlight w:val="yellow"/>
              </w:rPr>
            </w:pPr>
            <w:r w:rsidRPr="003B3D68">
              <w:rPr>
                <w:rFonts w:ascii="Arial" w:hAnsi="Arial" w:cs="Arial"/>
                <w:sz w:val="20"/>
                <w:szCs w:val="20"/>
              </w:rPr>
              <w:t>MHMDS data completeness: CPA outcomes</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3B3D68" w:rsidRDefault="00F31593" w:rsidP="00F31593">
            <w:pPr>
              <w:spacing w:before="120"/>
              <w:jc w:val="center"/>
              <w:rPr>
                <w:rFonts w:ascii="Arial" w:hAnsi="Arial" w:cs="Arial"/>
                <w:sz w:val="20"/>
                <w:szCs w:val="20"/>
              </w:rPr>
            </w:pPr>
            <w:r>
              <w:rPr>
                <w:rFonts w:ascii="Arial" w:hAnsi="Arial" w:cs="Arial"/>
                <w:sz w:val="20"/>
                <w:szCs w:val="20"/>
              </w:rPr>
              <w:t>97.42%</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8B5270" w:rsidRDefault="00F3159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94.7%</w:t>
            </w:r>
          </w:p>
        </w:tc>
        <w:tc>
          <w:tcPr>
            <w:tcW w:w="1276"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spacing w:before="120"/>
              <w:jc w:val="center"/>
              <w:rPr>
                <w:rFonts w:ascii="Arial" w:hAnsi="Arial" w:cs="Arial"/>
                <w:sz w:val="20"/>
                <w:szCs w:val="20"/>
              </w:rPr>
            </w:pPr>
            <w:r w:rsidRPr="003B3D68">
              <w:rPr>
                <w:rFonts w:ascii="Arial" w:hAnsi="Arial" w:cs="Arial"/>
                <w:sz w:val="20"/>
                <w:szCs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1593" w:rsidRPr="008B5270" w:rsidRDefault="00D4196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94.6%</w:t>
            </w:r>
          </w:p>
        </w:tc>
      </w:tr>
      <w:tr w:rsidR="00F31593" w:rsidRPr="003B3D68" w:rsidTr="00152300">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sidRPr="003B3D68">
              <w:rPr>
                <w:rFonts w:ascii="Arial" w:hAnsi="Arial" w:cs="Arial"/>
                <w:sz w:val="20"/>
                <w:szCs w:val="20"/>
              </w:rPr>
              <w:t>10</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rPr>
            </w:pPr>
            <w:r w:rsidRPr="003B3D68">
              <w:rPr>
                <w:rFonts w:ascii="Arial" w:hAnsi="Arial" w:cs="Arial"/>
                <w:sz w:val="20"/>
                <w:szCs w:val="20"/>
              </w:rPr>
              <w:t>Learning Disability – six criteria</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3B3D68" w:rsidRDefault="00F31593" w:rsidP="00F31593">
            <w:pPr>
              <w:jc w:val="center"/>
              <w:rPr>
                <w:rFonts w:ascii="Arial" w:hAnsi="Arial" w:cs="Arial"/>
                <w:sz w:val="20"/>
                <w:szCs w:val="20"/>
              </w:rPr>
            </w:pPr>
            <w:r>
              <w:rPr>
                <w:rFonts w:ascii="Arial" w:hAnsi="Arial" w:cs="Arial"/>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8B5270" w:rsidRDefault="00F3159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6</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3B3D68" w:rsidRDefault="00F31593" w:rsidP="00F31593">
            <w:pPr>
              <w:jc w:val="center"/>
              <w:rPr>
                <w:rFonts w:ascii="Arial" w:hAnsi="Arial" w:cs="Arial"/>
                <w:sz w:val="20"/>
                <w:szCs w:val="20"/>
              </w:rPr>
            </w:pPr>
            <w:r w:rsidRPr="003B3D68">
              <w:rPr>
                <w:rFonts w:ascii="Arial" w:hAnsi="Arial" w:cs="Arial"/>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1593" w:rsidRPr="008B5270" w:rsidRDefault="00D41963" w:rsidP="00F31593">
            <w:pPr>
              <w:jc w:val="center"/>
              <w:rPr>
                <w:rFonts w:ascii="Arial" w:eastAsiaTheme="minorHAnsi" w:hAnsi="Arial" w:cs="Arial"/>
                <w:b/>
                <w:bCs/>
                <w:color w:val="09752D"/>
                <w:sz w:val="20"/>
                <w:szCs w:val="20"/>
                <w:lang w:eastAsia="en-US"/>
              </w:rPr>
            </w:pPr>
            <w:r>
              <w:rPr>
                <w:rFonts w:ascii="Arial" w:eastAsiaTheme="minorHAnsi" w:hAnsi="Arial" w:cs="Arial"/>
                <w:b/>
                <w:bCs/>
                <w:color w:val="09752D"/>
                <w:sz w:val="20"/>
                <w:szCs w:val="20"/>
                <w:lang w:eastAsia="en-US"/>
              </w:rPr>
              <w:t>6</w:t>
            </w:r>
          </w:p>
        </w:tc>
      </w:tr>
      <w:tr w:rsidR="00F31593" w:rsidRPr="003B3D68" w:rsidTr="00DE581C">
        <w:tc>
          <w:tcPr>
            <w:tcW w:w="534"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jc w:val="center"/>
              <w:rPr>
                <w:rFonts w:ascii="Arial" w:hAnsi="Arial" w:cs="Arial"/>
                <w:sz w:val="20"/>
                <w:szCs w:val="20"/>
              </w:rPr>
            </w:pPr>
            <w:r>
              <w:rPr>
                <w:rFonts w:ascii="Arial" w:hAnsi="Arial" w:cs="Arial"/>
                <w:sz w:val="20"/>
                <w:szCs w:val="20"/>
              </w:rPr>
              <w:t>11</w:t>
            </w:r>
          </w:p>
        </w:tc>
        <w:tc>
          <w:tcPr>
            <w:tcW w:w="4388" w:type="dxa"/>
            <w:tcBorders>
              <w:top w:val="single" w:sz="4" w:space="0" w:color="auto"/>
              <w:left w:val="single" w:sz="4" w:space="0" w:color="auto"/>
              <w:bottom w:val="single" w:sz="4" w:space="0" w:color="auto"/>
              <w:right w:val="single" w:sz="4" w:space="0" w:color="auto"/>
            </w:tcBorders>
          </w:tcPr>
          <w:p w:rsidR="00F31593" w:rsidRPr="003B3D68" w:rsidRDefault="00F31593" w:rsidP="00F31593">
            <w:pPr>
              <w:rPr>
                <w:rFonts w:ascii="Arial" w:hAnsi="Arial" w:cs="Arial"/>
                <w:sz w:val="20"/>
                <w:szCs w:val="20"/>
              </w:rPr>
            </w:pPr>
            <w:r>
              <w:rPr>
                <w:rFonts w:ascii="Arial" w:hAnsi="Arial" w:cs="Arial"/>
                <w:sz w:val="20"/>
                <w:szCs w:val="20"/>
              </w:rPr>
              <w:t>EIP: Receipt of NICE approved care within 2 weeks</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9560D0" w:rsidRDefault="00F31593" w:rsidP="00F31593">
            <w:pPr>
              <w:jc w:val="center"/>
              <w:rPr>
                <w:rFonts w:ascii="Arial" w:hAnsi="Arial" w:cs="Arial"/>
                <w:bCs/>
                <w:sz w:val="20"/>
                <w:szCs w:val="20"/>
              </w:rPr>
            </w:pPr>
            <w:r>
              <w:rPr>
                <w:rFonts w:ascii="Arial" w:hAnsi="Arial" w:cs="Arial"/>
                <w:b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B235A5" w:rsidRDefault="00F31593" w:rsidP="00F31593">
            <w:pPr>
              <w:jc w:val="center"/>
              <w:rPr>
                <w:rFonts w:ascii="Arial" w:eastAsiaTheme="minorHAnsi" w:hAnsi="Arial" w:cs="Arial"/>
                <w:b/>
                <w:bCs/>
                <w:color w:val="006600"/>
                <w:sz w:val="20"/>
                <w:szCs w:val="20"/>
                <w:lang w:eastAsia="en-US"/>
              </w:rPr>
            </w:pPr>
            <w:r w:rsidRPr="00B235A5">
              <w:rPr>
                <w:rFonts w:ascii="Arial" w:eastAsiaTheme="minorHAnsi" w:hAnsi="Arial" w:cs="Arial"/>
                <w:b/>
                <w:bCs/>
                <w:color w:val="006600"/>
                <w:sz w:val="20"/>
                <w:szCs w:val="20"/>
                <w:lang w:eastAsia="en-US"/>
              </w:rPr>
              <w:t>71.3%</w:t>
            </w:r>
          </w:p>
        </w:tc>
        <w:tc>
          <w:tcPr>
            <w:tcW w:w="1276" w:type="dxa"/>
            <w:tcBorders>
              <w:top w:val="single" w:sz="4" w:space="0" w:color="auto"/>
              <w:left w:val="single" w:sz="4" w:space="0" w:color="auto"/>
              <w:bottom w:val="single" w:sz="4" w:space="0" w:color="auto"/>
              <w:right w:val="single" w:sz="4" w:space="0" w:color="auto"/>
            </w:tcBorders>
            <w:vAlign w:val="center"/>
          </w:tcPr>
          <w:p w:rsidR="00F31593" w:rsidRPr="003B3D68" w:rsidRDefault="00F31593" w:rsidP="00F31593">
            <w:pPr>
              <w:jc w:val="center"/>
              <w:rPr>
                <w:rFonts w:ascii="Arial" w:hAnsi="Arial" w:cs="Arial"/>
                <w:sz w:val="20"/>
                <w:szCs w:val="20"/>
              </w:rPr>
            </w:pPr>
            <w:r>
              <w:rPr>
                <w:rFonts w:ascii="Arial" w:hAnsi="Arial" w:cs="Arial"/>
                <w:sz w:val="20"/>
                <w:szCs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1593" w:rsidRPr="00B235A5" w:rsidRDefault="00D41963" w:rsidP="00F31593">
            <w:pPr>
              <w:jc w:val="center"/>
              <w:rPr>
                <w:rFonts w:ascii="Arial" w:eastAsiaTheme="minorHAnsi" w:hAnsi="Arial" w:cs="Arial"/>
                <w:b/>
                <w:bCs/>
                <w:color w:val="006600"/>
                <w:sz w:val="20"/>
                <w:szCs w:val="20"/>
                <w:lang w:eastAsia="en-US"/>
              </w:rPr>
            </w:pPr>
            <w:r w:rsidRPr="00D41963">
              <w:rPr>
                <w:rFonts w:ascii="Arial" w:eastAsiaTheme="minorHAnsi" w:hAnsi="Arial" w:cs="Arial"/>
                <w:b/>
                <w:bCs/>
                <w:sz w:val="20"/>
                <w:szCs w:val="20"/>
                <w:lang w:eastAsia="en-US"/>
              </w:rPr>
              <w:t>tbc</w:t>
            </w:r>
          </w:p>
        </w:tc>
      </w:tr>
      <w:tr w:rsidR="00F31593" w:rsidRPr="003B3D68" w:rsidTr="00DE581C">
        <w:tc>
          <w:tcPr>
            <w:tcW w:w="534" w:type="dxa"/>
            <w:vMerge w:val="restart"/>
            <w:tcBorders>
              <w:top w:val="single" w:sz="4" w:space="0" w:color="auto"/>
              <w:left w:val="single" w:sz="4" w:space="0" w:color="auto"/>
              <w:right w:val="single" w:sz="4" w:space="0" w:color="auto"/>
            </w:tcBorders>
          </w:tcPr>
          <w:p w:rsidR="00F31593" w:rsidRDefault="00F31593" w:rsidP="00F31593">
            <w:pPr>
              <w:jc w:val="center"/>
              <w:rPr>
                <w:rFonts w:ascii="Arial" w:hAnsi="Arial" w:cs="Arial"/>
                <w:sz w:val="20"/>
                <w:szCs w:val="20"/>
              </w:rPr>
            </w:pPr>
          </w:p>
          <w:p w:rsidR="00F31593" w:rsidRDefault="00F31593" w:rsidP="00F31593">
            <w:pPr>
              <w:jc w:val="center"/>
              <w:rPr>
                <w:rFonts w:ascii="Arial" w:hAnsi="Arial" w:cs="Arial"/>
                <w:sz w:val="20"/>
                <w:szCs w:val="20"/>
              </w:rPr>
            </w:pPr>
            <w:r>
              <w:rPr>
                <w:rFonts w:ascii="Arial" w:hAnsi="Arial" w:cs="Arial"/>
                <w:sz w:val="20"/>
                <w:szCs w:val="20"/>
              </w:rPr>
              <w:t>12</w:t>
            </w:r>
          </w:p>
        </w:tc>
        <w:tc>
          <w:tcPr>
            <w:tcW w:w="4388" w:type="dxa"/>
            <w:tcBorders>
              <w:top w:val="single" w:sz="4" w:space="0" w:color="auto"/>
              <w:left w:val="single" w:sz="4" w:space="0" w:color="auto"/>
              <w:right w:val="single" w:sz="4" w:space="0" w:color="auto"/>
            </w:tcBorders>
          </w:tcPr>
          <w:p w:rsidR="00F31593" w:rsidRDefault="00F31593" w:rsidP="00F31593">
            <w:pPr>
              <w:rPr>
                <w:rFonts w:ascii="Arial" w:hAnsi="Arial" w:cs="Arial"/>
                <w:sz w:val="20"/>
                <w:szCs w:val="20"/>
              </w:rPr>
            </w:pPr>
            <w:r>
              <w:rPr>
                <w:rFonts w:ascii="Arial" w:hAnsi="Arial" w:cs="Arial"/>
                <w:sz w:val="20"/>
                <w:szCs w:val="20"/>
              </w:rPr>
              <w:t>Improving access to psychological therapies</w:t>
            </w:r>
          </w:p>
        </w:tc>
        <w:tc>
          <w:tcPr>
            <w:tcW w:w="1276" w:type="dxa"/>
            <w:tcBorders>
              <w:top w:val="single" w:sz="4" w:space="0" w:color="auto"/>
              <w:left w:val="single" w:sz="4" w:space="0" w:color="auto"/>
              <w:right w:val="single" w:sz="4" w:space="0" w:color="auto"/>
            </w:tcBorders>
            <w:vAlign w:val="center"/>
          </w:tcPr>
          <w:p w:rsidR="00F31593" w:rsidRDefault="00F31593" w:rsidP="00F31593">
            <w:pPr>
              <w:jc w:val="center"/>
              <w:rPr>
                <w:rFonts w:ascii="Arial" w:hAnsi="Arial" w:cs="Arial"/>
                <w:bCs/>
                <w:sz w:val="20"/>
                <w:szCs w:val="20"/>
              </w:rPr>
            </w:pPr>
          </w:p>
        </w:tc>
        <w:tc>
          <w:tcPr>
            <w:tcW w:w="1276" w:type="dxa"/>
            <w:tcBorders>
              <w:top w:val="single" w:sz="4" w:space="0" w:color="auto"/>
              <w:left w:val="single" w:sz="4" w:space="0" w:color="auto"/>
              <w:right w:val="single" w:sz="4" w:space="0" w:color="auto"/>
            </w:tcBorders>
            <w:vAlign w:val="center"/>
          </w:tcPr>
          <w:p w:rsidR="00F31593" w:rsidRPr="00EC6CD0" w:rsidRDefault="00F31593" w:rsidP="00F31593">
            <w:pPr>
              <w:jc w:val="center"/>
              <w:rPr>
                <w:rFonts w:ascii="Arial" w:eastAsiaTheme="minorHAnsi" w:hAnsi="Arial" w:cs="Arial"/>
                <w:b/>
                <w:bCs/>
                <w:sz w:val="20"/>
                <w:szCs w:val="20"/>
                <w:lang w:eastAsia="en-US"/>
              </w:rPr>
            </w:pPr>
          </w:p>
        </w:tc>
        <w:tc>
          <w:tcPr>
            <w:tcW w:w="1276" w:type="dxa"/>
            <w:tcBorders>
              <w:top w:val="single" w:sz="4" w:space="0" w:color="auto"/>
              <w:left w:val="single" w:sz="4" w:space="0" w:color="auto"/>
              <w:right w:val="single" w:sz="4" w:space="0" w:color="auto"/>
            </w:tcBorders>
            <w:vAlign w:val="center"/>
          </w:tcPr>
          <w:p w:rsidR="00F31593" w:rsidRDefault="00F31593" w:rsidP="00F31593">
            <w:pPr>
              <w:jc w:val="center"/>
              <w:rPr>
                <w:rFonts w:ascii="Arial" w:hAnsi="Arial" w:cs="Arial"/>
                <w:sz w:val="20"/>
                <w:szCs w:val="20"/>
              </w:rPr>
            </w:pPr>
          </w:p>
        </w:tc>
        <w:tc>
          <w:tcPr>
            <w:tcW w:w="1276" w:type="dxa"/>
            <w:tcBorders>
              <w:top w:val="single" w:sz="4" w:space="0" w:color="auto"/>
              <w:left w:val="single" w:sz="4" w:space="0" w:color="auto"/>
              <w:right w:val="single" w:sz="4" w:space="0" w:color="auto"/>
            </w:tcBorders>
            <w:shd w:val="clear" w:color="auto" w:fill="FFFFFF" w:themeFill="background1"/>
            <w:vAlign w:val="center"/>
          </w:tcPr>
          <w:p w:rsidR="00F31593" w:rsidRPr="00EC6CD0" w:rsidRDefault="00F31593" w:rsidP="00F31593">
            <w:pPr>
              <w:jc w:val="center"/>
              <w:rPr>
                <w:rFonts w:ascii="Arial" w:eastAsiaTheme="minorHAnsi" w:hAnsi="Arial" w:cs="Arial"/>
                <w:b/>
                <w:bCs/>
                <w:sz w:val="20"/>
                <w:szCs w:val="20"/>
                <w:lang w:eastAsia="en-US"/>
              </w:rPr>
            </w:pPr>
          </w:p>
        </w:tc>
      </w:tr>
      <w:tr w:rsidR="00F31593" w:rsidRPr="003B3D68" w:rsidTr="00DE581C">
        <w:tc>
          <w:tcPr>
            <w:tcW w:w="534" w:type="dxa"/>
            <w:vMerge/>
            <w:tcBorders>
              <w:left w:val="single" w:sz="4" w:space="0" w:color="auto"/>
              <w:right w:val="single" w:sz="4" w:space="0" w:color="auto"/>
            </w:tcBorders>
          </w:tcPr>
          <w:p w:rsidR="00F31593" w:rsidRDefault="00F31593" w:rsidP="00F31593">
            <w:pPr>
              <w:jc w:val="center"/>
              <w:rPr>
                <w:rFonts w:ascii="Arial" w:hAnsi="Arial" w:cs="Arial"/>
                <w:sz w:val="20"/>
                <w:szCs w:val="20"/>
              </w:rPr>
            </w:pPr>
          </w:p>
        </w:tc>
        <w:tc>
          <w:tcPr>
            <w:tcW w:w="4388" w:type="dxa"/>
            <w:tcBorders>
              <w:left w:val="single" w:sz="4" w:space="0" w:color="auto"/>
              <w:right w:val="single" w:sz="4" w:space="0" w:color="auto"/>
            </w:tcBorders>
          </w:tcPr>
          <w:p w:rsidR="00F31593" w:rsidRDefault="00F31593" w:rsidP="00F31593">
            <w:pPr>
              <w:rPr>
                <w:rFonts w:ascii="Arial" w:hAnsi="Arial" w:cs="Arial"/>
                <w:sz w:val="20"/>
                <w:szCs w:val="20"/>
              </w:rPr>
            </w:pPr>
            <w:r>
              <w:rPr>
                <w:rFonts w:ascii="Arial" w:hAnsi="Arial" w:cs="Arial"/>
                <w:sz w:val="20"/>
                <w:szCs w:val="20"/>
              </w:rPr>
              <w:t>- treated within 6 weeks of referral</w:t>
            </w:r>
          </w:p>
        </w:tc>
        <w:tc>
          <w:tcPr>
            <w:tcW w:w="1276" w:type="dxa"/>
            <w:tcBorders>
              <w:left w:val="single" w:sz="4" w:space="0" w:color="auto"/>
              <w:right w:val="single" w:sz="4" w:space="0" w:color="auto"/>
            </w:tcBorders>
            <w:vAlign w:val="center"/>
          </w:tcPr>
          <w:p w:rsidR="00F31593" w:rsidRDefault="00F31593" w:rsidP="00F31593">
            <w:pPr>
              <w:jc w:val="center"/>
              <w:rPr>
                <w:rFonts w:ascii="Arial" w:hAnsi="Arial" w:cs="Arial"/>
                <w:bCs/>
                <w:sz w:val="20"/>
                <w:szCs w:val="20"/>
              </w:rPr>
            </w:pPr>
          </w:p>
        </w:tc>
        <w:tc>
          <w:tcPr>
            <w:tcW w:w="1276" w:type="dxa"/>
            <w:tcBorders>
              <w:left w:val="single" w:sz="4" w:space="0" w:color="auto"/>
              <w:right w:val="single" w:sz="4" w:space="0" w:color="auto"/>
            </w:tcBorders>
            <w:vAlign w:val="center"/>
          </w:tcPr>
          <w:p w:rsidR="00F31593" w:rsidRPr="00EC6CD0" w:rsidRDefault="00F31593" w:rsidP="00F31593">
            <w:pPr>
              <w:jc w:val="center"/>
              <w:rPr>
                <w:rFonts w:ascii="Arial" w:eastAsiaTheme="minorHAnsi" w:hAnsi="Arial" w:cs="Arial"/>
                <w:b/>
                <w:bCs/>
                <w:sz w:val="20"/>
                <w:szCs w:val="20"/>
                <w:lang w:eastAsia="en-US"/>
              </w:rPr>
            </w:pPr>
            <w:r w:rsidRPr="00B235A5">
              <w:rPr>
                <w:rFonts w:ascii="Arial" w:eastAsiaTheme="minorHAnsi" w:hAnsi="Arial" w:cs="Arial"/>
                <w:b/>
                <w:bCs/>
                <w:color w:val="FF0000"/>
                <w:sz w:val="20"/>
                <w:szCs w:val="20"/>
                <w:lang w:eastAsia="en-US"/>
              </w:rPr>
              <w:t>37.8%</w:t>
            </w:r>
          </w:p>
        </w:tc>
        <w:tc>
          <w:tcPr>
            <w:tcW w:w="1276" w:type="dxa"/>
            <w:tcBorders>
              <w:left w:val="single" w:sz="4" w:space="0" w:color="auto"/>
              <w:right w:val="single" w:sz="4" w:space="0" w:color="auto"/>
            </w:tcBorders>
            <w:vAlign w:val="center"/>
          </w:tcPr>
          <w:p w:rsidR="00F31593" w:rsidRDefault="00F31593" w:rsidP="00F31593">
            <w:pPr>
              <w:jc w:val="center"/>
              <w:rPr>
                <w:rFonts w:ascii="Arial" w:hAnsi="Arial" w:cs="Arial"/>
                <w:sz w:val="20"/>
                <w:szCs w:val="20"/>
              </w:rPr>
            </w:pPr>
            <w:r>
              <w:rPr>
                <w:rFonts w:ascii="Arial" w:hAnsi="Arial" w:cs="Arial"/>
                <w:sz w:val="20"/>
                <w:szCs w:val="20"/>
              </w:rPr>
              <w:t>75%</w:t>
            </w:r>
          </w:p>
        </w:tc>
        <w:tc>
          <w:tcPr>
            <w:tcW w:w="1276" w:type="dxa"/>
            <w:tcBorders>
              <w:left w:val="single" w:sz="4" w:space="0" w:color="auto"/>
              <w:right w:val="single" w:sz="4" w:space="0" w:color="auto"/>
            </w:tcBorders>
            <w:shd w:val="clear" w:color="auto" w:fill="FFFFFF" w:themeFill="background1"/>
            <w:vAlign w:val="center"/>
          </w:tcPr>
          <w:p w:rsidR="00F31593" w:rsidRPr="00EC6CD0" w:rsidRDefault="00D41963" w:rsidP="00F31593">
            <w:pPr>
              <w:jc w:val="center"/>
              <w:rPr>
                <w:rFonts w:ascii="Arial" w:eastAsiaTheme="minorHAnsi" w:hAnsi="Arial" w:cs="Arial"/>
                <w:b/>
                <w:bCs/>
                <w:sz w:val="20"/>
                <w:szCs w:val="20"/>
                <w:lang w:eastAsia="en-US"/>
              </w:rPr>
            </w:pPr>
            <w:r w:rsidRPr="00D41963">
              <w:rPr>
                <w:rFonts w:ascii="Arial" w:eastAsiaTheme="minorHAnsi" w:hAnsi="Arial" w:cs="Arial"/>
                <w:b/>
                <w:bCs/>
                <w:color w:val="FF0000"/>
                <w:sz w:val="20"/>
                <w:szCs w:val="20"/>
                <w:lang w:eastAsia="en-US"/>
              </w:rPr>
              <w:t>58%</w:t>
            </w:r>
          </w:p>
        </w:tc>
      </w:tr>
      <w:tr w:rsidR="00152300" w:rsidRPr="003B3D68" w:rsidTr="00DE581C">
        <w:tc>
          <w:tcPr>
            <w:tcW w:w="534" w:type="dxa"/>
            <w:vMerge/>
            <w:tcBorders>
              <w:left w:val="single" w:sz="4" w:space="0" w:color="auto"/>
              <w:bottom w:val="single" w:sz="4" w:space="0" w:color="auto"/>
              <w:right w:val="single" w:sz="4" w:space="0" w:color="auto"/>
            </w:tcBorders>
          </w:tcPr>
          <w:p w:rsidR="00152300" w:rsidRDefault="00152300" w:rsidP="009560D0">
            <w:pPr>
              <w:jc w:val="center"/>
              <w:rPr>
                <w:rFonts w:ascii="Arial" w:hAnsi="Arial" w:cs="Arial"/>
                <w:sz w:val="20"/>
                <w:szCs w:val="20"/>
              </w:rPr>
            </w:pPr>
          </w:p>
        </w:tc>
        <w:tc>
          <w:tcPr>
            <w:tcW w:w="4388" w:type="dxa"/>
            <w:tcBorders>
              <w:left w:val="single" w:sz="4" w:space="0" w:color="auto"/>
              <w:bottom w:val="single" w:sz="4" w:space="0" w:color="auto"/>
              <w:right w:val="single" w:sz="4" w:space="0" w:color="auto"/>
            </w:tcBorders>
          </w:tcPr>
          <w:p w:rsidR="00152300" w:rsidRDefault="00152300" w:rsidP="00152300">
            <w:pPr>
              <w:rPr>
                <w:rFonts w:ascii="Arial" w:hAnsi="Arial" w:cs="Arial"/>
                <w:sz w:val="20"/>
                <w:szCs w:val="20"/>
              </w:rPr>
            </w:pPr>
            <w:r>
              <w:rPr>
                <w:rFonts w:ascii="Arial" w:hAnsi="Arial" w:cs="Arial"/>
                <w:sz w:val="20"/>
                <w:szCs w:val="20"/>
              </w:rPr>
              <w:t>- treated within 18 weeks of referral</w:t>
            </w:r>
          </w:p>
        </w:tc>
        <w:tc>
          <w:tcPr>
            <w:tcW w:w="1276" w:type="dxa"/>
            <w:tcBorders>
              <w:left w:val="single" w:sz="4" w:space="0" w:color="auto"/>
              <w:bottom w:val="single" w:sz="4" w:space="0" w:color="auto"/>
              <w:right w:val="single" w:sz="4" w:space="0" w:color="auto"/>
            </w:tcBorders>
            <w:vAlign w:val="center"/>
          </w:tcPr>
          <w:p w:rsidR="00152300" w:rsidRDefault="00152300" w:rsidP="009560D0">
            <w:pPr>
              <w:jc w:val="center"/>
              <w:rPr>
                <w:rFonts w:ascii="Arial" w:hAnsi="Arial" w:cs="Arial"/>
                <w:bCs/>
                <w:sz w:val="20"/>
                <w:szCs w:val="20"/>
              </w:rPr>
            </w:pPr>
          </w:p>
        </w:tc>
        <w:tc>
          <w:tcPr>
            <w:tcW w:w="1276" w:type="dxa"/>
            <w:tcBorders>
              <w:left w:val="single" w:sz="4" w:space="0" w:color="auto"/>
              <w:bottom w:val="single" w:sz="4" w:space="0" w:color="auto"/>
              <w:right w:val="single" w:sz="4" w:space="0" w:color="auto"/>
            </w:tcBorders>
            <w:vAlign w:val="center"/>
          </w:tcPr>
          <w:p w:rsidR="00152300" w:rsidRDefault="00152300" w:rsidP="00992E96">
            <w:pPr>
              <w:jc w:val="center"/>
              <w:rPr>
                <w:rFonts w:ascii="Arial" w:hAnsi="Arial" w:cs="Arial"/>
                <w:sz w:val="20"/>
                <w:szCs w:val="20"/>
              </w:rPr>
            </w:pPr>
          </w:p>
        </w:tc>
        <w:tc>
          <w:tcPr>
            <w:tcW w:w="1276" w:type="dxa"/>
            <w:tcBorders>
              <w:left w:val="single" w:sz="4" w:space="0" w:color="auto"/>
              <w:bottom w:val="single" w:sz="4" w:space="0" w:color="auto"/>
              <w:right w:val="single" w:sz="4" w:space="0" w:color="auto"/>
            </w:tcBorders>
            <w:vAlign w:val="center"/>
          </w:tcPr>
          <w:p w:rsidR="00152300" w:rsidRDefault="00152300" w:rsidP="009560D0">
            <w:pPr>
              <w:jc w:val="center"/>
              <w:rPr>
                <w:rFonts w:ascii="Arial" w:hAnsi="Arial" w:cs="Arial"/>
                <w:sz w:val="20"/>
                <w:szCs w:val="20"/>
              </w:rPr>
            </w:pPr>
            <w:r>
              <w:rPr>
                <w:rFonts w:ascii="Arial" w:hAnsi="Arial" w:cs="Arial"/>
                <w:sz w:val="20"/>
                <w:szCs w:val="20"/>
              </w:rPr>
              <w:t>95%</w:t>
            </w:r>
          </w:p>
        </w:tc>
        <w:tc>
          <w:tcPr>
            <w:tcW w:w="1276" w:type="dxa"/>
            <w:tcBorders>
              <w:left w:val="single" w:sz="4" w:space="0" w:color="auto"/>
              <w:bottom w:val="single" w:sz="4" w:space="0" w:color="auto"/>
              <w:right w:val="single" w:sz="4" w:space="0" w:color="auto"/>
            </w:tcBorders>
            <w:shd w:val="clear" w:color="auto" w:fill="FFFFFF" w:themeFill="background1"/>
            <w:vAlign w:val="center"/>
          </w:tcPr>
          <w:p w:rsidR="00152300" w:rsidRPr="00EC6CD0" w:rsidRDefault="00D41963" w:rsidP="009560D0">
            <w:pPr>
              <w:jc w:val="center"/>
              <w:rPr>
                <w:rFonts w:ascii="Arial" w:eastAsiaTheme="minorHAnsi" w:hAnsi="Arial" w:cs="Arial"/>
                <w:b/>
                <w:bCs/>
                <w:sz w:val="20"/>
                <w:szCs w:val="20"/>
                <w:lang w:eastAsia="en-US"/>
              </w:rPr>
            </w:pPr>
            <w:r w:rsidRPr="00D41963">
              <w:rPr>
                <w:rFonts w:ascii="Arial" w:eastAsiaTheme="minorHAnsi" w:hAnsi="Arial" w:cs="Arial"/>
                <w:b/>
                <w:bCs/>
                <w:color w:val="FF0000"/>
                <w:sz w:val="20"/>
                <w:szCs w:val="20"/>
                <w:lang w:eastAsia="en-US"/>
              </w:rPr>
              <w:t>86%</w:t>
            </w:r>
          </w:p>
        </w:tc>
      </w:tr>
    </w:tbl>
    <w:p w:rsidR="00DF5C49" w:rsidRPr="00AD7B2C" w:rsidRDefault="0040453A" w:rsidP="00DF5C49">
      <w:pPr>
        <w:pStyle w:val="StyleHeading3PatternClearGray-25"/>
        <w:shd w:val="clear" w:color="auto" w:fill="006600"/>
        <w:rPr>
          <w:rFonts w:ascii="Arial Bold" w:hAnsi="Arial Bold"/>
          <w:b w:val="0"/>
          <w:color w:val="FFFFFF"/>
          <w:sz w:val="24"/>
          <w:szCs w:val="24"/>
        </w:rPr>
      </w:pPr>
      <w:r>
        <w:rPr>
          <w:rFonts w:ascii="Arial Bold" w:hAnsi="Arial Bold"/>
          <w:b w:val="0"/>
          <w:color w:val="FFFFFF"/>
          <w:sz w:val="24"/>
          <w:szCs w:val="24"/>
        </w:rPr>
        <w:t>Commissioner Agreed Developments</w:t>
      </w:r>
    </w:p>
    <w:p w:rsidR="000129ED" w:rsidRDefault="000129ED" w:rsidP="00485306">
      <w:pPr>
        <w:rPr>
          <w:rFonts w:ascii="Arial" w:hAnsi="Arial" w:cs="Arial"/>
          <w:sz w:val="22"/>
          <w:szCs w:val="22"/>
        </w:rPr>
      </w:pPr>
    </w:p>
    <w:p w:rsidR="00F31593" w:rsidRDefault="00F31593" w:rsidP="00565499">
      <w:pPr>
        <w:jc w:val="both"/>
        <w:rPr>
          <w:rFonts w:ascii="Arial" w:hAnsi="Arial" w:cs="Arial"/>
          <w:sz w:val="22"/>
          <w:szCs w:val="22"/>
        </w:rPr>
      </w:pPr>
      <w:r>
        <w:rPr>
          <w:rFonts w:ascii="Arial" w:hAnsi="Arial" w:cs="Arial"/>
          <w:sz w:val="22"/>
          <w:szCs w:val="22"/>
        </w:rPr>
        <w:t>This will be included at year-end.</w:t>
      </w:r>
    </w:p>
    <w:p w:rsidR="00565499" w:rsidRDefault="00565499" w:rsidP="00565499">
      <w:pPr>
        <w:jc w:val="both"/>
        <w:rPr>
          <w:rFonts w:ascii="Arial" w:hAnsi="Arial" w:cs="Arial"/>
          <w:sz w:val="22"/>
          <w:szCs w:val="22"/>
        </w:rPr>
      </w:pPr>
    </w:p>
    <w:p w:rsidR="00565499" w:rsidRPr="00DE581C" w:rsidRDefault="00565499" w:rsidP="00565499">
      <w:pPr>
        <w:jc w:val="both"/>
        <w:rPr>
          <w:rFonts w:ascii="Arial" w:hAnsi="Arial" w:cs="Arial"/>
          <w:sz w:val="22"/>
          <w:szCs w:val="22"/>
        </w:rPr>
      </w:pPr>
    </w:p>
    <w:bookmarkEnd w:id="9"/>
    <w:bookmarkEnd w:id="10"/>
    <w:p w:rsidR="00667447" w:rsidRPr="009D4CA8" w:rsidRDefault="00CC2693" w:rsidP="00281547">
      <w:pPr>
        <w:pStyle w:val="StyleHeading3PatternClearGray-25"/>
        <w:shd w:val="clear" w:color="auto" w:fill="006600"/>
        <w:rPr>
          <w:rFonts w:ascii="Arial Bold" w:hAnsi="Arial Bold"/>
          <w:b w:val="0"/>
          <w:color w:val="FFFFFF"/>
          <w:sz w:val="24"/>
          <w:szCs w:val="24"/>
        </w:rPr>
      </w:pPr>
      <w:r>
        <w:rPr>
          <w:noProof/>
          <w:sz w:val="24"/>
          <w:szCs w:val="24"/>
        </w:rPr>
        <mc:AlternateContent>
          <mc:Choice Requires="wps">
            <w:drawing>
              <wp:anchor distT="0" distB="0" distL="114300" distR="114300" simplePos="0" relativeHeight="252030976" behindDoc="0" locked="0" layoutInCell="1" allowOverlap="1" wp14:anchorId="2E300D87" wp14:editId="0483B54F">
                <wp:simplePos x="0" y="0"/>
                <wp:positionH relativeFrom="column">
                  <wp:posOffset>7905750</wp:posOffset>
                </wp:positionH>
                <wp:positionV relativeFrom="paragraph">
                  <wp:posOffset>-781685</wp:posOffset>
                </wp:positionV>
                <wp:extent cx="360045" cy="10744200"/>
                <wp:effectExtent l="0" t="0" r="1905" b="0"/>
                <wp:wrapNone/>
                <wp:docPr id="15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0744200"/>
                        </a:xfrm>
                        <a:prstGeom prst="rect">
                          <a:avLst/>
                        </a:prstGeom>
                        <a:solidFill>
                          <a:srgbClr val="94B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22.5pt;margin-top:-61.55pt;width:28.35pt;height:84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" fillcolor="#94b633" stroked="f"/>
            </w:pict>
          </mc:Fallback>
        </mc:AlternateContent>
      </w:r>
      <w:r w:rsidR="002C3D84">
        <w:rPr>
          <w:rFonts w:ascii="Arial Bold" w:hAnsi="Arial Bold"/>
          <w:b w:val="0"/>
          <w:color w:val="FFFFFF"/>
          <w:sz w:val="24"/>
          <w:szCs w:val="24"/>
        </w:rPr>
        <w:t>C</w:t>
      </w:r>
      <w:r w:rsidR="00667447" w:rsidRPr="009D4CA8">
        <w:rPr>
          <w:rFonts w:ascii="Arial Bold" w:hAnsi="Arial Bold"/>
          <w:b w:val="0"/>
          <w:color w:val="FFFFFF"/>
          <w:sz w:val="24"/>
          <w:szCs w:val="24"/>
        </w:rPr>
        <w:t>ommunity Survey 201</w:t>
      </w:r>
      <w:r w:rsidR="00BD2BE3">
        <w:rPr>
          <w:rFonts w:ascii="Arial Bold" w:hAnsi="Arial Bold"/>
          <w:b w:val="0"/>
          <w:color w:val="FFFFFF"/>
          <w:sz w:val="24"/>
          <w:szCs w:val="24"/>
        </w:rPr>
        <w:t>6</w:t>
      </w:r>
    </w:p>
    <w:p w:rsidR="00667447" w:rsidRDefault="00667447" w:rsidP="00286A92">
      <w:pPr>
        <w:rPr>
          <w:rFonts w:ascii="Arial" w:hAnsi="Arial" w:cs="Arial"/>
          <w:i/>
          <w:color w:val="FF0000"/>
          <w:sz w:val="20"/>
          <w:szCs w:val="20"/>
        </w:rPr>
      </w:pPr>
    </w:p>
    <w:p w:rsidR="00245477" w:rsidRPr="00565499" w:rsidRDefault="00565499" w:rsidP="00565499">
      <w:pPr>
        <w:jc w:val="both"/>
        <w:rPr>
          <w:rStyle w:val="Strong"/>
          <w:rFonts w:ascii="Arial" w:hAnsi="Arial" w:cs="Arial"/>
          <w:b w:val="0"/>
          <w:bCs w:val="0"/>
          <w:sz w:val="22"/>
          <w:szCs w:val="22"/>
        </w:rPr>
      </w:pPr>
      <w:bookmarkStart w:id="11" w:name="_Toc325357310"/>
      <w:r>
        <w:rPr>
          <w:rFonts w:ascii="Arial" w:hAnsi="Arial" w:cs="Arial"/>
          <w:sz w:val="22"/>
          <w:szCs w:val="22"/>
        </w:rPr>
        <w:t>This will be included at year-end.</w:t>
      </w:r>
    </w:p>
    <w:p w:rsidR="00F54963" w:rsidRPr="009D4CA8" w:rsidRDefault="00565499" w:rsidP="00281547">
      <w:pPr>
        <w:pStyle w:val="StyleHeading3PatternClearGray-25"/>
        <w:shd w:val="clear" w:color="auto" w:fill="006600"/>
        <w:rPr>
          <w:b w:val="0"/>
          <w:bCs w:val="0"/>
          <w:iCs/>
          <w:sz w:val="24"/>
          <w:szCs w:val="24"/>
        </w:rPr>
      </w:pPr>
      <w:r>
        <w:rPr>
          <w:rFonts w:ascii="Arial Bold" w:hAnsi="Arial Bold"/>
          <w:b w:val="0"/>
          <w:color w:val="FFFFFF"/>
          <w:sz w:val="24"/>
          <w:szCs w:val="24"/>
        </w:rPr>
        <w:t>S</w:t>
      </w:r>
      <w:r w:rsidR="00F54963" w:rsidRPr="009D4CA8">
        <w:rPr>
          <w:rFonts w:ascii="Arial Bold" w:hAnsi="Arial Bold"/>
          <w:b w:val="0"/>
          <w:color w:val="FFFFFF"/>
          <w:sz w:val="24"/>
          <w:szCs w:val="24"/>
        </w:rPr>
        <w:t>taff Survey 201</w:t>
      </w:r>
      <w:bookmarkEnd w:id="11"/>
      <w:r w:rsidR="0013105D">
        <w:rPr>
          <w:rFonts w:ascii="Arial Bold" w:hAnsi="Arial Bold"/>
          <w:b w:val="0"/>
          <w:color w:val="FFFFFF"/>
          <w:sz w:val="24"/>
          <w:szCs w:val="24"/>
        </w:rPr>
        <w:t>6</w:t>
      </w:r>
    </w:p>
    <w:p w:rsidR="00F54963" w:rsidRDefault="00F54963" w:rsidP="000B5791">
      <w:pPr>
        <w:rPr>
          <w:rFonts w:ascii="Arial" w:hAnsi="Arial" w:cs="Arial"/>
          <w:sz w:val="20"/>
          <w:szCs w:val="20"/>
        </w:rPr>
      </w:pPr>
    </w:p>
    <w:p w:rsidR="0048715A" w:rsidRPr="00565499" w:rsidRDefault="00565499" w:rsidP="00565499">
      <w:pPr>
        <w:jc w:val="both"/>
        <w:rPr>
          <w:rFonts w:ascii="Arial" w:hAnsi="Arial" w:cs="Arial"/>
          <w:sz w:val="22"/>
          <w:szCs w:val="22"/>
        </w:rPr>
      </w:pPr>
      <w:bookmarkStart w:id="12" w:name="_Toc325357321"/>
      <w:r>
        <w:rPr>
          <w:rFonts w:ascii="Arial" w:hAnsi="Arial" w:cs="Arial"/>
          <w:sz w:val="22"/>
          <w:szCs w:val="22"/>
        </w:rPr>
        <w:t>This will be included at year-end.</w:t>
      </w:r>
    </w:p>
    <w:p w:rsidR="0013105D" w:rsidRPr="009D4CA8" w:rsidRDefault="0013105D" w:rsidP="0013105D">
      <w:pPr>
        <w:pStyle w:val="StyleHeading3PatternClearGray-25"/>
        <w:shd w:val="clear" w:color="auto" w:fill="006600"/>
        <w:rPr>
          <w:b w:val="0"/>
          <w:bCs w:val="0"/>
          <w:iCs/>
          <w:sz w:val="24"/>
          <w:szCs w:val="24"/>
        </w:rPr>
      </w:pPr>
      <w:r>
        <w:rPr>
          <w:rFonts w:ascii="Arial Bold" w:hAnsi="Arial Bold"/>
          <w:b w:val="0"/>
          <w:color w:val="FFFFFF"/>
          <w:sz w:val="24"/>
          <w:szCs w:val="24"/>
        </w:rPr>
        <w:t>PLACE Assessment</w:t>
      </w:r>
      <w:r w:rsidRPr="009D4CA8">
        <w:rPr>
          <w:rFonts w:ascii="Arial Bold" w:hAnsi="Arial Bold"/>
          <w:b w:val="0"/>
          <w:color w:val="FFFFFF"/>
          <w:sz w:val="24"/>
          <w:szCs w:val="24"/>
        </w:rPr>
        <w:t xml:space="preserve"> 201</w:t>
      </w:r>
      <w:r>
        <w:rPr>
          <w:rFonts w:ascii="Arial Bold" w:hAnsi="Arial Bold"/>
          <w:b w:val="0"/>
          <w:color w:val="FFFFFF"/>
          <w:sz w:val="24"/>
          <w:szCs w:val="24"/>
        </w:rPr>
        <w:t>6</w:t>
      </w:r>
    </w:p>
    <w:p w:rsidR="00565499" w:rsidRDefault="00565499" w:rsidP="00565499">
      <w:pPr>
        <w:jc w:val="both"/>
        <w:rPr>
          <w:rFonts w:ascii="Arial" w:hAnsi="Arial" w:cs="Arial"/>
          <w:sz w:val="22"/>
          <w:szCs w:val="22"/>
        </w:rPr>
      </w:pPr>
    </w:p>
    <w:p w:rsidR="00D93180" w:rsidRPr="00565499" w:rsidRDefault="00565499" w:rsidP="00565499">
      <w:pPr>
        <w:jc w:val="both"/>
        <w:rPr>
          <w:rFonts w:ascii="Arial" w:hAnsi="Arial" w:cs="Arial"/>
          <w:sz w:val="22"/>
          <w:szCs w:val="22"/>
        </w:rPr>
      </w:pPr>
      <w:r>
        <w:rPr>
          <w:rFonts w:ascii="Arial" w:hAnsi="Arial" w:cs="Arial"/>
          <w:sz w:val="22"/>
          <w:szCs w:val="22"/>
        </w:rPr>
        <w:t>This will be included at year-end.</w:t>
      </w:r>
    </w:p>
    <w:p w:rsidR="00F71183" w:rsidRDefault="00F71183" w:rsidP="000D0C8A">
      <w:pPr>
        <w:rPr>
          <w:rFonts w:ascii="Arial" w:hAnsi="Arial" w:cs="Arial"/>
          <w:color w:val="000000" w:themeColor="text1"/>
          <w:sz w:val="22"/>
          <w:szCs w:val="22"/>
        </w:rPr>
      </w:pPr>
    </w:p>
    <w:p w:rsidR="00F54963" w:rsidRDefault="007051DA" w:rsidP="009C0AB6">
      <w:pPr>
        <w:pStyle w:val="Heading2"/>
        <w:pBdr>
          <w:top w:val="single" w:sz="4" w:space="1" w:color="33943F"/>
          <w:bottom w:val="double" w:sz="4" w:space="1" w:color="33943F"/>
        </w:pBdr>
        <w:rPr>
          <w:color w:val="006600"/>
        </w:rPr>
      </w:pPr>
      <w:r w:rsidRPr="00281547">
        <w:rPr>
          <w:color w:val="006600"/>
        </w:rPr>
        <w:t>Annex 1</w:t>
      </w:r>
      <w:r>
        <w:rPr>
          <w:color w:val="006600"/>
        </w:rPr>
        <w:t>:</w:t>
      </w:r>
      <w:r w:rsidR="00F54963" w:rsidRPr="00281547">
        <w:rPr>
          <w:color w:val="006600"/>
        </w:rPr>
        <w:tab/>
      </w:r>
      <w:bookmarkEnd w:id="12"/>
      <w:r>
        <w:rPr>
          <w:color w:val="006600"/>
        </w:rPr>
        <w:t>Statements from our partners on the Quality Report</w:t>
      </w:r>
    </w:p>
    <w:p w:rsidR="00B56E24" w:rsidRDefault="00B56E24" w:rsidP="00506ED5">
      <w:pPr>
        <w:jc w:val="both"/>
        <w:rPr>
          <w:rFonts w:ascii="Arial" w:hAnsi="Arial" w:cs="Arial"/>
          <w:sz w:val="22"/>
          <w:szCs w:val="22"/>
        </w:rPr>
      </w:pPr>
    </w:p>
    <w:p w:rsidR="00915B73" w:rsidRPr="00565499" w:rsidRDefault="00565499" w:rsidP="009E0D5F">
      <w:pPr>
        <w:jc w:val="both"/>
        <w:rPr>
          <w:rFonts w:ascii="Arial" w:hAnsi="Arial" w:cs="Arial"/>
          <w:sz w:val="22"/>
          <w:szCs w:val="22"/>
        </w:rPr>
      </w:pPr>
      <w:r>
        <w:rPr>
          <w:rFonts w:ascii="Arial" w:hAnsi="Arial" w:cs="Arial"/>
          <w:sz w:val="22"/>
          <w:szCs w:val="22"/>
        </w:rPr>
        <w:t>This will be included at year-end.</w:t>
      </w:r>
    </w:p>
    <w:p w:rsidR="00D56CF8" w:rsidRPr="002B0DB0" w:rsidRDefault="00D56CF8" w:rsidP="00D56CF8">
      <w:pPr>
        <w:pStyle w:val="StyleHeading3PatternClearGray-25"/>
        <w:shd w:val="clear" w:color="auto" w:fill="006600"/>
        <w:rPr>
          <w:rFonts w:cs="Arial"/>
          <w:color w:val="FFFFFF"/>
          <w:sz w:val="22"/>
          <w:szCs w:val="22"/>
        </w:rPr>
      </w:pPr>
      <w:bookmarkStart w:id="13" w:name="_Toc325357319"/>
      <w:r w:rsidRPr="00E66F17">
        <w:rPr>
          <w:rFonts w:cs="Arial"/>
          <w:color w:val="FFFFFF"/>
          <w:sz w:val="22"/>
          <w:szCs w:val="22"/>
        </w:rPr>
        <w:t>The Royal College of Psychiatrists</w:t>
      </w:r>
      <w:bookmarkEnd w:id="13"/>
      <w:r w:rsidRPr="00E66F17">
        <w:rPr>
          <w:rFonts w:cs="Arial"/>
          <w:color w:val="FFFFFF"/>
          <w:sz w:val="22"/>
          <w:szCs w:val="22"/>
        </w:rPr>
        <w:t xml:space="preserve"> </w:t>
      </w:r>
    </w:p>
    <w:p w:rsidR="00565499" w:rsidRDefault="00565499" w:rsidP="00565499">
      <w:pPr>
        <w:jc w:val="both"/>
        <w:rPr>
          <w:rFonts w:ascii="Arial" w:hAnsi="Arial" w:cs="Arial"/>
          <w:sz w:val="22"/>
          <w:szCs w:val="22"/>
        </w:rPr>
      </w:pPr>
    </w:p>
    <w:p w:rsidR="00565499" w:rsidRPr="00565499" w:rsidRDefault="00565499" w:rsidP="00565499">
      <w:pPr>
        <w:jc w:val="both"/>
        <w:rPr>
          <w:rFonts w:ascii="Arial" w:hAnsi="Arial" w:cs="Arial"/>
          <w:sz w:val="22"/>
          <w:szCs w:val="22"/>
        </w:rPr>
      </w:pPr>
      <w:r>
        <w:rPr>
          <w:rFonts w:ascii="Arial" w:hAnsi="Arial" w:cs="Arial"/>
          <w:sz w:val="22"/>
          <w:szCs w:val="22"/>
        </w:rPr>
        <w:t>This will be included at year-end.</w:t>
      </w:r>
    </w:p>
    <w:p w:rsidR="004A59C2" w:rsidRPr="00506ED5" w:rsidRDefault="004A59C2" w:rsidP="00506ED5">
      <w:pPr>
        <w:jc w:val="both"/>
        <w:rPr>
          <w:rFonts w:ascii="Arial" w:hAnsi="Arial" w:cs="Arial"/>
          <w:sz w:val="22"/>
          <w:szCs w:val="22"/>
        </w:rPr>
      </w:pPr>
    </w:p>
    <w:p w:rsidR="007051DA" w:rsidRDefault="004A59C2" w:rsidP="007051DA">
      <w:pPr>
        <w:pStyle w:val="Heading2"/>
        <w:pBdr>
          <w:top w:val="single" w:sz="4" w:space="1" w:color="33943F"/>
          <w:bottom w:val="double" w:sz="4" w:space="1" w:color="33943F"/>
        </w:pBdr>
        <w:rPr>
          <w:color w:val="006600"/>
        </w:rPr>
      </w:pPr>
      <w:r>
        <w:rPr>
          <w:color w:val="006600"/>
        </w:rPr>
        <w:t>A</w:t>
      </w:r>
      <w:r w:rsidR="007051DA" w:rsidRPr="00281547">
        <w:rPr>
          <w:color w:val="006600"/>
        </w:rPr>
        <w:t>nnex 2:</w:t>
      </w:r>
      <w:r w:rsidR="007051DA" w:rsidRPr="00281547">
        <w:rPr>
          <w:color w:val="006600"/>
        </w:rPr>
        <w:tab/>
        <w:t>Statement of Directors’ Responsibilities in respect of the Quality Report</w:t>
      </w:r>
    </w:p>
    <w:p w:rsidR="00565499" w:rsidRDefault="00565499" w:rsidP="00565499"/>
    <w:p w:rsidR="00565499" w:rsidRPr="00565499" w:rsidRDefault="00565499" w:rsidP="00565499">
      <w:pPr>
        <w:jc w:val="both"/>
        <w:rPr>
          <w:rFonts w:ascii="Arial" w:hAnsi="Arial" w:cs="Arial"/>
          <w:sz w:val="22"/>
          <w:szCs w:val="22"/>
        </w:rPr>
      </w:pPr>
      <w:r>
        <w:rPr>
          <w:rFonts w:ascii="Arial" w:hAnsi="Arial" w:cs="Arial"/>
          <w:sz w:val="22"/>
          <w:szCs w:val="22"/>
        </w:rPr>
        <w:t>This will be included at year-end.</w:t>
      </w:r>
    </w:p>
    <w:p w:rsidR="00565499" w:rsidRPr="00565499" w:rsidRDefault="00565499" w:rsidP="00565499"/>
    <w:p w:rsidR="00EC6138" w:rsidRPr="00281547" w:rsidRDefault="00EC6138" w:rsidP="00EC6138">
      <w:pPr>
        <w:pStyle w:val="Heading2"/>
        <w:pBdr>
          <w:top w:val="single" w:sz="4" w:space="1" w:color="33943F"/>
          <w:bottom w:val="double" w:sz="4" w:space="1" w:color="33943F"/>
        </w:pBdr>
        <w:rPr>
          <w:color w:val="006600"/>
        </w:rPr>
      </w:pPr>
      <w:r w:rsidRPr="00281547">
        <w:rPr>
          <w:color w:val="006600"/>
        </w:rPr>
        <w:t xml:space="preserve">Annex </w:t>
      </w:r>
      <w:r>
        <w:rPr>
          <w:color w:val="006600"/>
        </w:rPr>
        <w:t>3:</w:t>
      </w:r>
      <w:r w:rsidRPr="00281547">
        <w:rPr>
          <w:color w:val="006600"/>
        </w:rPr>
        <w:t xml:space="preserve"> </w:t>
      </w:r>
      <w:r w:rsidRPr="00281547">
        <w:rPr>
          <w:color w:val="006600"/>
        </w:rPr>
        <w:tab/>
        <w:t xml:space="preserve">Glossary </w:t>
      </w:r>
    </w:p>
    <w:p w:rsidR="004F0B93" w:rsidRPr="004F0B93" w:rsidRDefault="004F0B93" w:rsidP="00521FEB">
      <w:pPr>
        <w:rPr>
          <w:rFonts w:ascii="Arial" w:hAnsi="Arial" w:cs="Arial"/>
          <w:i/>
          <w:color w:val="FF0000"/>
          <w:sz w:val="22"/>
          <w:szCs w:val="22"/>
        </w:rPr>
      </w:pPr>
    </w:p>
    <w:tbl>
      <w:tblPr>
        <w:tblW w:w="0" w:type="auto"/>
        <w:tblInd w:w="360" w:type="dxa"/>
        <w:tblLook w:val="01E0" w:firstRow="1" w:lastRow="1" w:firstColumn="1" w:lastColumn="1" w:noHBand="0" w:noVBand="0"/>
      </w:tblPr>
      <w:tblGrid>
        <w:gridCol w:w="2140"/>
        <w:gridCol w:w="7760"/>
      </w:tblGrid>
      <w:tr w:rsidR="00F54963" w:rsidRPr="00BC063B" w:rsidTr="001B0B8B">
        <w:trPr>
          <w:trHeight w:val="226"/>
        </w:trPr>
        <w:tc>
          <w:tcPr>
            <w:tcW w:w="2140" w:type="dxa"/>
          </w:tcPr>
          <w:p w:rsidR="00F54963" w:rsidRPr="00BC063B" w:rsidRDefault="00F54963" w:rsidP="0092472C">
            <w:pPr>
              <w:rPr>
                <w:rFonts w:ascii="Arial" w:hAnsi="Arial" w:cs="Arial"/>
                <w:sz w:val="22"/>
                <w:szCs w:val="22"/>
              </w:rPr>
            </w:pPr>
          </w:p>
        </w:tc>
        <w:tc>
          <w:tcPr>
            <w:tcW w:w="7760" w:type="dxa"/>
          </w:tcPr>
          <w:p w:rsidR="00F54963" w:rsidRPr="00BC063B" w:rsidRDefault="00F54963" w:rsidP="00BE3D51">
            <w:pPr>
              <w:rPr>
                <w:rFonts w:ascii="Arial" w:hAnsi="Arial" w:cs="Arial"/>
                <w:sz w:val="22"/>
                <w:szCs w:val="22"/>
              </w:rPr>
            </w:pPr>
          </w:p>
        </w:tc>
      </w:tr>
      <w:tr w:rsidR="0029116E" w:rsidRPr="00BC063B" w:rsidTr="001B0B8B">
        <w:trPr>
          <w:trHeight w:val="226"/>
        </w:trPr>
        <w:tc>
          <w:tcPr>
            <w:tcW w:w="2140" w:type="dxa"/>
          </w:tcPr>
          <w:p w:rsidR="009D2767" w:rsidRDefault="009D2767" w:rsidP="0092472C">
            <w:pPr>
              <w:rPr>
                <w:rFonts w:ascii="Arial" w:hAnsi="Arial" w:cs="Arial"/>
                <w:sz w:val="22"/>
                <w:szCs w:val="22"/>
              </w:rPr>
            </w:pPr>
            <w:r>
              <w:rPr>
                <w:rFonts w:ascii="Arial" w:hAnsi="Arial" w:cs="Arial"/>
                <w:sz w:val="22"/>
                <w:szCs w:val="22"/>
              </w:rPr>
              <w:t>ADHD</w:t>
            </w:r>
          </w:p>
          <w:p w:rsidR="009D2767" w:rsidRDefault="009D2767" w:rsidP="0092472C">
            <w:pPr>
              <w:rPr>
                <w:rFonts w:ascii="Arial" w:hAnsi="Arial" w:cs="Arial"/>
                <w:sz w:val="22"/>
                <w:szCs w:val="22"/>
              </w:rPr>
            </w:pPr>
          </w:p>
          <w:p w:rsidR="0029116E" w:rsidRPr="00BC063B" w:rsidRDefault="0000724A" w:rsidP="0092472C">
            <w:pPr>
              <w:rPr>
                <w:rFonts w:ascii="Arial" w:hAnsi="Arial" w:cs="Arial"/>
                <w:sz w:val="22"/>
                <w:szCs w:val="22"/>
              </w:rPr>
            </w:pPr>
            <w:r>
              <w:rPr>
                <w:rFonts w:ascii="Arial" w:hAnsi="Arial" w:cs="Arial"/>
                <w:sz w:val="22"/>
                <w:szCs w:val="22"/>
              </w:rPr>
              <w:t>BMI</w:t>
            </w:r>
          </w:p>
          <w:p w:rsidR="0029116E" w:rsidRPr="00BC063B" w:rsidRDefault="0029116E" w:rsidP="0092472C">
            <w:pPr>
              <w:rPr>
                <w:rFonts w:ascii="Arial" w:hAnsi="Arial" w:cs="Arial"/>
                <w:sz w:val="22"/>
                <w:szCs w:val="22"/>
              </w:rPr>
            </w:pPr>
          </w:p>
        </w:tc>
        <w:tc>
          <w:tcPr>
            <w:tcW w:w="7760" w:type="dxa"/>
          </w:tcPr>
          <w:p w:rsidR="009D2767" w:rsidRDefault="009D2767" w:rsidP="00BE3D51">
            <w:pPr>
              <w:rPr>
                <w:rFonts w:ascii="Arial" w:hAnsi="Arial" w:cs="Arial"/>
                <w:sz w:val="22"/>
                <w:szCs w:val="22"/>
              </w:rPr>
            </w:pPr>
            <w:r>
              <w:rPr>
                <w:rFonts w:ascii="Arial" w:hAnsi="Arial" w:cs="Arial"/>
                <w:sz w:val="22"/>
                <w:szCs w:val="22"/>
              </w:rPr>
              <w:t>Attention Deficit Hyperactivity Disorder</w:t>
            </w:r>
          </w:p>
          <w:p w:rsidR="009D2767" w:rsidRDefault="009D2767" w:rsidP="00BE3D51">
            <w:pPr>
              <w:rPr>
                <w:rFonts w:ascii="Arial" w:hAnsi="Arial" w:cs="Arial"/>
                <w:sz w:val="22"/>
                <w:szCs w:val="22"/>
              </w:rPr>
            </w:pPr>
          </w:p>
          <w:p w:rsidR="0029116E" w:rsidRPr="00BC063B" w:rsidRDefault="0000724A" w:rsidP="00BE3D51">
            <w:pPr>
              <w:rPr>
                <w:rFonts w:ascii="Arial" w:hAnsi="Arial" w:cs="Arial"/>
                <w:sz w:val="22"/>
                <w:szCs w:val="22"/>
              </w:rPr>
            </w:pPr>
            <w:r>
              <w:rPr>
                <w:rFonts w:ascii="Arial" w:hAnsi="Arial" w:cs="Arial"/>
                <w:sz w:val="22"/>
                <w:szCs w:val="22"/>
              </w:rPr>
              <w:t>Body Mass Index</w:t>
            </w:r>
          </w:p>
        </w:tc>
      </w:tr>
      <w:tr w:rsidR="002B3BF8" w:rsidRPr="00BC063B" w:rsidTr="001B0B8B">
        <w:trPr>
          <w:trHeight w:val="241"/>
        </w:trPr>
        <w:tc>
          <w:tcPr>
            <w:tcW w:w="2140" w:type="dxa"/>
          </w:tcPr>
          <w:p w:rsidR="002B3BF8" w:rsidRPr="00BC063B" w:rsidRDefault="002B3BF8" w:rsidP="0092472C">
            <w:pPr>
              <w:rPr>
                <w:rFonts w:ascii="Arial" w:hAnsi="Arial" w:cs="Arial"/>
                <w:sz w:val="22"/>
                <w:szCs w:val="22"/>
              </w:rPr>
            </w:pPr>
            <w:r w:rsidRPr="00BC063B">
              <w:rPr>
                <w:rFonts w:ascii="Arial" w:hAnsi="Arial" w:cs="Arial"/>
                <w:sz w:val="22"/>
                <w:szCs w:val="22"/>
              </w:rPr>
              <w:t>CAMHS</w:t>
            </w:r>
          </w:p>
        </w:tc>
        <w:tc>
          <w:tcPr>
            <w:tcW w:w="7760" w:type="dxa"/>
          </w:tcPr>
          <w:p w:rsidR="002B3BF8" w:rsidRPr="00BC063B" w:rsidRDefault="002B3BF8" w:rsidP="00BE3D51">
            <w:pPr>
              <w:rPr>
                <w:rFonts w:ascii="Arial" w:hAnsi="Arial" w:cs="Arial"/>
                <w:sz w:val="22"/>
                <w:szCs w:val="22"/>
              </w:rPr>
            </w:pPr>
            <w:r w:rsidRPr="00BC063B">
              <w:rPr>
                <w:rFonts w:ascii="Arial" w:hAnsi="Arial" w:cs="Arial"/>
                <w:sz w:val="22"/>
                <w:szCs w:val="22"/>
              </w:rPr>
              <w:t>Child &amp; Adolescent Mental Health Services</w:t>
            </w:r>
          </w:p>
          <w:p w:rsidR="00A47D90" w:rsidRPr="00BC063B" w:rsidRDefault="00A47D90" w:rsidP="00BE3D51">
            <w:pPr>
              <w:rPr>
                <w:rFonts w:ascii="Arial" w:hAnsi="Arial" w:cs="Arial"/>
                <w:sz w:val="22"/>
                <w:szCs w:val="22"/>
              </w:rPr>
            </w:pPr>
          </w:p>
        </w:tc>
      </w:tr>
      <w:tr w:rsidR="002B3BF8" w:rsidRPr="00BC063B" w:rsidTr="001B0B8B">
        <w:trPr>
          <w:trHeight w:val="226"/>
        </w:trPr>
        <w:tc>
          <w:tcPr>
            <w:tcW w:w="2140" w:type="dxa"/>
          </w:tcPr>
          <w:p w:rsidR="002B3BF8" w:rsidRPr="00BC063B" w:rsidRDefault="002B3BF8" w:rsidP="0092472C">
            <w:pPr>
              <w:rPr>
                <w:rFonts w:ascii="Arial" w:hAnsi="Arial" w:cs="Arial"/>
                <w:sz w:val="22"/>
                <w:szCs w:val="22"/>
              </w:rPr>
            </w:pPr>
            <w:r w:rsidRPr="00BC063B">
              <w:rPr>
                <w:rFonts w:ascii="Arial" w:hAnsi="Arial" w:cs="Arial"/>
                <w:sz w:val="22"/>
                <w:szCs w:val="22"/>
              </w:rPr>
              <w:t>CBT</w:t>
            </w:r>
          </w:p>
        </w:tc>
        <w:tc>
          <w:tcPr>
            <w:tcW w:w="7760" w:type="dxa"/>
          </w:tcPr>
          <w:p w:rsidR="002B3BF8" w:rsidRPr="00BC063B" w:rsidRDefault="002B3BF8" w:rsidP="00BE3D51">
            <w:pPr>
              <w:rPr>
                <w:rFonts w:ascii="Arial" w:hAnsi="Arial" w:cs="Arial"/>
                <w:sz w:val="22"/>
                <w:szCs w:val="22"/>
              </w:rPr>
            </w:pPr>
            <w:r w:rsidRPr="00BC063B">
              <w:rPr>
                <w:rFonts w:ascii="Arial" w:hAnsi="Arial" w:cs="Arial"/>
                <w:sz w:val="22"/>
                <w:szCs w:val="22"/>
              </w:rPr>
              <w:t>Cognitive Behavioural Therapy</w:t>
            </w:r>
          </w:p>
          <w:p w:rsidR="00A47D90" w:rsidRPr="00BC063B" w:rsidRDefault="00A47D90" w:rsidP="00BE3D51">
            <w:pPr>
              <w:rPr>
                <w:rFonts w:ascii="Arial" w:hAnsi="Arial" w:cs="Arial"/>
                <w:sz w:val="22"/>
                <w:szCs w:val="22"/>
              </w:rPr>
            </w:pPr>
          </w:p>
        </w:tc>
      </w:tr>
      <w:tr w:rsidR="00E91E99" w:rsidRPr="00BC063B" w:rsidTr="001B0B8B">
        <w:trPr>
          <w:trHeight w:val="468"/>
        </w:trPr>
        <w:tc>
          <w:tcPr>
            <w:tcW w:w="2140" w:type="dxa"/>
          </w:tcPr>
          <w:p w:rsidR="00E91E99" w:rsidRPr="00BC063B" w:rsidRDefault="00E91E99" w:rsidP="0092472C">
            <w:pPr>
              <w:rPr>
                <w:rFonts w:ascii="Arial" w:hAnsi="Arial" w:cs="Arial"/>
                <w:sz w:val="22"/>
                <w:szCs w:val="22"/>
              </w:rPr>
            </w:pPr>
            <w:r w:rsidRPr="00BC063B">
              <w:rPr>
                <w:rFonts w:ascii="Arial" w:hAnsi="Arial" w:cs="Arial"/>
                <w:sz w:val="22"/>
                <w:szCs w:val="22"/>
              </w:rPr>
              <w:t>CCG</w:t>
            </w:r>
          </w:p>
          <w:p w:rsidR="00070F34" w:rsidRDefault="00070F34" w:rsidP="0092472C">
            <w:pPr>
              <w:rPr>
                <w:rFonts w:ascii="Arial" w:hAnsi="Arial" w:cs="Arial"/>
                <w:sz w:val="22"/>
                <w:szCs w:val="22"/>
              </w:rPr>
            </w:pPr>
          </w:p>
          <w:p w:rsidR="00070F34" w:rsidRPr="00BC063B" w:rsidRDefault="00070F34" w:rsidP="0092472C">
            <w:pPr>
              <w:rPr>
                <w:rFonts w:ascii="Arial" w:hAnsi="Arial" w:cs="Arial"/>
                <w:sz w:val="22"/>
                <w:szCs w:val="22"/>
              </w:rPr>
            </w:pPr>
            <w:r>
              <w:rPr>
                <w:rFonts w:ascii="Arial" w:hAnsi="Arial" w:cs="Arial"/>
                <w:sz w:val="22"/>
                <w:szCs w:val="22"/>
              </w:rPr>
              <w:t>CHD</w:t>
            </w:r>
          </w:p>
        </w:tc>
        <w:tc>
          <w:tcPr>
            <w:tcW w:w="7760" w:type="dxa"/>
          </w:tcPr>
          <w:p w:rsidR="001B51EE" w:rsidRDefault="00E91E99" w:rsidP="00BE3D51">
            <w:pPr>
              <w:rPr>
                <w:rFonts w:ascii="Arial" w:hAnsi="Arial" w:cs="Arial"/>
                <w:sz w:val="22"/>
                <w:szCs w:val="22"/>
              </w:rPr>
            </w:pPr>
            <w:r w:rsidRPr="00BC063B">
              <w:rPr>
                <w:rFonts w:ascii="Arial" w:hAnsi="Arial" w:cs="Arial"/>
                <w:sz w:val="22"/>
                <w:szCs w:val="22"/>
              </w:rPr>
              <w:t>Clinical Commissioning Group</w:t>
            </w:r>
          </w:p>
          <w:p w:rsidR="00070F34" w:rsidRPr="00BC063B" w:rsidRDefault="00070F34" w:rsidP="00BE3D51">
            <w:pPr>
              <w:rPr>
                <w:rFonts w:ascii="Arial" w:hAnsi="Arial" w:cs="Arial"/>
                <w:sz w:val="22"/>
                <w:szCs w:val="22"/>
              </w:rPr>
            </w:pPr>
          </w:p>
          <w:p w:rsidR="00070F34" w:rsidRDefault="00070F34" w:rsidP="00BE3D51">
            <w:pPr>
              <w:rPr>
                <w:rFonts w:ascii="Arial" w:hAnsi="Arial" w:cs="Arial"/>
                <w:sz w:val="22"/>
                <w:szCs w:val="22"/>
              </w:rPr>
            </w:pPr>
            <w:r>
              <w:rPr>
                <w:rFonts w:ascii="Arial" w:hAnsi="Arial" w:cs="Arial"/>
                <w:sz w:val="22"/>
                <w:szCs w:val="22"/>
              </w:rPr>
              <w:t>Coronary Heart Disease</w:t>
            </w:r>
          </w:p>
          <w:p w:rsidR="00070F34" w:rsidRPr="00BC063B" w:rsidRDefault="00070F34" w:rsidP="00BE3D51">
            <w:pPr>
              <w:rPr>
                <w:rFonts w:ascii="Arial" w:hAnsi="Arial" w:cs="Arial"/>
                <w:sz w:val="22"/>
                <w:szCs w:val="22"/>
              </w:rPr>
            </w:pPr>
          </w:p>
        </w:tc>
      </w:tr>
      <w:tr w:rsidR="00F54963" w:rsidRPr="00BC063B" w:rsidTr="001B0B8B">
        <w:trPr>
          <w:trHeight w:val="453"/>
        </w:trPr>
        <w:tc>
          <w:tcPr>
            <w:tcW w:w="2140" w:type="dxa"/>
          </w:tcPr>
          <w:p w:rsidR="00F54963" w:rsidRPr="00BC063B" w:rsidRDefault="00F54963" w:rsidP="0092472C">
            <w:pPr>
              <w:rPr>
                <w:rFonts w:ascii="Arial" w:hAnsi="Arial" w:cs="Arial"/>
                <w:sz w:val="22"/>
                <w:szCs w:val="22"/>
              </w:rPr>
            </w:pPr>
            <w:r w:rsidRPr="00BC063B">
              <w:rPr>
                <w:rFonts w:ascii="Arial" w:hAnsi="Arial" w:cs="Arial"/>
                <w:sz w:val="22"/>
                <w:szCs w:val="22"/>
              </w:rPr>
              <w:t>CPA</w:t>
            </w:r>
          </w:p>
        </w:tc>
        <w:tc>
          <w:tcPr>
            <w:tcW w:w="7760" w:type="dxa"/>
          </w:tcPr>
          <w:p w:rsidR="00F54963" w:rsidRPr="00BC063B" w:rsidRDefault="00F54963" w:rsidP="0092472C">
            <w:pPr>
              <w:rPr>
                <w:rFonts w:ascii="Arial" w:hAnsi="Arial" w:cs="Arial"/>
                <w:sz w:val="22"/>
                <w:szCs w:val="22"/>
              </w:rPr>
            </w:pPr>
            <w:r w:rsidRPr="00BC063B">
              <w:rPr>
                <w:rFonts w:ascii="Arial" w:hAnsi="Arial" w:cs="Arial"/>
                <w:sz w:val="22"/>
                <w:szCs w:val="22"/>
              </w:rPr>
              <w:t>Care Programme Approach: a system of delivering community service to those with mental illness</w:t>
            </w:r>
          </w:p>
          <w:p w:rsidR="00A47D90" w:rsidRPr="00BC063B" w:rsidRDefault="00A47D90" w:rsidP="0092472C">
            <w:pPr>
              <w:rPr>
                <w:rFonts w:ascii="Arial" w:hAnsi="Arial" w:cs="Arial"/>
                <w:sz w:val="22"/>
                <w:szCs w:val="22"/>
              </w:rPr>
            </w:pPr>
          </w:p>
        </w:tc>
      </w:tr>
      <w:tr w:rsidR="00F54963" w:rsidRPr="00BC063B" w:rsidTr="001B0B8B">
        <w:trPr>
          <w:trHeight w:val="468"/>
        </w:trPr>
        <w:tc>
          <w:tcPr>
            <w:tcW w:w="2140" w:type="dxa"/>
          </w:tcPr>
          <w:p w:rsidR="00F54963" w:rsidRPr="00BC063B" w:rsidRDefault="00F54963" w:rsidP="0092472C">
            <w:pPr>
              <w:rPr>
                <w:rFonts w:ascii="Arial" w:hAnsi="Arial" w:cs="Arial"/>
                <w:sz w:val="22"/>
                <w:szCs w:val="22"/>
              </w:rPr>
            </w:pPr>
            <w:r w:rsidRPr="00BC063B">
              <w:rPr>
                <w:rFonts w:ascii="Arial" w:hAnsi="Arial" w:cs="Arial"/>
                <w:sz w:val="22"/>
                <w:szCs w:val="22"/>
              </w:rPr>
              <w:t>CQC</w:t>
            </w:r>
          </w:p>
        </w:tc>
        <w:tc>
          <w:tcPr>
            <w:tcW w:w="7760" w:type="dxa"/>
          </w:tcPr>
          <w:p w:rsidR="00A47D90" w:rsidRPr="00BC063B" w:rsidRDefault="00F54963" w:rsidP="0092472C">
            <w:pPr>
              <w:rPr>
                <w:rFonts w:ascii="Arial" w:hAnsi="Arial" w:cs="Arial"/>
                <w:sz w:val="22"/>
                <w:szCs w:val="22"/>
              </w:rPr>
            </w:pPr>
            <w:r w:rsidRPr="00BC063B">
              <w:rPr>
                <w:rFonts w:ascii="Arial" w:hAnsi="Arial" w:cs="Arial"/>
                <w:sz w:val="22"/>
                <w:szCs w:val="22"/>
              </w:rPr>
              <w:t>Care Quality Commission – the Government body that regulates the quality of services from all providers of NHS care.</w:t>
            </w:r>
          </w:p>
          <w:p w:rsidR="00A47D90" w:rsidRPr="00BC063B" w:rsidRDefault="00A47D90" w:rsidP="0092472C">
            <w:pPr>
              <w:rPr>
                <w:rFonts w:ascii="Arial" w:hAnsi="Arial" w:cs="Arial"/>
                <w:sz w:val="22"/>
                <w:szCs w:val="22"/>
              </w:rPr>
            </w:pPr>
          </w:p>
        </w:tc>
      </w:tr>
      <w:tr w:rsidR="00F54963" w:rsidRPr="00BC063B" w:rsidTr="001B0B8B">
        <w:trPr>
          <w:trHeight w:val="920"/>
        </w:trPr>
        <w:tc>
          <w:tcPr>
            <w:tcW w:w="2140" w:type="dxa"/>
          </w:tcPr>
          <w:p w:rsidR="00F54963" w:rsidRPr="00BC063B" w:rsidRDefault="00F54963" w:rsidP="0092472C">
            <w:pPr>
              <w:rPr>
                <w:rFonts w:ascii="Arial" w:hAnsi="Arial" w:cs="Arial"/>
                <w:sz w:val="22"/>
                <w:szCs w:val="22"/>
              </w:rPr>
            </w:pPr>
            <w:r w:rsidRPr="00BC063B">
              <w:rPr>
                <w:rFonts w:ascii="Arial" w:hAnsi="Arial" w:cs="Arial"/>
                <w:sz w:val="22"/>
                <w:szCs w:val="22"/>
              </w:rPr>
              <w:lastRenderedPageBreak/>
              <w:t>CQUIN</w:t>
            </w:r>
          </w:p>
          <w:p w:rsidR="0012014E" w:rsidRPr="00BC063B" w:rsidRDefault="0012014E" w:rsidP="0092472C">
            <w:pPr>
              <w:rPr>
                <w:rFonts w:ascii="Arial" w:hAnsi="Arial" w:cs="Arial"/>
                <w:sz w:val="22"/>
                <w:szCs w:val="22"/>
              </w:rPr>
            </w:pPr>
          </w:p>
          <w:p w:rsidR="0012014E" w:rsidRPr="00BC063B" w:rsidRDefault="0012014E" w:rsidP="0092472C">
            <w:pPr>
              <w:rPr>
                <w:rFonts w:ascii="Arial" w:hAnsi="Arial" w:cs="Arial"/>
                <w:sz w:val="22"/>
                <w:szCs w:val="22"/>
              </w:rPr>
            </w:pPr>
          </w:p>
          <w:p w:rsidR="00A47D90" w:rsidRPr="00BC063B" w:rsidRDefault="00A47D90" w:rsidP="0092472C">
            <w:pPr>
              <w:rPr>
                <w:rFonts w:ascii="Arial" w:hAnsi="Arial" w:cs="Arial"/>
                <w:sz w:val="22"/>
                <w:szCs w:val="22"/>
              </w:rPr>
            </w:pPr>
          </w:p>
          <w:p w:rsidR="0012014E" w:rsidRDefault="0012014E" w:rsidP="0092472C">
            <w:pPr>
              <w:rPr>
                <w:rFonts w:ascii="Arial" w:hAnsi="Arial" w:cs="Arial"/>
                <w:sz w:val="22"/>
                <w:szCs w:val="22"/>
              </w:rPr>
            </w:pPr>
            <w:r w:rsidRPr="00BC063B">
              <w:rPr>
                <w:rFonts w:ascii="Arial" w:hAnsi="Arial" w:cs="Arial"/>
                <w:sz w:val="22"/>
                <w:szCs w:val="22"/>
              </w:rPr>
              <w:t>CYPS</w:t>
            </w:r>
          </w:p>
          <w:p w:rsidR="00E9573F" w:rsidRDefault="00E9573F" w:rsidP="0092472C">
            <w:pPr>
              <w:rPr>
                <w:rFonts w:ascii="Arial" w:hAnsi="Arial" w:cs="Arial"/>
                <w:sz w:val="22"/>
                <w:szCs w:val="22"/>
              </w:rPr>
            </w:pPr>
          </w:p>
          <w:p w:rsidR="00E9573F" w:rsidRPr="00BC063B" w:rsidRDefault="00E9573F" w:rsidP="0092472C">
            <w:pPr>
              <w:rPr>
                <w:rFonts w:ascii="Arial" w:hAnsi="Arial" w:cs="Arial"/>
                <w:sz w:val="22"/>
                <w:szCs w:val="22"/>
              </w:rPr>
            </w:pPr>
            <w:r>
              <w:rPr>
                <w:rFonts w:ascii="Arial" w:hAnsi="Arial" w:cs="Arial"/>
                <w:sz w:val="22"/>
                <w:szCs w:val="22"/>
              </w:rPr>
              <w:t>DATIX</w:t>
            </w:r>
          </w:p>
        </w:tc>
        <w:tc>
          <w:tcPr>
            <w:tcW w:w="7760" w:type="dxa"/>
          </w:tcPr>
          <w:p w:rsidR="00F54963" w:rsidRPr="00BC063B" w:rsidRDefault="00F54963" w:rsidP="0092472C">
            <w:pPr>
              <w:rPr>
                <w:rFonts w:ascii="Arial" w:hAnsi="Arial" w:cs="Arial"/>
                <w:sz w:val="22"/>
                <w:szCs w:val="22"/>
              </w:rPr>
            </w:pPr>
            <w:r w:rsidRPr="00BC063B">
              <w:rPr>
                <w:rFonts w:ascii="Arial" w:hAnsi="Arial" w:cs="Arial"/>
                <w:sz w:val="22"/>
                <w:szCs w:val="22"/>
              </w:rPr>
              <w:t>Commissioning for Quality &amp; Innovation: this is a way of incentivising NHS organisations by making part of their payments dependent on achieving specific quality goals and targets</w:t>
            </w:r>
          </w:p>
          <w:p w:rsidR="00A47D90" w:rsidRPr="00BC063B" w:rsidRDefault="00A47D90" w:rsidP="0092472C">
            <w:pPr>
              <w:rPr>
                <w:rFonts w:ascii="Arial" w:hAnsi="Arial" w:cs="Arial"/>
                <w:sz w:val="22"/>
                <w:szCs w:val="22"/>
              </w:rPr>
            </w:pPr>
          </w:p>
          <w:p w:rsidR="0012014E" w:rsidRPr="00BC063B" w:rsidRDefault="0012014E" w:rsidP="0092472C">
            <w:pPr>
              <w:rPr>
                <w:rFonts w:ascii="Arial" w:hAnsi="Arial" w:cs="Arial"/>
                <w:sz w:val="22"/>
                <w:szCs w:val="22"/>
              </w:rPr>
            </w:pPr>
            <w:r w:rsidRPr="00BC063B">
              <w:rPr>
                <w:rFonts w:ascii="Arial" w:hAnsi="Arial" w:cs="Arial"/>
                <w:sz w:val="22"/>
                <w:szCs w:val="22"/>
              </w:rPr>
              <w:t>Children and Young Peoples Service</w:t>
            </w:r>
          </w:p>
          <w:p w:rsidR="00A47D90" w:rsidRDefault="00A47D90" w:rsidP="0092472C">
            <w:pPr>
              <w:rPr>
                <w:rFonts w:ascii="Arial" w:hAnsi="Arial" w:cs="Arial"/>
                <w:sz w:val="22"/>
                <w:szCs w:val="22"/>
              </w:rPr>
            </w:pPr>
          </w:p>
          <w:p w:rsidR="00E9573F" w:rsidRDefault="00E9573F" w:rsidP="0092472C">
            <w:pPr>
              <w:rPr>
                <w:rFonts w:ascii="Arial" w:hAnsi="Arial" w:cs="Arial"/>
                <w:sz w:val="22"/>
                <w:szCs w:val="22"/>
              </w:rPr>
            </w:pPr>
            <w:r>
              <w:rPr>
                <w:rFonts w:ascii="Arial" w:hAnsi="Arial" w:cs="Arial"/>
                <w:sz w:val="22"/>
                <w:szCs w:val="22"/>
              </w:rPr>
              <w:t>This is the risk management software the Trust uses to report and analyse incidents, complaints and claims as well as documenting the risk register.</w:t>
            </w:r>
          </w:p>
          <w:p w:rsidR="00E9573F" w:rsidRPr="00BC063B" w:rsidRDefault="00E9573F" w:rsidP="0092472C">
            <w:pPr>
              <w:rPr>
                <w:rFonts w:ascii="Arial" w:hAnsi="Arial" w:cs="Arial"/>
                <w:sz w:val="22"/>
                <w:szCs w:val="22"/>
              </w:rPr>
            </w:pPr>
          </w:p>
        </w:tc>
      </w:tr>
      <w:tr w:rsidR="00F54963" w:rsidRPr="00BC063B" w:rsidTr="001B0B8B">
        <w:trPr>
          <w:trHeight w:val="694"/>
        </w:trPr>
        <w:tc>
          <w:tcPr>
            <w:tcW w:w="2140" w:type="dxa"/>
          </w:tcPr>
          <w:p w:rsidR="00F54963" w:rsidRPr="00BC063B" w:rsidRDefault="00F54963" w:rsidP="0092472C">
            <w:pPr>
              <w:rPr>
                <w:rFonts w:ascii="Arial" w:hAnsi="Arial" w:cs="Arial"/>
                <w:sz w:val="22"/>
                <w:szCs w:val="22"/>
              </w:rPr>
            </w:pPr>
            <w:proofErr w:type="spellStart"/>
            <w:r w:rsidRPr="00BC063B">
              <w:rPr>
                <w:rFonts w:ascii="Arial" w:hAnsi="Arial" w:cs="Arial"/>
                <w:sz w:val="22"/>
                <w:szCs w:val="22"/>
              </w:rPr>
              <w:t>G</w:t>
            </w:r>
            <w:r w:rsidR="009468FB" w:rsidRPr="00BC063B">
              <w:rPr>
                <w:rFonts w:ascii="Arial" w:hAnsi="Arial" w:cs="Arial"/>
                <w:sz w:val="22"/>
                <w:szCs w:val="22"/>
              </w:rPr>
              <w:t>r</w:t>
            </w:r>
            <w:r w:rsidRPr="00BC063B">
              <w:rPr>
                <w:rFonts w:ascii="Arial" w:hAnsi="Arial" w:cs="Arial"/>
                <w:sz w:val="22"/>
                <w:szCs w:val="22"/>
              </w:rPr>
              <w:t>iP</w:t>
            </w:r>
            <w:proofErr w:type="spellEnd"/>
          </w:p>
        </w:tc>
        <w:tc>
          <w:tcPr>
            <w:tcW w:w="7760" w:type="dxa"/>
          </w:tcPr>
          <w:p w:rsidR="00F54963" w:rsidRDefault="00F54963" w:rsidP="00BE3D51">
            <w:pPr>
              <w:rPr>
                <w:rFonts w:ascii="Arial" w:hAnsi="Arial" w:cs="Arial"/>
                <w:sz w:val="22"/>
                <w:szCs w:val="22"/>
              </w:rPr>
            </w:pPr>
            <w:r w:rsidRPr="00BC063B">
              <w:rPr>
                <w:rFonts w:ascii="Arial" w:hAnsi="Arial" w:cs="Arial"/>
                <w:sz w:val="22"/>
                <w:szCs w:val="22"/>
              </w:rPr>
              <w:t>Gloucestershire Recovery in Psychosis</w:t>
            </w:r>
            <w:r w:rsidR="00C5503C" w:rsidRPr="00BC063B">
              <w:rPr>
                <w:rFonts w:ascii="Arial" w:hAnsi="Arial" w:cs="Arial"/>
                <w:sz w:val="22"/>
                <w:szCs w:val="22"/>
              </w:rPr>
              <w:t xml:space="preserve"> </w:t>
            </w:r>
            <w:r w:rsidRPr="00BC063B">
              <w:rPr>
                <w:rFonts w:ascii="Arial" w:hAnsi="Arial" w:cs="Arial"/>
                <w:sz w:val="22"/>
                <w:szCs w:val="22"/>
              </w:rPr>
              <w:t>(</w:t>
            </w:r>
            <w:proofErr w:type="spellStart"/>
            <w:r w:rsidRPr="00BC063B">
              <w:rPr>
                <w:rFonts w:ascii="Arial" w:hAnsi="Arial" w:cs="Arial"/>
                <w:sz w:val="22"/>
                <w:szCs w:val="22"/>
              </w:rPr>
              <w:t>G</w:t>
            </w:r>
            <w:r w:rsidR="002B3BF8" w:rsidRPr="00BC063B">
              <w:rPr>
                <w:rFonts w:ascii="Arial" w:hAnsi="Arial" w:cs="Arial"/>
                <w:sz w:val="22"/>
                <w:szCs w:val="22"/>
              </w:rPr>
              <w:t>r</w:t>
            </w:r>
            <w:r w:rsidRPr="00BC063B">
              <w:rPr>
                <w:rFonts w:ascii="Arial" w:hAnsi="Arial" w:cs="Arial"/>
                <w:sz w:val="22"/>
                <w:szCs w:val="22"/>
              </w:rPr>
              <w:t>iP</w:t>
            </w:r>
            <w:proofErr w:type="spellEnd"/>
            <w:r w:rsidRPr="00BC063B">
              <w:rPr>
                <w:rFonts w:ascii="Arial" w:hAnsi="Arial" w:cs="Arial"/>
                <w:sz w:val="22"/>
                <w:szCs w:val="22"/>
              </w:rPr>
              <w:t xml:space="preserve">) is </w:t>
            </w:r>
            <w:r w:rsidRPr="000E0063">
              <w:rPr>
                <w:rFonts w:ascii="Arial" w:hAnsi="Arial" w:cs="Arial"/>
                <w:sz w:val="22"/>
                <w:szCs w:val="22"/>
                <w:vertAlign w:val="superscript"/>
              </w:rPr>
              <w:t>2</w:t>
            </w:r>
            <w:r w:rsidRPr="00BC063B">
              <w:rPr>
                <w:rFonts w:ascii="Arial" w:hAnsi="Arial" w:cs="Arial"/>
                <w:sz w:val="22"/>
                <w:szCs w:val="22"/>
              </w:rPr>
              <w:t>get</w:t>
            </w:r>
            <w:r w:rsidR="00BE3D51" w:rsidRPr="00BC063B">
              <w:rPr>
                <w:rFonts w:ascii="Arial" w:hAnsi="Arial" w:cs="Arial"/>
                <w:sz w:val="22"/>
                <w:szCs w:val="22"/>
              </w:rPr>
              <w:t>h</w:t>
            </w:r>
            <w:r w:rsidRPr="00BC063B">
              <w:rPr>
                <w:rFonts w:ascii="Arial" w:hAnsi="Arial" w:cs="Arial"/>
                <w:sz w:val="22"/>
                <w:szCs w:val="22"/>
              </w:rPr>
              <w:t>er</w:t>
            </w:r>
            <w:r w:rsidR="002B3BF8" w:rsidRPr="00BC063B">
              <w:rPr>
                <w:rFonts w:ascii="Arial" w:hAnsi="Arial" w:cs="Arial"/>
                <w:sz w:val="22"/>
                <w:szCs w:val="22"/>
              </w:rPr>
              <w:t>’</w:t>
            </w:r>
            <w:r w:rsidRPr="00BC063B">
              <w:rPr>
                <w:rFonts w:ascii="Arial" w:hAnsi="Arial" w:cs="Arial"/>
                <w:sz w:val="22"/>
                <w:szCs w:val="22"/>
              </w:rPr>
              <w:t>s specialist early intervention team working with people aged 14-35 who have first episode psychosis.</w:t>
            </w:r>
          </w:p>
          <w:p w:rsidR="00A636DD" w:rsidRPr="00BC063B" w:rsidRDefault="00A636DD" w:rsidP="00BE3D51">
            <w:pPr>
              <w:rPr>
                <w:rFonts w:ascii="Arial" w:hAnsi="Arial" w:cs="Arial"/>
                <w:sz w:val="22"/>
                <w:szCs w:val="22"/>
              </w:rPr>
            </w:pPr>
          </w:p>
        </w:tc>
      </w:tr>
      <w:tr w:rsidR="00F54963" w:rsidRPr="00BC063B" w:rsidTr="001B0B8B">
        <w:trPr>
          <w:trHeight w:val="468"/>
        </w:trPr>
        <w:tc>
          <w:tcPr>
            <w:tcW w:w="2140" w:type="dxa"/>
          </w:tcPr>
          <w:p w:rsidR="00F54963" w:rsidRPr="00BC063B" w:rsidRDefault="00F54963" w:rsidP="0092472C">
            <w:pPr>
              <w:rPr>
                <w:rFonts w:ascii="Arial" w:hAnsi="Arial" w:cs="Arial"/>
                <w:sz w:val="22"/>
                <w:szCs w:val="22"/>
              </w:rPr>
            </w:pPr>
            <w:proofErr w:type="spellStart"/>
            <w:r w:rsidRPr="00BC063B">
              <w:rPr>
                <w:rFonts w:ascii="Arial" w:hAnsi="Arial" w:cs="Arial"/>
                <w:sz w:val="22"/>
                <w:szCs w:val="22"/>
              </w:rPr>
              <w:t>HoNOS</w:t>
            </w:r>
            <w:proofErr w:type="spellEnd"/>
          </w:p>
        </w:tc>
        <w:tc>
          <w:tcPr>
            <w:tcW w:w="7760" w:type="dxa"/>
          </w:tcPr>
          <w:p w:rsidR="00A636DD" w:rsidRDefault="00F54963" w:rsidP="0092472C">
            <w:pPr>
              <w:rPr>
                <w:rFonts w:ascii="Arial" w:hAnsi="Arial" w:cs="Arial"/>
                <w:sz w:val="22"/>
                <w:szCs w:val="22"/>
              </w:rPr>
            </w:pPr>
            <w:r w:rsidRPr="00BC063B">
              <w:rPr>
                <w:rFonts w:ascii="Arial" w:hAnsi="Arial" w:cs="Arial"/>
                <w:sz w:val="22"/>
                <w:szCs w:val="22"/>
              </w:rPr>
              <w:t xml:space="preserve">Health of the Nation Outcome Scales – this is the most widely used routine </w:t>
            </w:r>
          </w:p>
          <w:p w:rsidR="00F54963" w:rsidRPr="00BC063B" w:rsidRDefault="001E0069" w:rsidP="0092472C">
            <w:pPr>
              <w:rPr>
                <w:rFonts w:ascii="Arial" w:hAnsi="Arial" w:cs="Arial"/>
                <w:sz w:val="22"/>
                <w:szCs w:val="22"/>
              </w:rPr>
            </w:pPr>
            <w:r w:rsidRPr="00BC063B">
              <w:rPr>
                <w:rFonts w:ascii="Arial" w:hAnsi="Arial" w:cs="Arial"/>
                <w:sz w:val="22"/>
                <w:szCs w:val="22"/>
              </w:rPr>
              <w:t>Measure</w:t>
            </w:r>
            <w:r w:rsidR="00F54963" w:rsidRPr="00BC063B">
              <w:rPr>
                <w:rFonts w:ascii="Arial" w:hAnsi="Arial" w:cs="Arial"/>
                <w:sz w:val="22"/>
                <w:szCs w:val="22"/>
              </w:rPr>
              <w:t xml:space="preserve"> of clinical outcome used by English mental health services.</w:t>
            </w:r>
          </w:p>
          <w:p w:rsidR="00A47D90" w:rsidRPr="00BC063B" w:rsidRDefault="00A47D90" w:rsidP="0092472C">
            <w:pPr>
              <w:rPr>
                <w:rFonts w:ascii="Arial" w:hAnsi="Arial" w:cs="Arial"/>
                <w:sz w:val="22"/>
                <w:szCs w:val="22"/>
              </w:rPr>
            </w:pPr>
          </w:p>
        </w:tc>
      </w:tr>
      <w:tr w:rsidR="001823CE" w:rsidRPr="00BC063B" w:rsidTr="001B0B8B">
        <w:trPr>
          <w:trHeight w:val="226"/>
        </w:trPr>
        <w:tc>
          <w:tcPr>
            <w:tcW w:w="2140" w:type="dxa"/>
          </w:tcPr>
          <w:p w:rsidR="001823CE" w:rsidRPr="00BC063B" w:rsidRDefault="001823CE" w:rsidP="0092472C">
            <w:pPr>
              <w:rPr>
                <w:rFonts w:ascii="Arial" w:hAnsi="Arial" w:cs="Arial"/>
                <w:sz w:val="22"/>
                <w:szCs w:val="22"/>
              </w:rPr>
            </w:pPr>
            <w:r w:rsidRPr="00BC063B">
              <w:rPr>
                <w:rFonts w:ascii="Arial" w:hAnsi="Arial" w:cs="Arial"/>
                <w:sz w:val="22"/>
                <w:szCs w:val="22"/>
              </w:rPr>
              <w:t>IAPT</w:t>
            </w:r>
          </w:p>
        </w:tc>
        <w:tc>
          <w:tcPr>
            <w:tcW w:w="7760" w:type="dxa"/>
          </w:tcPr>
          <w:p w:rsidR="001823CE" w:rsidRPr="00BC063B" w:rsidRDefault="001823CE" w:rsidP="0092472C">
            <w:pPr>
              <w:rPr>
                <w:rFonts w:ascii="Arial" w:hAnsi="Arial" w:cs="Arial"/>
                <w:sz w:val="22"/>
                <w:szCs w:val="22"/>
              </w:rPr>
            </w:pPr>
            <w:r w:rsidRPr="00BC063B">
              <w:rPr>
                <w:rFonts w:ascii="Arial" w:hAnsi="Arial" w:cs="Arial"/>
                <w:sz w:val="22"/>
                <w:szCs w:val="22"/>
              </w:rPr>
              <w:t>Improving Access to Psychological Therapies</w:t>
            </w:r>
          </w:p>
          <w:p w:rsidR="00A47D90" w:rsidRPr="00BC063B" w:rsidRDefault="00A47D90" w:rsidP="0092472C">
            <w:pPr>
              <w:rPr>
                <w:rFonts w:ascii="Arial" w:hAnsi="Arial" w:cs="Arial"/>
                <w:sz w:val="22"/>
                <w:szCs w:val="22"/>
              </w:rPr>
            </w:pPr>
          </w:p>
        </w:tc>
      </w:tr>
      <w:tr w:rsidR="00F54963" w:rsidRPr="00BC063B" w:rsidTr="001B0B8B">
        <w:trPr>
          <w:trHeight w:val="694"/>
        </w:trPr>
        <w:tc>
          <w:tcPr>
            <w:tcW w:w="2140" w:type="dxa"/>
          </w:tcPr>
          <w:p w:rsidR="00F54963" w:rsidRDefault="00F54963" w:rsidP="00286A92">
            <w:pPr>
              <w:rPr>
                <w:rFonts w:ascii="Arial" w:hAnsi="Arial" w:cs="Arial"/>
                <w:sz w:val="22"/>
                <w:szCs w:val="22"/>
              </w:rPr>
            </w:pPr>
            <w:r w:rsidRPr="00BC063B">
              <w:rPr>
                <w:rFonts w:ascii="Arial" w:hAnsi="Arial" w:cs="Arial"/>
                <w:sz w:val="22"/>
                <w:szCs w:val="22"/>
              </w:rPr>
              <w:t>Information Governance (IG) Toolkit</w:t>
            </w:r>
          </w:p>
          <w:p w:rsidR="009D2767" w:rsidRDefault="009D2767" w:rsidP="00286A92">
            <w:pPr>
              <w:rPr>
                <w:rFonts w:ascii="Arial" w:hAnsi="Arial" w:cs="Arial"/>
                <w:sz w:val="22"/>
                <w:szCs w:val="22"/>
              </w:rPr>
            </w:pPr>
          </w:p>
          <w:p w:rsidR="009D2767" w:rsidRPr="00BC063B" w:rsidRDefault="009D2767" w:rsidP="00286A92">
            <w:pPr>
              <w:rPr>
                <w:rFonts w:ascii="Arial" w:hAnsi="Arial" w:cs="Arial"/>
                <w:sz w:val="22"/>
                <w:szCs w:val="22"/>
              </w:rPr>
            </w:pPr>
            <w:r>
              <w:rPr>
                <w:rFonts w:ascii="Arial" w:hAnsi="Arial" w:cs="Arial"/>
                <w:sz w:val="22"/>
                <w:szCs w:val="22"/>
              </w:rPr>
              <w:t>MCA</w:t>
            </w:r>
          </w:p>
        </w:tc>
        <w:tc>
          <w:tcPr>
            <w:tcW w:w="7760" w:type="dxa"/>
          </w:tcPr>
          <w:p w:rsidR="00F54963" w:rsidRDefault="00F54963" w:rsidP="00286A92">
            <w:pPr>
              <w:rPr>
                <w:rFonts w:ascii="Arial" w:hAnsi="Arial" w:cs="Arial"/>
                <w:sz w:val="22"/>
                <w:szCs w:val="22"/>
              </w:rPr>
            </w:pPr>
            <w:r w:rsidRPr="00BC063B">
              <w:rPr>
                <w:rFonts w:ascii="Arial" w:hAnsi="Arial" w:cs="Arial"/>
                <w:sz w:val="22"/>
                <w:szCs w:val="22"/>
              </w:rPr>
              <w:t>The IG Toolkit is an online system that allows NHS organisations and partners to assess themselves against a list of 45 Department of Health Information Governance policies and standards.</w:t>
            </w:r>
          </w:p>
          <w:p w:rsidR="009D2767" w:rsidRDefault="009D2767" w:rsidP="00286A92">
            <w:pPr>
              <w:rPr>
                <w:rFonts w:ascii="Arial" w:hAnsi="Arial" w:cs="Arial"/>
                <w:sz w:val="22"/>
                <w:szCs w:val="22"/>
              </w:rPr>
            </w:pPr>
          </w:p>
          <w:p w:rsidR="009D2767" w:rsidRPr="00BC063B" w:rsidRDefault="009D2767" w:rsidP="00286A92">
            <w:pPr>
              <w:rPr>
                <w:rFonts w:ascii="Arial" w:hAnsi="Arial" w:cs="Arial"/>
                <w:sz w:val="22"/>
                <w:szCs w:val="22"/>
              </w:rPr>
            </w:pPr>
            <w:r>
              <w:rPr>
                <w:rFonts w:ascii="Arial" w:hAnsi="Arial" w:cs="Arial"/>
                <w:sz w:val="22"/>
                <w:szCs w:val="22"/>
              </w:rPr>
              <w:t>Mental Capacity Act</w:t>
            </w:r>
          </w:p>
          <w:p w:rsidR="00A47D90" w:rsidRPr="00BC063B" w:rsidRDefault="00A47D90" w:rsidP="00286A92">
            <w:pPr>
              <w:rPr>
                <w:rFonts w:ascii="Arial" w:hAnsi="Arial" w:cs="Arial"/>
                <w:sz w:val="22"/>
                <w:szCs w:val="22"/>
              </w:rPr>
            </w:pPr>
          </w:p>
        </w:tc>
      </w:tr>
      <w:tr w:rsidR="00F54963" w:rsidRPr="00BC063B" w:rsidTr="001B0B8B">
        <w:trPr>
          <w:trHeight w:val="468"/>
        </w:trPr>
        <w:tc>
          <w:tcPr>
            <w:tcW w:w="2140" w:type="dxa"/>
          </w:tcPr>
          <w:p w:rsidR="00F54963" w:rsidRPr="00BC063B" w:rsidRDefault="00F54963" w:rsidP="0092472C">
            <w:pPr>
              <w:rPr>
                <w:rFonts w:ascii="Arial" w:hAnsi="Arial" w:cs="Arial"/>
                <w:sz w:val="22"/>
                <w:szCs w:val="22"/>
              </w:rPr>
            </w:pPr>
            <w:r w:rsidRPr="00BC063B">
              <w:rPr>
                <w:rFonts w:ascii="Arial" w:hAnsi="Arial" w:cs="Arial"/>
                <w:sz w:val="22"/>
                <w:szCs w:val="22"/>
              </w:rPr>
              <w:t>MHMDS</w:t>
            </w:r>
          </w:p>
        </w:tc>
        <w:tc>
          <w:tcPr>
            <w:tcW w:w="7760" w:type="dxa"/>
          </w:tcPr>
          <w:p w:rsidR="00F54963" w:rsidRPr="00BC063B" w:rsidRDefault="00F54963" w:rsidP="0092472C">
            <w:pPr>
              <w:rPr>
                <w:rFonts w:ascii="Arial" w:hAnsi="Arial" w:cs="Arial"/>
                <w:sz w:val="22"/>
                <w:szCs w:val="22"/>
              </w:rPr>
            </w:pPr>
            <w:r w:rsidRPr="00BC063B">
              <w:rPr>
                <w:rFonts w:ascii="Arial" w:hAnsi="Arial" w:cs="Arial"/>
                <w:sz w:val="22"/>
                <w:szCs w:val="22"/>
              </w:rPr>
              <w:t>The Mental Health Minimum Data Set is a series of key personal information that should be recorded on the records of every service user</w:t>
            </w:r>
          </w:p>
          <w:p w:rsidR="00A47D90" w:rsidRPr="00BC063B" w:rsidRDefault="00A47D90" w:rsidP="0092472C">
            <w:pPr>
              <w:rPr>
                <w:rFonts w:ascii="Arial" w:hAnsi="Arial" w:cs="Arial"/>
                <w:sz w:val="22"/>
                <w:szCs w:val="22"/>
              </w:rPr>
            </w:pPr>
          </w:p>
        </w:tc>
      </w:tr>
      <w:tr w:rsidR="00F54963" w:rsidRPr="00BC063B" w:rsidTr="001B0B8B">
        <w:trPr>
          <w:trHeight w:val="739"/>
        </w:trPr>
        <w:tc>
          <w:tcPr>
            <w:tcW w:w="2140" w:type="dxa"/>
          </w:tcPr>
          <w:p w:rsidR="00F54963" w:rsidRPr="00BC063B" w:rsidRDefault="00F54963" w:rsidP="0092472C">
            <w:pPr>
              <w:rPr>
                <w:rFonts w:ascii="Arial" w:hAnsi="Arial" w:cs="Arial"/>
                <w:sz w:val="22"/>
                <w:szCs w:val="22"/>
              </w:rPr>
            </w:pPr>
            <w:r w:rsidRPr="00BC063B">
              <w:rPr>
                <w:rFonts w:ascii="Arial" w:hAnsi="Arial" w:cs="Arial"/>
                <w:sz w:val="22"/>
                <w:szCs w:val="22"/>
              </w:rPr>
              <w:t>Monitor</w:t>
            </w:r>
          </w:p>
        </w:tc>
        <w:tc>
          <w:tcPr>
            <w:tcW w:w="7760" w:type="dxa"/>
          </w:tcPr>
          <w:p w:rsidR="00F54963" w:rsidRPr="00BC063B" w:rsidRDefault="00F54963" w:rsidP="00D071D8">
            <w:pPr>
              <w:rPr>
                <w:rFonts w:ascii="Arial" w:hAnsi="Arial" w:cs="Arial"/>
                <w:sz w:val="22"/>
                <w:szCs w:val="22"/>
              </w:rPr>
            </w:pPr>
            <w:r w:rsidRPr="00BC063B">
              <w:rPr>
                <w:rFonts w:ascii="Arial" w:hAnsi="Arial" w:cs="Arial"/>
                <w:sz w:val="22"/>
                <w:szCs w:val="22"/>
              </w:rPr>
              <w:t>Monitor is the independent regulator of NHS foundation trusts.</w:t>
            </w:r>
          </w:p>
          <w:p w:rsidR="00F54963" w:rsidRDefault="00F54963" w:rsidP="0092472C">
            <w:pPr>
              <w:rPr>
                <w:sz w:val="22"/>
                <w:szCs w:val="22"/>
              </w:rPr>
            </w:pPr>
            <w:r w:rsidRPr="00BC063B">
              <w:rPr>
                <w:rFonts w:ascii="Arial" w:hAnsi="Arial" w:cs="Arial"/>
                <w:sz w:val="22"/>
                <w:szCs w:val="22"/>
              </w:rPr>
              <w:t>They are independent of central government and directly accountable to Parliament</w:t>
            </w:r>
            <w:r w:rsidRPr="00BC063B">
              <w:rPr>
                <w:sz w:val="22"/>
                <w:szCs w:val="22"/>
              </w:rPr>
              <w:t>.</w:t>
            </w:r>
          </w:p>
          <w:p w:rsidR="00A636DD" w:rsidRPr="00BC063B" w:rsidRDefault="00A636DD" w:rsidP="0092472C">
            <w:pPr>
              <w:rPr>
                <w:rFonts w:ascii="Arial" w:hAnsi="Arial" w:cs="Arial"/>
                <w:sz w:val="22"/>
                <w:szCs w:val="22"/>
              </w:rPr>
            </w:pPr>
          </w:p>
        </w:tc>
      </w:tr>
      <w:tr w:rsidR="00347B90" w:rsidRPr="00BC063B" w:rsidTr="001B0B8B">
        <w:trPr>
          <w:trHeight w:val="694"/>
        </w:trPr>
        <w:tc>
          <w:tcPr>
            <w:tcW w:w="2140" w:type="dxa"/>
          </w:tcPr>
          <w:p w:rsidR="00347B90" w:rsidRDefault="00347B90" w:rsidP="0092472C">
            <w:pPr>
              <w:rPr>
                <w:rFonts w:ascii="Arial" w:hAnsi="Arial" w:cs="Arial"/>
                <w:sz w:val="22"/>
                <w:szCs w:val="22"/>
              </w:rPr>
            </w:pPr>
            <w:r w:rsidRPr="00BC063B">
              <w:rPr>
                <w:rFonts w:ascii="Arial" w:hAnsi="Arial" w:cs="Arial"/>
                <w:sz w:val="22"/>
                <w:szCs w:val="22"/>
              </w:rPr>
              <w:t>MRSA</w:t>
            </w:r>
          </w:p>
          <w:p w:rsidR="002B032C" w:rsidRDefault="002B032C" w:rsidP="0092472C">
            <w:pPr>
              <w:rPr>
                <w:rFonts w:ascii="Arial" w:hAnsi="Arial" w:cs="Arial"/>
                <w:sz w:val="22"/>
                <w:szCs w:val="22"/>
              </w:rPr>
            </w:pPr>
          </w:p>
          <w:p w:rsidR="002B032C" w:rsidRDefault="002B032C" w:rsidP="0092472C">
            <w:pPr>
              <w:rPr>
                <w:rFonts w:ascii="Arial" w:hAnsi="Arial" w:cs="Arial"/>
                <w:sz w:val="22"/>
                <w:szCs w:val="22"/>
              </w:rPr>
            </w:pPr>
          </w:p>
          <w:p w:rsidR="002B032C" w:rsidRDefault="002B032C" w:rsidP="0092472C">
            <w:pPr>
              <w:rPr>
                <w:rFonts w:ascii="Arial" w:hAnsi="Arial" w:cs="Arial"/>
                <w:sz w:val="22"/>
                <w:szCs w:val="22"/>
              </w:rPr>
            </w:pPr>
          </w:p>
          <w:p w:rsidR="002B032C" w:rsidRPr="00BC063B" w:rsidRDefault="002B032C" w:rsidP="0092472C">
            <w:pPr>
              <w:rPr>
                <w:rFonts w:ascii="Arial" w:hAnsi="Arial" w:cs="Arial"/>
                <w:sz w:val="22"/>
                <w:szCs w:val="22"/>
              </w:rPr>
            </w:pPr>
            <w:r>
              <w:rPr>
                <w:rFonts w:ascii="Arial" w:hAnsi="Arial" w:cs="Arial"/>
                <w:sz w:val="22"/>
                <w:szCs w:val="22"/>
              </w:rPr>
              <w:t>MUST</w:t>
            </w:r>
          </w:p>
        </w:tc>
        <w:tc>
          <w:tcPr>
            <w:tcW w:w="7760" w:type="dxa"/>
          </w:tcPr>
          <w:p w:rsidR="00347B90" w:rsidRDefault="00F23BFE" w:rsidP="00D071D8">
            <w:pPr>
              <w:rPr>
                <w:rFonts w:ascii="Arial" w:hAnsi="Arial" w:cs="Arial"/>
                <w:color w:val="000000" w:themeColor="text1"/>
                <w:sz w:val="22"/>
                <w:szCs w:val="22"/>
              </w:rPr>
            </w:pPr>
            <w:hyperlink r:id="rId39" w:tooltip="Methicillin" w:history="1">
              <w:r w:rsidR="00347B90" w:rsidRPr="00BC063B">
                <w:rPr>
                  <w:rStyle w:val="Hyperlink"/>
                  <w:rFonts w:ascii="Arial" w:hAnsi="Arial" w:cs="Arial"/>
                  <w:color w:val="000000" w:themeColor="text1"/>
                  <w:sz w:val="22"/>
                  <w:szCs w:val="22"/>
                  <w:u w:val="none"/>
                </w:rPr>
                <w:t>Methicillin</w:t>
              </w:r>
            </w:hyperlink>
            <w:r w:rsidR="00347B90" w:rsidRPr="00BC063B">
              <w:rPr>
                <w:rFonts w:ascii="Arial" w:hAnsi="Arial" w:cs="Arial"/>
                <w:color w:val="000000" w:themeColor="text1"/>
                <w:sz w:val="22"/>
                <w:szCs w:val="22"/>
              </w:rPr>
              <w:t xml:space="preserve">-resistant Staphylococcus aureus (MRSA) is a </w:t>
            </w:r>
            <w:hyperlink r:id="rId40" w:tooltip="Bacterium" w:history="1">
              <w:r w:rsidR="00347B90" w:rsidRPr="00BC063B">
                <w:rPr>
                  <w:rStyle w:val="Hyperlink"/>
                  <w:rFonts w:ascii="Arial" w:hAnsi="Arial" w:cs="Arial"/>
                  <w:color w:val="000000" w:themeColor="text1"/>
                  <w:sz w:val="22"/>
                  <w:szCs w:val="22"/>
                  <w:u w:val="none"/>
                </w:rPr>
                <w:t>bacterium</w:t>
              </w:r>
            </w:hyperlink>
            <w:r w:rsidR="00347B90" w:rsidRPr="00BC063B">
              <w:rPr>
                <w:rFonts w:ascii="Arial" w:hAnsi="Arial" w:cs="Arial"/>
                <w:color w:val="000000" w:themeColor="text1"/>
                <w:sz w:val="22"/>
                <w:szCs w:val="22"/>
              </w:rPr>
              <w:t xml:space="preserve"> responsible for several difficult-to-treat </w:t>
            </w:r>
            <w:hyperlink r:id="rId41" w:tooltip="Infection" w:history="1">
              <w:r w:rsidR="00347B90" w:rsidRPr="00BC063B">
                <w:rPr>
                  <w:rStyle w:val="Hyperlink"/>
                  <w:rFonts w:ascii="Arial" w:hAnsi="Arial" w:cs="Arial"/>
                  <w:color w:val="000000" w:themeColor="text1"/>
                  <w:sz w:val="22"/>
                  <w:szCs w:val="22"/>
                  <w:u w:val="none"/>
                </w:rPr>
                <w:t>infections</w:t>
              </w:r>
            </w:hyperlink>
            <w:r w:rsidR="00347B90" w:rsidRPr="00BC063B">
              <w:rPr>
                <w:rFonts w:ascii="Arial" w:hAnsi="Arial" w:cs="Arial"/>
                <w:color w:val="000000" w:themeColor="text1"/>
                <w:sz w:val="22"/>
                <w:szCs w:val="22"/>
              </w:rPr>
              <w:t xml:space="preserve"> in humans. It is also called multidrug-resistant</w:t>
            </w:r>
          </w:p>
          <w:p w:rsidR="002B032C" w:rsidRDefault="002B032C" w:rsidP="00D071D8">
            <w:pPr>
              <w:rPr>
                <w:rFonts w:ascii="Arial" w:hAnsi="Arial" w:cs="Arial"/>
                <w:color w:val="000000" w:themeColor="text1"/>
                <w:sz w:val="22"/>
                <w:szCs w:val="22"/>
              </w:rPr>
            </w:pPr>
          </w:p>
          <w:p w:rsidR="002B032C" w:rsidRDefault="002B032C" w:rsidP="002B032C">
            <w:pPr>
              <w:rPr>
                <w:rFonts w:ascii="Arial" w:hAnsi="Arial" w:cs="Arial"/>
                <w:color w:val="000000" w:themeColor="text1"/>
                <w:sz w:val="22"/>
                <w:szCs w:val="22"/>
              </w:rPr>
            </w:pPr>
            <w:r>
              <w:rPr>
                <w:rFonts w:ascii="Arial" w:hAnsi="Arial" w:cs="Arial"/>
                <w:color w:val="000000" w:themeColor="text1"/>
                <w:sz w:val="22"/>
                <w:szCs w:val="22"/>
              </w:rPr>
              <w:t>The Malnutrition Universal Screening Tool</w:t>
            </w:r>
            <w:r>
              <w:t xml:space="preserve"> </w:t>
            </w:r>
            <w:r w:rsidRPr="002B032C">
              <w:rPr>
                <w:rFonts w:ascii="Arial" w:hAnsi="Arial" w:cs="Arial"/>
                <w:color w:val="000000" w:themeColor="text1"/>
                <w:sz w:val="22"/>
                <w:szCs w:val="22"/>
              </w:rPr>
              <w:t>is a five-step screening tool to identify adults, who are malnou</w:t>
            </w:r>
            <w:r>
              <w:rPr>
                <w:rFonts w:ascii="Arial" w:hAnsi="Arial" w:cs="Arial"/>
                <w:color w:val="000000" w:themeColor="text1"/>
                <w:sz w:val="22"/>
                <w:szCs w:val="22"/>
              </w:rPr>
              <w:t xml:space="preserve">rished, at risk of malnutrition </w:t>
            </w:r>
            <w:r w:rsidRPr="002B032C">
              <w:rPr>
                <w:rFonts w:ascii="Arial" w:hAnsi="Arial" w:cs="Arial"/>
                <w:color w:val="000000" w:themeColor="text1"/>
                <w:sz w:val="22"/>
                <w:szCs w:val="22"/>
              </w:rPr>
              <w:t>(undernutrition), or obese. It also includes management guidelines which can be used to develop</w:t>
            </w:r>
            <w:r>
              <w:rPr>
                <w:rFonts w:ascii="Arial" w:hAnsi="Arial" w:cs="Arial"/>
                <w:color w:val="000000" w:themeColor="text1"/>
                <w:sz w:val="22"/>
                <w:szCs w:val="22"/>
              </w:rPr>
              <w:t xml:space="preserve"> </w:t>
            </w:r>
            <w:r w:rsidRPr="002B032C">
              <w:rPr>
                <w:rFonts w:ascii="Arial" w:hAnsi="Arial" w:cs="Arial"/>
                <w:color w:val="000000" w:themeColor="text1"/>
                <w:sz w:val="22"/>
                <w:szCs w:val="22"/>
              </w:rPr>
              <w:t>a care plan.</w:t>
            </w:r>
          </w:p>
          <w:p w:rsidR="00A636DD" w:rsidRPr="00BC063B" w:rsidRDefault="00A636DD" w:rsidP="00D071D8">
            <w:pPr>
              <w:rPr>
                <w:rFonts w:ascii="Arial" w:hAnsi="Arial" w:cs="Arial"/>
                <w:color w:val="000000" w:themeColor="text1"/>
                <w:sz w:val="22"/>
                <w:szCs w:val="22"/>
              </w:rPr>
            </w:pPr>
          </w:p>
        </w:tc>
      </w:tr>
      <w:tr w:rsidR="00347B90" w:rsidRPr="00BC063B" w:rsidTr="001B0B8B">
        <w:trPr>
          <w:trHeight w:val="1388"/>
        </w:trPr>
        <w:tc>
          <w:tcPr>
            <w:tcW w:w="2140" w:type="dxa"/>
          </w:tcPr>
          <w:p w:rsidR="00347B90" w:rsidRPr="00BC063B" w:rsidRDefault="00347B90" w:rsidP="0092472C">
            <w:pPr>
              <w:rPr>
                <w:rFonts w:ascii="Arial" w:hAnsi="Arial" w:cs="Arial"/>
                <w:sz w:val="22"/>
                <w:szCs w:val="22"/>
              </w:rPr>
            </w:pPr>
            <w:r w:rsidRPr="00BC063B">
              <w:rPr>
                <w:rFonts w:ascii="Arial" w:hAnsi="Arial" w:cs="Arial"/>
                <w:sz w:val="22"/>
                <w:szCs w:val="22"/>
              </w:rPr>
              <w:t>NHS</w:t>
            </w:r>
          </w:p>
        </w:tc>
        <w:tc>
          <w:tcPr>
            <w:tcW w:w="7760" w:type="dxa"/>
          </w:tcPr>
          <w:p w:rsidR="00347B90" w:rsidRDefault="00347B90" w:rsidP="00D071D8">
            <w:pPr>
              <w:rPr>
                <w:rFonts w:ascii="Arial" w:hAnsi="Arial" w:cs="Arial"/>
                <w:color w:val="000000" w:themeColor="text1"/>
                <w:sz w:val="22"/>
                <w:szCs w:val="22"/>
              </w:rPr>
            </w:pPr>
            <w:r w:rsidRPr="00BC063B">
              <w:rPr>
                <w:rFonts w:ascii="Arial" w:hAnsi="Arial" w:cs="Arial"/>
                <w:color w:val="000000" w:themeColor="text1"/>
                <w:sz w:val="22"/>
                <w:szCs w:val="22"/>
              </w:rPr>
              <w:t xml:space="preserve">The National Health Service refers to one or more of the four </w:t>
            </w:r>
            <w:hyperlink r:id="rId42" w:tooltip="Publicly funded health care" w:history="1">
              <w:r w:rsidRPr="00BC063B">
                <w:rPr>
                  <w:rStyle w:val="Hyperlink"/>
                  <w:rFonts w:ascii="Arial" w:hAnsi="Arial" w:cs="Arial"/>
                  <w:color w:val="000000" w:themeColor="text1"/>
                  <w:sz w:val="22"/>
                  <w:szCs w:val="22"/>
                  <w:u w:val="none"/>
                </w:rPr>
                <w:t>publicly funded healthcare</w:t>
              </w:r>
            </w:hyperlink>
            <w:r w:rsidRPr="00BC063B">
              <w:rPr>
                <w:rFonts w:ascii="Arial" w:hAnsi="Arial" w:cs="Arial"/>
                <w:color w:val="000000" w:themeColor="text1"/>
                <w:sz w:val="22"/>
                <w:szCs w:val="22"/>
              </w:rPr>
              <w:t xml:space="preserve"> systems within the </w:t>
            </w:r>
            <w:hyperlink r:id="rId43" w:tooltip="United Kingdom" w:history="1">
              <w:r w:rsidRPr="00BC063B">
                <w:rPr>
                  <w:rStyle w:val="Hyperlink"/>
                  <w:rFonts w:ascii="Arial" w:hAnsi="Arial" w:cs="Arial"/>
                  <w:color w:val="000000" w:themeColor="text1"/>
                  <w:sz w:val="22"/>
                  <w:szCs w:val="22"/>
                  <w:u w:val="none"/>
                </w:rPr>
                <w:t>United Kingdom</w:t>
              </w:r>
            </w:hyperlink>
            <w:r w:rsidRPr="00BC063B">
              <w:rPr>
                <w:rFonts w:ascii="Arial" w:hAnsi="Arial" w:cs="Arial"/>
                <w:color w:val="000000" w:themeColor="text1"/>
                <w:sz w:val="22"/>
                <w:szCs w:val="22"/>
              </w:rPr>
              <w:t>. The systems are primarily funded through general taxation rather than requiring private insurance payments. The services provide a comprehensive range of health services, the vast majority of which are free at the point of use for residents of the United Kingdom.</w:t>
            </w:r>
          </w:p>
          <w:p w:rsidR="006A1052" w:rsidRPr="00BC063B" w:rsidRDefault="006A1052" w:rsidP="00D071D8">
            <w:pPr>
              <w:rPr>
                <w:rFonts w:ascii="Arial" w:hAnsi="Arial" w:cs="Arial"/>
                <w:color w:val="000000" w:themeColor="text1"/>
                <w:sz w:val="22"/>
                <w:szCs w:val="22"/>
              </w:rPr>
            </w:pPr>
          </w:p>
        </w:tc>
      </w:tr>
      <w:tr w:rsidR="00F54963" w:rsidRPr="00BC063B" w:rsidTr="001B0B8B">
        <w:trPr>
          <w:trHeight w:val="920"/>
        </w:trPr>
        <w:tc>
          <w:tcPr>
            <w:tcW w:w="2140" w:type="dxa"/>
          </w:tcPr>
          <w:p w:rsidR="00F54963" w:rsidRPr="00BC063B" w:rsidRDefault="00F54963" w:rsidP="0092472C">
            <w:pPr>
              <w:rPr>
                <w:rFonts w:ascii="Arial" w:hAnsi="Arial" w:cs="Arial"/>
                <w:sz w:val="22"/>
                <w:szCs w:val="22"/>
              </w:rPr>
            </w:pPr>
            <w:r w:rsidRPr="00BC063B">
              <w:rPr>
                <w:rFonts w:ascii="Arial" w:hAnsi="Arial" w:cs="Arial"/>
                <w:sz w:val="22"/>
                <w:szCs w:val="22"/>
              </w:rPr>
              <w:t>NICE</w:t>
            </w:r>
          </w:p>
        </w:tc>
        <w:tc>
          <w:tcPr>
            <w:tcW w:w="7760" w:type="dxa"/>
          </w:tcPr>
          <w:p w:rsidR="00F54963" w:rsidRDefault="00347B90" w:rsidP="00D071D8">
            <w:pPr>
              <w:rPr>
                <w:rFonts w:ascii="Arial" w:hAnsi="Arial" w:cs="Arial"/>
                <w:sz w:val="22"/>
                <w:szCs w:val="22"/>
              </w:rPr>
            </w:pPr>
            <w:r w:rsidRPr="00BC063B">
              <w:rPr>
                <w:rFonts w:ascii="Arial" w:hAnsi="Arial" w:cs="Arial"/>
                <w:sz w:val="22"/>
                <w:szCs w:val="22"/>
              </w:rPr>
              <w:t>The National Institute for Health and Care Excellence (previously National Institute for Health and Clinical Excellence) is an independent organisation responsible for providing national guidance on promoting good health and preventing and treating ill health. </w:t>
            </w:r>
          </w:p>
          <w:p w:rsidR="00A636DD" w:rsidRPr="00BC063B" w:rsidRDefault="00A636DD" w:rsidP="00D071D8">
            <w:pPr>
              <w:rPr>
                <w:rFonts w:ascii="Arial" w:hAnsi="Arial" w:cs="Arial"/>
                <w:sz w:val="22"/>
                <w:szCs w:val="22"/>
              </w:rPr>
            </w:pPr>
          </w:p>
        </w:tc>
      </w:tr>
      <w:tr w:rsidR="00F54963" w:rsidRPr="00BC063B" w:rsidTr="001B0B8B">
        <w:trPr>
          <w:trHeight w:val="936"/>
        </w:trPr>
        <w:tc>
          <w:tcPr>
            <w:tcW w:w="2140" w:type="dxa"/>
          </w:tcPr>
          <w:p w:rsidR="00F54963" w:rsidRPr="00BC063B" w:rsidRDefault="00F54963" w:rsidP="0092472C">
            <w:pPr>
              <w:rPr>
                <w:rFonts w:ascii="Arial" w:hAnsi="Arial" w:cs="Arial"/>
                <w:sz w:val="22"/>
                <w:szCs w:val="22"/>
              </w:rPr>
            </w:pPr>
            <w:r w:rsidRPr="00BC063B">
              <w:rPr>
                <w:rFonts w:ascii="Arial" w:hAnsi="Arial" w:cs="Arial"/>
                <w:sz w:val="22"/>
                <w:szCs w:val="22"/>
              </w:rPr>
              <w:t>NIHR</w:t>
            </w:r>
          </w:p>
        </w:tc>
        <w:tc>
          <w:tcPr>
            <w:tcW w:w="7760" w:type="dxa"/>
          </w:tcPr>
          <w:p w:rsidR="00F54963" w:rsidRDefault="00F54963" w:rsidP="00D071D8">
            <w:pPr>
              <w:rPr>
                <w:rFonts w:ascii="Arial" w:hAnsi="Arial" w:cs="Arial"/>
                <w:color w:val="000000"/>
                <w:sz w:val="22"/>
                <w:szCs w:val="22"/>
              </w:rPr>
            </w:pPr>
            <w:r w:rsidRPr="00BC063B">
              <w:rPr>
                <w:rFonts w:ascii="Arial" w:hAnsi="Arial" w:cs="Arial"/>
                <w:sz w:val="22"/>
                <w:szCs w:val="22"/>
              </w:rPr>
              <w:t xml:space="preserve">The National Institute for Health Research supports </w:t>
            </w:r>
            <w:r w:rsidRPr="00BC063B">
              <w:rPr>
                <w:rFonts w:ascii="Arial" w:hAnsi="Arial" w:cs="Arial"/>
                <w:color w:val="000000"/>
                <w:sz w:val="22"/>
                <w:szCs w:val="22"/>
              </w:rPr>
              <w:t>a health research system in which the NHS supports outstanding individuals, working in world class facilities, conducting leading edge research focused on the needs of patients and the public.</w:t>
            </w:r>
          </w:p>
          <w:p w:rsidR="00A636DD" w:rsidRPr="00BC063B" w:rsidRDefault="00A636DD" w:rsidP="00D071D8">
            <w:pPr>
              <w:rPr>
                <w:rFonts w:ascii="Arial" w:hAnsi="Arial" w:cs="Arial"/>
                <w:sz w:val="22"/>
                <w:szCs w:val="22"/>
              </w:rPr>
            </w:pPr>
          </w:p>
        </w:tc>
      </w:tr>
      <w:tr w:rsidR="00F54963" w:rsidRPr="00BC063B" w:rsidTr="001B0B8B">
        <w:trPr>
          <w:trHeight w:val="1146"/>
        </w:trPr>
        <w:tc>
          <w:tcPr>
            <w:tcW w:w="2140" w:type="dxa"/>
          </w:tcPr>
          <w:p w:rsidR="00F54963" w:rsidRPr="00BC063B" w:rsidRDefault="00F54963" w:rsidP="0092472C">
            <w:pPr>
              <w:rPr>
                <w:rFonts w:ascii="Arial" w:hAnsi="Arial" w:cs="Arial"/>
                <w:sz w:val="22"/>
                <w:szCs w:val="22"/>
              </w:rPr>
            </w:pPr>
            <w:r w:rsidRPr="00BC063B">
              <w:rPr>
                <w:rFonts w:ascii="Arial" w:hAnsi="Arial" w:cs="Arial"/>
                <w:sz w:val="22"/>
                <w:szCs w:val="22"/>
              </w:rPr>
              <w:lastRenderedPageBreak/>
              <w:t>NPSA</w:t>
            </w:r>
          </w:p>
          <w:p w:rsidR="0057213B" w:rsidRPr="00BC063B" w:rsidRDefault="0057213B" w:rsidP="0092472C">
            <w:pPr>
              <w:rPr>
                <w:rFonts w:ascii="Arial" w:hAnsi="Arial" w:cs="Arial"/>
                <w:sz w:val="22"/>
                <w:szCs w:val="22"/>
              </w:rPr>
            </w:pPr>
          </w:p>
          <w:p w:rsidR="0057213B" w:rsidRPr="00BC063B" w:rsidRDefault="0057213B" w:rsidP="0092472C">
            <w:pPr>
              <w:rPr>
                <w:rFonts w:ascii="Arial" w:hAnsi="Arial" w:cs="Arial"/>
                <w:sz w:val="22"/>
                <w:szCs w:val="22"/>
              </w:rPr>
            </w:pPr>
          </w:p>
          <w:p w:rsidR="00070F34" w:rsidRDefault="00070F34" w:rsidP="0092472C">
            <w:pPr>
              <w:rPr>
                <w:rFonts w:ascii="Arial" w:hAnsi="Arial" w:cs="Arial"/>
                <w:sz w:val="22"/>
                <w:szCs w:val="22"/>
              </w:rPr>
            </w:pPr>
          </w:p>
          <w:p w:rsidR="004D450F" w:rsidRDefault="004D450F" w:rsidP="0092472C">
            <w:pPr>
              <w:rPr>
                <w:rFonts w:ascii="Arial" w:hAnsi="Arial" w:cs="Arial"/>
                <w:sz w:val="22"/>
                <w:szCs w:val="22"/>
              </w:rPr>
            </w:pPr>
            <w:r>
              <w:rPr>
                <w:rFonts w:ascii="Arial" w:hAnsi="Arial" w:cs="Arial"/>
                <w:sz w:val="22"/>
                <w:szCs w:val="22"/>
              </w:rPr>
              <w:t>PBM</w:t>
            </w:r>
          </w:p>
          <w:p w:rsidR="004D450F" w:rsidRDefault="004D450F" w:rsidP="0092472C">
            <w:pPr>
              <w:rPr>
                <w:rFonts w:ascii="Arial" w:hAnsi="Arial" w:cs="Arial"/>
                <w:sz w:val="22"/>
                <w:szCs w:val="22"/>
              </w:rPr>
            </w:pPr>
          </w:p>
          <w:p w:rsidR="0057213B" w:rsidRPr="00BC063B" w:rsidRDefault="0057213B" w:rsidP="0092472C">
            <w:pPr>
              <w:rPr>
                <w:rFonts w:ascii="Arial" w:hAnsi="Arial" w:cs="Arial"/>
                <w:sz w:val="22"/>
                <w:szCs w:val="22"/>
              </w:rPr>
            </w:pPr>
            <w:r w:rsidRPr="00BC063B">
              <w:rPr>
                <w:rFonts w:ascii="Arial" w:hAnsi="Arial" w:cs="Arial"/>
                <w:sz w:val="22"/>
                <w:szCs w:val="22"/>
              </w:rPr>
              <w:t>P</w:t>
            </w:r>
            <w:r w:rsidR="00070F34">
              <w:rPr>
                <w:rFonts w:ascii="Arial" w:hAnsi="Arial" w:cs="Arial"/>
                <w:sz w:val="22"/>
                <w:szCs w:val="22"/>
              </w:rPr>
              <w:t>HSO</w:t>
            </w:r>
          </w:p>
          <w:p w:rsidR="00276C2C" w:rsidRPr="00BC063B" w:rsidRDefault="00276C2C" w:rsidP="00B4142D">
            <w:pPr>
              <w:rPr>
                <w:rFonts w:ascii="Arial" w:hAnsi="Arial" w:cs="Arial"/>
                <w:sz w:val="22"/>
                <w:szCs w:val="22"/>
              </w:rPr>
            </w:pPr>
          </w:p>
        </w:tc>
        <w:tc>
          <w:tcPr>
            <w:tcW w:w="7760" w:type="dxa"/>
          </w:tcPr>
          <w:p w:rsidR="00276C2C" w:rsidRPr="00BC063B" w:rsidRDefault="00F54963" w:rsidP="0092472C">
            <w:pPr>
              <w:rPr>
                <w:rFonts w:ascii="Arial" w:hAnsi="Arial" w:cs="Arial"/>
                <w:sz w:val="22"/>
                <w:szCs w:val="22"/>
              </w:rPr>
            </w:pPr>
            <w:r w:rsidRPr="00BC063B">
              <w:rPr>
                <w:rFonts w:ascii="Arial" w:hAnsi="Arial" w:cs="Arial"/>
                <w:sz w:val="22"/>
                <w:szCs w:val="22"/>
              </w:rPr>
              <w:t>The National Patient Safety Agency is a body that leads and contributes to improved, safe patient care by informing, supporting and influencing the health sector.</w:t>
            </w:r>
          </w:p>
          <w:p w:rsidR="006E22FC" w:rsidRPr="00BC063B" w:rsidRDefault="006E22FC" w:rsidP="00B4142D">
            <w:pPr>
              <w:rPr>
                <w:rFonts w:ascii="Arial" w:hAnsi="Arial" w:cs="Arial"/>
                <w:sz w:val="22"/>
                <w:szCs w:val="22"/>
              </w:rPr>
            </w:pPr>
          </w:p>
          <w:p w:rsidR="004D450F" w:rsidRDefault="004D450F" w:rsidP="00B4142D">
            <w:pPr>
              <w:rPr>
                <w:rFonts w:ascii="Arial" w:hAnsi="Arial" w:cs="Arial"/>
                <w:sz w:val="22"/>
                <w:szCs w:val="22"/>
              </w:rPr>
            </w:pPr>
            <w:r>
              <w:rPr>
                <w:rFonts w:ascii="Arial" w:hAnsi="Arial" w:cs="Arial"/>
                <w:sz w:val="22"/>
                <w:szCs w:val="22"/>
              </w:rPr>
              <w:t>Positive Behaviour Management</w:t>
            </w:r>
          </w:p>
          <w:p w:rsidR="004D450F" w:rsidRDefault="004D450F" w:rsidP="00B4142D">
            <w:pPr>
              <w:rPr>
                <w:rFonts w:ascii="Arial" w:hAnsi="Arial" w:cs="Arial"/>
                <w:sz w:val="22"/>
                <w:szCs w:val="22"/>
              </w:rPr>
            </w:pPr>
          </w:p>
          <w:p w:rsidR="00276C2C" w:rsidRDefault="00070F34" w:rsidP="00B4142D">
            <w:pPr>
              <w:rPr>
                <w:rFonts w:ascii="Arial" w:hAnsi="Arial" w:cs="Arial"/>
                <w:sz w:val="22"/>
                <w:szCs w:val="22"/>
              </w:rPr>
            </w:pPr>
            <w:r>
              <w:rPr>
                <w:rFonts w:ascii="Arial" w:hAnsi="Arial" w:cs="Arial"/>
                <w:sz w:val="22"/>
                <w:szCs w:val="22"/>
              </w:rPr>
              <w:t>Parliamentary Health Service Ombudsman</w:t>
            </w:r>
          </w:p>
          <w:p w:rsidR="00070F34" w:rsidRPr="00BC063B" w:rsidRDefault="00070F34" w:rsidP="00B4142D">
            <w:pPr>
              <w:rPr>
                <w:rFonts w:ascii="Arial" w:hAnsi="Arial" w:cs="Arial"/>
                <w:sz w:val="22"/>
                <w:szCs w:val="22"/>
              </w:rPr>
            </w:pPr>
          </w:p>
        </w:tc>
      </w:tr>
      <w:tr w:rsidR="00F54963" w:rsidRPr="00BC063B" w:rsidTr="00070F34">
        <w:trPr>
          <w:trHeight w:val="1388"/>
        </w:trPr>
        <w:tc>
          <w:tcPr>
            <w:tcW w:w="2140" w:type="dxa"/>
          </w:tcPr>
          <w:p w:rsidR="00F54963" w:rsidRPr="00BC063B" w:rsidRDefault="00F54963" w:rsidP="001B0B8B">
            <w:pPr>
              <w:tabs>
                <w:tab w:val="left" w:pos="1800"/>
              </w:tabs>
              <w:ind w:right="175"/>
              <w:rPr>
                <w:rFonts w:ascii="Arial" w:hAnsi="Arial" w:cs="Arial"/>
                <w:sz w:val="22"/>
                <w:szCs w:val="22"/>
              </w:rPr>
            </w:pPr>
            <w:r w:rsidRPr="00BC063B">
              <w:rPr>
                <w:rFonts w:ascii="Arial" w:hAnsi="Arial" w:cs="Arial"/>
                <w:sz w:val="22"/>
                <w:szCs w:val="22"/>
              </w:rPr>
              <w:t>PICU</w:t>
            </w:r>
          </w:p>
          <w:p w:rsidR="00B4142D" w:rsidRPr="00BC063B" w:rsidRDefault="00B4142D" w:rsidP="0092472C">
            <w:pPr>
              <w:rPr>
                <w:rFonts w:ascii="Arial" w:hAnsi="Arial" w:cs="Arial"/>
                <w:sz w:val="22"/>
                <w:szCs w:val="22"/>
              </w:rPr>
            </w:pPr>
          </w:p>
          <w:p w:rsidR="00B4142D" w:rsidRPr="00BC063B" w:rsidRDefault="00B4142D" w:rsidP="00B4142D">
            <w:pPr>
              <w:rPr>
                <w:rFonts w:ascii="Arial" w:hAnsi="Arial" w:cs="Arial"/>
                <w:sz w:val="22"/>
                <w:szCs w:val="22"/>
              </w:rPr>
            </w:pPr>
            <w:r w:rsidRPr="00BC063B">
              <w:rPr>
                <w:rFonts w:ascii="Arial" w:hAnsi="Arial" w:cs="Arial"/>
                <w:sz w:val="22"/>
                <w:szCs w:val="22"/>
              </w:rPr>
              <w:t>PLACE</w:t>
            </w:r>
          </w:p>
          <w:p w:rsidR="00B4142D" w:rsidRPr="00BC063B" w:rsidRDefault="00B4142D" w:rsidP="00B4142D">
            <w:pPr>
              <w:rPr>
                <w:rFonts w:ascii="Arial" w:hAnsi="Arial" w:cs="Arial"/>
                <w:sz w:val="22"/>
                <w:szCs w:val="22"/>
              </w:rPr>
            </w:pPr>
          </w:p>
          <w:p w:rsidR="00B4142D" w:rsidRDefault="00B4142D" w:rsidP="00B4142D">
            <w:pPr>
              <w:rPr>
                <w:rFonts w:ascii="Arial" w:hAnsi="Arial" w:cs="Arial"/>
                <w:sz w:val="22"/>
                <w:szCs w:val="22"/>
              </w:rPr>
            </w:pPr>
            <w:r w:rsidRPr="00BC063B">
              <w:rPr>
                <w:rFonts w:ascii="Arial" w:hAnsi="Arial" w:cs="Arial"/>
                <w:sz w:val="22"/>
                <w:szCs w:val="22"/>
              </w:rPr>
              <w:t>PROM</w:t>
            </w:r>
          </w:p>
          <w:p w:rsidR="0012079C" w:rsidRDefault="0012079C" w:rsidP="00B4142D">
            <w:pPr>
              <w:rPr>
                <w:rFonts w:ascii="Arial" w:hAnsi="Arial" w:cs="Arial"/>
                <w:sz w:val="22"/>
                <w:szCs w:val="22"/>
              </w:rPr>
            </w:pPr>
          </w:p>
          <w:p w:rsidR="0012079C" w:rsidRDefault="0012079C" w:rsidP="00B4142D">
            <w:pPr>
              <w:rPr>
                <w:rFonts w:ascii="Arial" w:hAnsi="Arial" w:cs="Arial"/>
                <w:sz w:val="22"/>
                <w:szCs w:val="22"/>
              </w:rPr>
            </w:pPr>
          </w:p>
          <w:p w:rsidR="00B4142D" w:rsidRDefault="0012079C" w:rsidP="0092472C">
            <w:pPr>
              <w:rPr>
                <w:rFonts w:ascii="Arial" w:hAnsi="Arial" w:cs="Arial"/>
                <w:sz w:val="22"/>
                <w:szCs w:val="22"/>
              </w:rPr>
            </w:pPr>
            <w:r>
              <w:rPr>
                <w:rFonts w:ascii="Arial" w:hAnsi="Arial" w:cs="Arial"/>
                <w:sz w:val="22"/>
                <w:szCs w:val="22"/>
              </w:rPr>
              <w:t>PMVA</w:t>
            </w:r>
          </w:p>
          <w:p w:rsidR="004D450F" w:rsidRPr="00BC063B" w:rsidRDefault="004D450F" w:rsidP="0092472C">
            <w:pPr>
              <w:rPr>
                <w:rFonts w:ascii="Arial" w:hAnsi="Arial" w:cs="Arial"/>
                <w:sz w:val="22"/>
                <w:szCs w:val="22"/>
              </w:rPr>
            </w:pPr>
          </w:p>
        </w:tc>
        <w:tc>
          <w:tcPr>
            <w:tcW w:w="7760" w:type="dxa"/>
          </w:tcPr>
          <w:p w:rsidR="00F54963" w:rsidRPr="00BC063B" w:rsidRDefault="00F54963" w:rsidP="0092472C">
            <w:pPr>
              <w:rPr>
                <w:rFonts w:ascii="Arial" w:hAnsi="Arial" w:cs="Arial"/>
                <w:sz w:val="22"/>
                <w:szCs w:val="22"/>
              </w:rPr>
            </w:pPr>
            <w:r w:rsidRPr="00BC063B">
              <w:rPr>
                <w:rFonts w:ascii="Arial" w:hAnsi="Arial" w:cs="Arial"/>
                <w:sz w:val="22"/>
                <w:szCs w:val="22"/>
              </w:rPr>
              <w:t>Psychiatric Intensive Care Unit</w:t>
            </w:r>
          </w:p>
          <w:p w:rsidR="00B4142D" w:rsidRPr="00BC063B" w:rsidRDefault="00B4142D" w:rsidP="0092472C">
            <w:pPr>
              <w:rPr>
                <w:rFonts w:ascii="Arial" w:hAnsi="Arial" w:cs="Arial"/>
                <w:sz w:val="22"/>
                <w:szCs w:val="22"/>
              </w:rPr>
            </w:pPr>
          </w:p>
          <w:p w:rsidR="00B4142D" w:rsidRPr="00070F34" w:rsidRDefault="00B4142D" w:rsidP="00B4142D">
            <w:pPr>
              <w:rPr>
                <w:rFonts w:ascii="Arial" w:hAnsi="Arial" w:cs="Arial"/>
                <w:sz w:val="22"/>
                <w:szCs w:val="22"/>
              </w:rPr>
            </w:pPr>
            <w:r w:rsidRPr="00070F34">
              <w:rPr>
                <w:rFonts w:ascii="Arial" w:hAnsi="Arial" w:cs="Arial"/>
                <w:sz w:val="22"/>
                <w:szCs w:val="22"/>
              </w:rPr>
              <w:t>Patient-Led Assessments of the Care Environment</w:t>
            </w:r>
          </w:p>
          <w:p w:rsidR="00B4142D" w:rsidRPr="00BC063B" w:rsidRDefault="00B4142D" w:rsidP="00B4142D">
            <w:pPr>
              <w:rPr>
                <w:rFonts w:ascii="Arial" w:hAnsi="Arial" w:cs="Arial"/>
                <w:sz w:val="22"/>
                <w:szCs w:val="22"/>
              </w:rPr>
            </w:pPr>
          </w:p>
          <w:p w:rsidR="002A3546" w:rsidRPr="00BC063B" w:rsidRDefault="00B4142D" w:rsidP="00B4142D">
            <w:pPr>
              <w:rPr>
                <w:rFonts w:ascii="Arial" w:hAnsi="Arial" w:cs="Arial"/>
                <w:color w:val="000000"/>
                <w:sz w:val="22"/>
                <w:szCs w:val="22"/>
              </w:rPr>
            </w:pPr>
            <w:r w:rsidRPr="00BC063B">
              <w:rPr>
                <w:rFonts w:ascii="Arial" w:hAnsi="Arial" w:cs="Arial"/>
                <w:color w:val="000000"/>
                <w:sz w:val="22"/>
                <w:szCs w:val="22"/>
              </w:rPr>
              <w:t xml:space="preserve">Patient Reported Outcome Measures (PROMs) assess the quality of care delivered to NHS patients from the patient perspective. </w:t>
            </w:r>
          </w:p>
          <w:p w:rsidR="006E22FC" w:rsidRDefault="006E22FC" w:rsidP="00B4142D">
            <w:pPr>
              <w:rPr>
                <w:rFonts w:ascii="Arial" w:hAnsi="Arial" w:cs="Arial"/>
                <w:sz w:val="22"/>
                <w:szCs w:val="22"/>
              </w:rPr>
            </w:pPr>
          </w:p>
          <w:p w:rsidR="0012079C" w:rsidRPr="00BC063B" w:rsidRDefault="0012079C" w:rsidP="00B4142D">
            <w:pPr>
              <w:rPr>
                <w:rFonts w:ascii="Arial" w:hAnsi="Arial" w:cs="Arial"/>
                <w:sz w:val="22"/>
                <w:szCs w:val="22"/>
              </w:rPr>
            </w:pPr>
            <w:r>
              <w:rPr>
                <w:rFonts w:ascii="Arial" w:hAnsi="Arial" w:cs="Arial"/>
                <w:sz w:val="22"/>
                <w:szCs w:val="22"/>
              </w:rPr>
              <w:t>Prevention and Management of Violence and Aggression</w:t>
            </w:r>
          </w:p>
        </w:tc>
      </w:tr>
      <w:tr w:rsidR="00F54963" w:rsidRPr="00BC063B" w:rsidTr="00070F34">
        <w:trPr>
          <w:trHeight w:val="241"/>
        </w:trPr>
        <w:tc>
          <w:tcPr>
            <w:tcW w:w="2140" w:type="dxa"/>
          </w:tcPr>
          <w:p w:rsidR="00F54963" w:rsidRPr="00BC063B" w:rsidRDefault="00F54963" w:rsidP="0092472C">
            <w:pPr>
              <w:rPr>
                <w:rFonts w:ascii="Arial" w:hAnsi="Arial" w:cs="Arial"/>
                <w:sz w:val="22"/>
                <w:szCs w:val="22"/>
              </w:rPr>
            </w:pPr>
            <w:r w:rsidRPr="00BC063B">
              <w:rPr>
                <w:rFonts w:ascii="Arial" w:hAnsi="Arial" w:cs="Arial"/>
                <w:sz w:val="22"/>
                <w:szCs w:val="22"/>
              </w:rPr>
              <w:t>RiO</w:t>
            </w:r>
          </w:p>
          <w:p w:rsidR="001B51EE" w:rsidRPr="00BC063B" w:rsidRDefault="001B51EE" w:rsidP="0092472C">
            <w:pPr>
              <w:rPr>
                <w:rFonts w:ascii="Arial" w:hAnsi="Arial" w:cs="Arial"/>
                <w:sz w:val="22"/>
                <w:szCs w:val="22"/>
              </w:rPr>
            </w:pPr>
          </w:p>
          <w:p w:rsidR="001B51EE" w:rsidRPr="00BC063B" w:rsidRDefault="001B51EE" w:rsidP="0092472C">
            <w:pPr>
              <w:rPr>
                <w:rFonts w:ascii="Arial" w:hAnsi="Arial" w:cs="Arial"/>
                <w:sz w:val="22"/>
                <w:szCs w:val="22"/>
              </w:rPr>
            </w:pPr>
          </w:p>
          <w:p w:rsidR="001B51EE" w:rsidRPr="00BC063B" w:rsidRDefault="001B51EE" w:rsidP="0092472C">
            <w:pPr>
              <w:rPr>
                <w:rFonts w:ascii="Arial" w:hAnsi="Arial" w:cs="Arial"/>
                <w:sz w:val="22"/>
                <w:szCs w:val="22"/>
              </w:rPr>
            </w:pPr>
            <w:r w:rsidRPr="00BC063B">
              <w:rPr>
                <w:rFonts w:ascii="Arial" w:hAnsi="Arial" w:cs="Arial"/>
                <w:sz w:val="22"/>
                <w:szCs w:val="22"/>
              </w:rPr>
              <w:t>ROMs</w:t>
            </w:r>
          </w:p>
        </w:tc>
        <w:tc>
          <w:tcPr>
            <w:tcW w:w="7760" w:type="dxa"/>
          </w:tcPr>
          <w:p w:rsidR="006E22FC" w:rsidRPr="00BC063B" w:rsidRDefault="00F54963" w:rsidP="0092472C">
            <w:pPr>
              <w:rPr>
                <w:rFonts w:ascii="Arial" w:hAnsi="Arial" w:cs="Arial"/>
                <w:sz w:val="22"/>
                <w:szCs w:val="22"/>
              </w:rPr>
            </w:pPr>
            <w:r w:rsidRPr="00BC063B">
              <w:rPr>
                <w:rFonts w:ascii="Arial" w:hAnsi="Arial" w:cs="Arial"/>
                <w:sz w:val="22"/>
                <w:szCs w:val="22"/>
              </w:rPr>
              <w:t xml:space="preserve">This is the name of the electronic system for recording service user care notes and related information within </w:t>
            </w:r>
            <w:r w:rsidRPr="00BC063B">
              <w:rPr>
                <w:rFonts w:ascii="Arial" w:hAnsi="Arial" w:cs="Arial"/>
                <w:sz w:val="22"/>
                <w:szCs w:val="22"/>
                <w:vertAlign w:val="superscript"/>
              </w:rPr>
              <w:t>2</w:t>
            </w:r>
            <w:r w:rsidRPr="00BC063B">
              <w:rPr>
                <w:rFonts w:ascii="Arial" w:hAnsi="Arial" w:cs="Arial"/>
                <w:sz w:val="22"/>
                <w:szCs w:val="22"/>
              </w:rPr>
              <w:t xml:space="preserve">gether NHS Foundation Trust.  </w:t>
            </w:r>
          </w:p>
          <w:p w:rsidR="00573292" w:rsidRDefault="00573292" w:rsidP="0092472C">
            <w:pPr>
              <w:rPr>
                <w:rFonts w:ascii="Arial" w:hAnsi="Arial" w:cs="Arial"/>
                <w:sz w:val="22"/>
                <w:szCs w:val="22"/>
              </w:rPr>
            </w:pPr>
          </w:p>
          <w:p w:rsidR="001B51EE" w:rsidRPr="00BC063B" w:rsidRDefault="001B51EE" w:rsidP="0092472C">
            <w:pPr>
              <w:rPr>
                <w:rFonts w:ascii="Arial" w:hAnsi="Arial" w:cs="Arial"/>
                <w:sz w:val="22"/>
                <w:szCs w:val="22"/>
              </w:rPr>
            </w:pPr>
            <w:r w:rsidRPr="00BC063B">
              <w:rPr>
                <w:rFonts w:ascii="Arial" w:hAnsi="Arial" w:cs="Arial"/>
                <w:sz w:val="22"/>
                <w:szCs w:val="22"/>
              </w:rPr>
              <w:t>Routine Outcome Monitoring (ROMs)</w:t>
            </w:r>
          </w:p>
          <w:p w:rsidR="006E22FC" w:rsidRPr="00BC063B" w:rsidRDefault="006E22FC" w:rsidP="0092472C">
            <w:pPr>
              <w:rPr>
                <w:rFonts w:ascii="Arial" w:hAnsi="Arial" w:cs="Arial"/>
                <w:sz w:val="22"/>
                <w:szCs w:val="22"/>
              </w:rPr>
            </w:pPr>
          </w:p>
        </w:tc>
      </w:tr>
      <w:tr w:rsidR="00F54963" w:rsidRPr="00BC063B" w:rsidTr="00BD21D0">
        <w:trPr>
          <w:trHeight w:val="2070"/>
        </w:trPr>
        <w:tc>
          <w:tcPr>
            <w:tcW w:w="2140" w:type="dxa"/>
          </w:tcPr>
          <w:p w:rsidR="00F54963" w:rsidRDefault="00F54963" w:rsidP="0092472C">
            <w:pPr>
              <w:rPr>
                <w:rFonts w:ascii="Arial" w:hAnsi="Arial" w:cs="Arial"/>
                <w:sz w:val="22"/>
                <w:szCs w:val="22"/>
              </w:rPr>
            </w:pPr>
            <w:r w:rsidRPr="00BC063B">
              <w:rPr>
                <w:rFonts w:ascii="Arial" w:hAnsi="Arial" w:cs="Arial"/>
                <w:sz w:val="22"/>
                <w:szCs w:val="22"/>
              </w:rPr>
              <w:t>S</w:t>
            </w:r>
            <w:r w:rsidR="004106A6" w:rsidRPr="00BC063B">
              <w:rPr>
                <w:rFonts w:ascii="Arial" w:hAnsi="Arial" w:cs="Arial"/>
                <w:sz w:val="22"/>
                <w:szCs w:val="22"/>
              </w:rPr>
              <w:t>IRI</w:t>
            </w:r>
          </w:p>
          <w:p w:rsidR="0000724A" w:rsidRDefault="0000724A" w:rsidP="0092472C">
            <w:pPr>
              <w:rPr>
                <w:rFonts w:ascii="Arial" w:hAnsi="Arial" w:cs="Arial"/>
                <w:sz w:val="22"/>
                <w:szCs w:val="22"/>
              </w:rPr>
            </w:pPr>
          </w:p>
          <w:p w:rsidR="0000724A" w:rsidRDefault="0000724A" w:rsidP="0092472C">
            <w:pPr>
              <w:rPr>
                <w:rFonts w:ascii="Arial" w:hAnsi="Arial" w:cs="Arial"/>
                <w:sz w:val="22"/>
                <w:szCs w:val="22"/>
              </w:rPr>
            </w:pPr>
          </w:p>
          <w:p w:rsidR="0000724A" w:rsidRDefault="0000724A" w:rsidP="0092472C">
            <w:pPr>
              <w:rPr>
                <w:rFonts w:ascii="Arial" w:hAnsi="Arial" w:cs="Arial"/>
                <w:sz w:val="22"/>
                <w:szCs w:val="22"/>
              </w:rPr>
            </w:pPr>
          </w:p>
          <w:p w:rsidR="0000724A" w:rsidRDefault="0000724A" w:rsidP="0092472C">
            <w:pPr>
              <w:rPr>
                <w:rFonts w:ascii="Arial" w:hAnsi="Arial" w:cs="Arial"/>
                <w:sz w:val="22"/>
                <w:szCs w:val="22"/>
              </w:rPr>
            </w:pPr>
          </w:p>
          <w:p w:rsidR="0000724A" w:rsidRDefault="0000724A" w:rsidP="0092472C">
            <w:pPr>
              <w:rPr>
                <w:rFonts w:ascii="Arial" w:hAnsi="Arial" w:cs="Arial"/>
                <w:sz w:val="22"/>
                <w:szCs w:val="22"/>
              </w:rPr>
            </w:pPr>
          </w:p>
          <w:p w:rsidR="00B4142D" w:rsidRPr="00BC063B" w:rsidRDefault="0000724A" w:rsidP="00BD21D0">
            <w:pPr>
              <w:rPr>
                <w:rFonts w:ascii="Arial" w:hAnsi="Arial" w:cs="Arial"/>
                <w:sz w:val="22"/>
                <w:szCs w:val="22"/>
              </w:rPr>
            </w:pPr>
            <w:r>
              <w:rPr>
                <w:rFonts w:ascii="Arial" w:hAnsi="Arial" w:cs="Arial"/>
                <w:sz w:val="22"/>
                <w:szCs w:val="22"/>
              </w:rPr>
              <w:t>SMI</w:t>
            </w:r>
          </w:p>
        </w:tc>
        <w:tc>
          <w:tcPr>
            <w:tcW w:w="7760" w:type="dxa"/>
          </w:tcPr>
          <w:p w:rsidR="00F54963" w:rsidRPr="00BC063B" w:rsidRDefault="00186CFF" w:rsidP="00186CFF">
            <w:pPr>
              <w:rPr>
                <w:rFonts w:ascii="Arial" w:hAnsi="Arial" w:cs="Arial"/>
                <w:sz w:val="22"/>
                <w:szCs w:val="22"/>
              </w:rPr>
            </w:pPr>
            <w:r w:rsidRPr="00BC063B">
              <w:rPr>
                <w:rFonts w:ascii="Arial" w:hAnsi="Arial" w:cs="Arial"/>
                <w:sz w:val="22"/>
                <w:szCs w:val="22"/>
              </w:rPr>
              <w:t>Serious Incident Requiring I</w:t>
            </w:r>
            <w:r w:rsidR="00F54963" w:rsidRPr="00BC063B">
              <w:rPr>
                <w:rFonts w:ascii="Arial" w:hAnsi="Arial" w:cs="Arial"/>
                <w:sz w:val="22"/>
                <w:szCs w:val="22"/>
              </w:rPr>
              <w:t>nvestigation</w:t>
            </w:r>
            <w:r w:rsidRPr="00BC063B">
              <w:rPr>
                <w:rFonts w:ascii="Arial" w:hAnsi="Arial" w:cs="Arial"/>
                <w:sz w:val="22"/>
                <w:szCs w:val="22"/>
              </w:rPr>
              <w:t xml:space="preserve">, </w:t>
            </w:r>
            <w:r w:rsidR="00F54963" w:rsidRPr="00BC063B">
              <w:rPr>
                <w:rFonts w:ascii="Arial" w:hAnsi="Arial" w:cs="Arial"/>
                <w:sz w:val="22"/>
                <w:szCs w:val="22"/>
              </w:rPr>
              <w:t>previously known a</w:t>
            </w:r>
            <w:r w:rsidRPr="00BC063B">
              <w:rPr>
                <w:rFonts w:ascii="Arial" w:hAnsi="Arial" w:cs="Arial"/>
                <w:sz w:val="22"/>
                <w:szCs w:val="22"/>
              </w:rPr>
              <w:t>s</w:t>
            </w:r>
            <w:r w:rsidR="00F54963" w:rsidRPr="00BC063B">
              <w:rPr>
                <w:rFonts w:ascii="Arial" w:hAnsi="Arial" w:cs="Arial"/>
                <w:sz w:val="22"/>
                <w:szCs w:val="22"/>
              </w:rPr>
              <w:t xml:space="preserve"> a “Serious Untoward Incident</w:t>
            </w:r>
            <w:r w:rsidRPr="00BC063B">
              <w:rPr>
                <w:rFonts w:ascii="Arial" w:hAnsi="Arial" w:cs="Arial"/>
                <w:sz w:val="22"/>
                <w:szCs w:val="22"/>
              </w:rPr>
              <w:t xml:space="preserve">”. A </w:t>
            </w:r>
            <w:r w:rsidR="00F54963" w:rsidRPr="00BC063B">
              <w:rPr>
                <w:rFonts w:ascii="Arial" w:hAnsi="Arial" w:cs="Arial"/>
                <w:sz w:val="22"/>
                <w:szCs w:val="22"/>
              </w:rPr>
              <w:t>serious incident is essentially an incident that occurred resulting in serious harm, avoidable death, abuse or serious d</w:t>
            </w:r>
            <w:r w:rsidR="001C5C46">
              <w:rPr>
                <w:rFonts w:ascii="Arial" w:hAnsi="Arial" w:cs="Arial"/>
                <w:sz w:val="22"/>
                <w:szCs w:val="22"/>
              </w:rPr>
              <w:t>amage to the reputation of the t</w:t>
            </w:r>
            <w:r w:rsidR="00F54963" w:rsidRPr="00BC063B">
              <w:rPr>
                <w:rFonts w:ascii="Arial" w:hAnsi="Arial" w:cs="Arial"/>
                <w:sz w:val="22"/>
                <w:szCs w:val="22"/>
              </w:rPr>
              <w:t xml:space="preserve">rust or NHS.  In the context of the Quality </w:t>
            </w:r>
            <w:r w:rsidR="004106A6" w:rsidRPr="00BC063B">
              <w:rPr>
                <w:rFonts w:ascii="Arial" w:hAnsi="Arial" w:cs="Arial"/>
                <w:sz w:val="22"/>
                <w:szCs w:val="22"/>
              </w:rPr>
              <w:t>Report</w:t>
            </w:r>
            <w:r w:rsidR="00F54963" w:rsidRPr="00BC063B">
              <w:rPr>
                <w:rFonts w:ascii="Arial" w:hAnsi="Arial" w:cs="Arial"/>
                <w:sz w:val="22"/>
                <w:szCs w:val="22"/>
              </w:rPr>
              <w:t>, we use the standard definition of a Serious Incident given by the NPSA</w:t>
            </w:r>
          </w:p>
          <w:p w:rsidR="006E22FC" w:rsidRPr="00BC063B" w:rsidRDefault="006E22FC" w:rsidP="00186CFF">
            <w:pPr>
              <w:rPr>
                <w:rFonts w:ascii="Arial" w:hAnsi="Arial" w:cs="Arial"/>
                <w:sz w:val="22"/>
                <w:szCs w:val="22"/>
              </w:rPr>
            </w:pPr>
          </w:p>
          <w:p w:rsidR="0000724A" w:rsidRDefault="0000724A" w:rsidP="00186CFF">
            <w:pPr>
              <w:rPr>
                <w:rFonts w:ascii="Arial" w:hAnsi="Arial" w:cs="Arial"/>
                <w:sz w:val="22"/>
                <w:szCs w:val="22"/>
              </w:rPr>
            </w:pPr>
            <w:r>
              <w:rPr>
                <w:rFonts w:ascii="Arial" w:hAnsi="Arial" w:cs="Arial"/>
                <w:sz w:val="22"/>
                <w:szCs w:val="22"/>
              </w:rPr>
              <w:t>Serious mental illness</w:t>
            </w:r>
          </w:p>
          <w:p w:rsidR="0000724A" w:rsidRDefault="0000724A" w:rsidP="00186CFF">
            <w:pPr>
              <w:rPr>
                <w:rFonts w:ascii="Arial" w:hAnsi="Arial" w:cs="Arial"/>
                <w:sz w:val="22"/>
                <w:szCs w:val="22"/>
              </w:rPr>
            </w:pPr>
          </w:p>
          <w:p w:rsidR="00B4142D" w:rsidRPr="00BC063B" w:rsidRDefault="00B4142D" w:rsidP="00186CFF">
            <w:pPr>
              <w:rPr>
                <w:rFonts w:ascii="Arial" w:hAnsi="Arial" w:cs="Arial"/>
                <w:sz w:val="22"/>
                <w:szCs w:val="22"/>
              </w:rPr>
            </w:pPr>
          </w:p>
        </w:tc>
      </w:tr>
      <w:tr w:rsidR="002B3BF8" w:rsidRPr="00BC063B" w:rsidTr="00070F34">
        <w:trPr>
          <w:trHeight w:val="80"/>
        </w:trPr>
        <w:tc>
          <w:tcPr>
            <w:tcW w:w="2140" w:type="dxa"/>
          </w:tcPr>
          <w:p w:rsidR="002B3BF8" w:rsidRPr="00BC063B" w:rsidRDefault="002B3BF8" w:rsidP="0092472C">
            <w:pPr>
              <w:rPr>
                <w:rFonts w:ascii="Arial" w:hAnsi="Arial" w:cs="Arial"/>
                <w:sz w:val="22"/>
                <w:szCs w:val="22"/>
              </w:rPr>
            </w:pPr>
          </w:p>
        </w:tc>
        <w:tc>
          <w:tcPr>
            <w:tcW w:w="7760" w:type="dxa"/>
          </w:tcPr>
          <w:p w:rsidR="002B3BF8" w:rsidRPr="00BC063B" w:rsidRDefault="002B3BF8" w:rsidP="00186CFF">
            <w:pPr>
              <w:rPr>
                <w:rFonts w:ascii="Arial" w:hAnsi="Arial" w:cs="Arial"/>
                <w:sz w:val="22"/>
                <w:szCs w:val="22"/>
              </w:rPr>
            </w:pPr>
          </w:p>
        </w:tc>
      </w:tr>
      <w:tr w:rsidR="004106A6" w:rsidRPr="00BC063B" w:rsidTr="001B0B8B">
        <w:trPr>
          <w:trHeight w:val="146"/>
        </w:trPr>
        <w:tc>
          <w:tcPr>
            <w:tcW w:w="2140" w:type="dxa"/>
          </w:tcPr>
          <w:p w:rsidR="004106A6" w:rsidRPr="00BC063B" w:rsidRDefault="004106A6" w:rsidP="0092472C">
            <w:pPr>
              <w:rPr>
                <w:rFonts w:ascii="Arial" w:hAnsi="Arial" w:cs="Arial"/>
                <w:sz w:val="22"/>
                <w:szCs w:val="22"/>
              </w:rPr>
            </w:pPr>
            <w:r w:rsidRPr="00BC063B">
              <w:rPr>
                <w:rFonts w:ascii="Arial" w:hAnsi="Arial" w:cs="Arial"/>
                <w:sz w:val="22"/>
                <w:szCs w:val="22"/>
              </w:rPr>
              <w:t>VTE</w:t>
            </w:r>
          </w:p>
        </w:tc>
        <w:tc>
          <w:tcPr>
            <w:tcW w:w="7760" w:type="dxa"/>
          </w:tcPr>
          <w:p w:rsidR="00AB08AB" w:rsidRPr="00BC063B" w:rsidRDefault="004106A6" w:rsidP="00703842">
            <w:pPr>
              <w:rPr>
                <w:rFonts w:ascii="Arial" w:hAnsi="Arial" w:cs="Arial"/>
                <w:sz w:val="22"/>
                <w:szCs w:val="22"/>
              </w:rPr>
            </w:pPr>
            <w:r w:rsidRPr="00BC063B">
              <w:rPr>
                <w:rFonts w:ascii="Arial" w:hAnsi="Arial" w:cs="Arial"/>
                <w:sz w:val="22"/>
                <w:szCs w:val="22"/>
              </w:rPr>
              <w:t>Venous thromboembolism is a potentially fatal condition caused when a blood clot (thrombus) forms in a vein.  In certain circumstances it is known as Deep Vein Thrombosis.</w:t>
            </w:r>
          </w:p>
        </w:tc>
      </w:tr>
    </w:tbl>
    <w:p w:rsidR="00531BDB" w:rsidRDefault="00531BDB"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743B60" w:rsidRDefault="00743B60" w:rsidP="000E0063">
      <w:pPr>
        <w:rPr>
          <w:rFonts w:ascii="Arial" w:hAnsi="Arial" w:cs="Arial"/>
          <w:sz w:val="22"/>
          <w:szCs w:val="22"/>
        </w:rPr>
      </w:pPr>
    </w:p>
    <w:p w:rsidR="00127589" w:rsidRPr="00A636DD" w:rsidRDefault="00127589" w:rsidP="00127589">
      <w:pPr>
        <w:pStyle w:val="Heading2"/>
        <w:pBdr>
          <w:top w:val="single" w:sz="4" w:space="1" w:color="33943F"/>
          <w:bottom w:val="double" w:sz="4" w:space="1" w:color="33943F"/>
        </w:pBdr>
        <w:rPr>
          <w:color w:val="006600"/>
        </w:rPr>
      </w:pPr>
      <w:bookmarkStart w:id="14" w:name="_Toc325357322"/>
      <w:r w:rsidRPr="00A636DD">
        <w:rPr>
          <w:color w:val="006600"/>
        </w:rPr>
        <w:lastRenderedPageBreak/>
        <w:t xml:space="preserve">Annex </w:t>
      </w:r>
      <w:r w:rsidR="00EC6138">
        <w:rPr>
          <w:color w:val="006600"/>
        </w:rPr>
        <w:t>4:</w:t>
      </w:r>
      <w:r w:rsidR="000E0063">
        <w:rPr>
          <w:color w:val="006600"/>
        </w:rPr>
        <w:tab/>
        <w:t>How to Con</w:t>
      </w:r>
      <w:r w:rsidRPr="00A636DD">
        <w:rPr>
          <w:color w:val="006600"/>
        </w:rPr>
        <w:t>tact Us</w:t>
      </w:r>
      <w:bookmarkEnd w:id="14"/>
    </w:p>
    <w:p w:rsidR="00127589" w:rsidRPr="002D5410" w:rsidRDefault="00127589" w:rsidP="00EC6138">
      <w:pPr>
        <w:pStyle w:val="StyleHeading3PatternClearGray-25"/>
        <w:shd w:val="clear" w:color="auto" w:fill="006600"/>
      </w:pPr>
      <w:bookmarkStart w:id="15" w:name="_Toc325357323"/>
      <w:r w:rsidRPr="002D5410">
        <w:rPr>
          <w:rFonts w:ascii="Arial Bold" w:hAnsi="Arial Bold"/>
          <w:color w:val="FFFFFF"/>
        </w:rPr>
        <w:t>About this report</w:t>
      </w:r>
      <w:bookmarkEnd w:id="15"/>
    </w:p>
    <w:p w:rsidR="00127589" w:rsidRPr="002D5410" w:rsidRDefault="00127589" w:rsidP="00127589">
      <w:pPr>
        <w:ind w:left="360"/>
        <w:rPr>
          <w:rFonts w:ascii="Arial" w:hAnsi="Arial" w:cs="Arial"/>
          <w:sz w:val="20"/>
          <w:szCs w:val="20"/>
        </w:rPr>
      </w:pPr>
    </w:p>
    <w:p w:rsidR="00127589" w:rsidRPr="00127589" w:rsidRDefault="00127589" w:rsidP="00127589">
      <w:pPr>
        <w:ind w:left="360"/>
        <w:rPr>
          <w:rFonts w:ascii="Arial" w:hAnsi="Arial" w:cs="Arial"/>
          <w:sz w:val="22"/>
          <w:szCs w:val="22"/>
        </w:rPr>
      </w:pPr>
      <w:r w:rsidRPr="00127589">
        <w:rPr>
          <w:rFonts w:ascii="Arial" w:hAnsi="Arial" w:cs="Arial"/>
          <w:sz w:val="22"/>
          <w:szCs w:val="22"/>
        </w:rPr>
        <w:t>If you have any questions or comments concerning the contents of this report or have any other questions about the Trust and how it operates, please write to:</w:t>
      </w:r>
    </w:p>
    <w:p w:rsidR="00127589" w:rsidRPr="00127589" w:rsidRDefault="00127589" w:rsidP="00127589">
      <w:pPr>
        <w:ind w:left="360"/>
        <w:rPr>
          <w:rFonts w:ascii="Arial" w:hAnsi="Arial" w:cs="Arial"/>
          <w:sz w:val="22"/>
          <w:szCs w:val="22"/>
        </w:rPr>
      </w:pPr>
    </w:p>
    <w:p w:rsidR="00127589" w:rsidRPr="00127589" w:rsidRDefault="00127589" w:rsidP="00127589">
      <w:pPr>
        <w:ind w:left="1620"/>
        <w:rPr>
          <w:rFonts w:ascii="Arial" w:hAnsi="Arial" w:cs="Arial"/>
          <w:sz w:val="22"/>
          <w:szCs w:val="22"/>
        </w:rPr>
      </w:pPr>
      <w:r w:rsidRPr="00127589">
        <w:rPr>
          <w:rFonts w:ascii="Arial" w:hAnsi="Arial" w:cs="Arial"/>
          <w:sz w:val="22"/>
          <w:szCs w:val="22"/>
        </w:rPr>
        <w:t xml:space="preserve">Mr Shaun </w:t>
      </w:r>
      <w:proofErr w:type="spellStart"/>
      <w:r w:rsidRPr="00127589">
        <w:rPr>
          <w:rFonts w:ascii="Arial" w:hAnsi="Arial" w:cs="Arial"/>
          <w:sz w:val="22"/>
          <w:szCs w:val="22"/>
        </w:rPr>
        <w:t>Clee</w:t>
      </w:r>
      <w:proofErr w:type="spellEnd"/>
    </w:p>
    <w:p w:rsidR="00127589" w:rsidRPr="00127589" w:rsidRDefault="00127589" w:rsidP="00127589">
      <w:pPr>
        <w:ind w:left="1620"/>
        <w:rPr>
          <w:rFonts w:ascii="Arial" w:hAnsi="Arial" w:cs="Arial"/>
          <w:sz w:val="22"/>
          <w:szCs w:val="22"/>
        </w:rPr>
      </w:pPr>
      <w:r w:rsidRPr="00127589">
        <w:rPr>
          <w:rFonts w:ascii="Arial" w:hAnsi="Arial" w:cs="Arial"/>
          <w:sz w:val="22"/>
          <w:szCs w:val="22"/>
        </w:rPr>
        <w:t>Chief Executive Officer</w:t>
      </w:r>
    </w:p>
    <w:p w:rsidR="00127589" w:rsidRPr="00127589" w:rsidRDefault="00127589" w:rsidP="00127589">
      <w:pPr>
        <w:ind w:left="1620"/>
        <w:rPr>
          <w:rFonts w:ascii="Arial" w:hAnsi="Arial" w:cs="Arial"/>
          <w:sz w:val="22"/>
          <w:szCs w:val="22"/>
        </w:rPr>
      </w:pPr>
      <w:r w:rsidRPr="00127589">
        <w:rPr>
          <w:rFonts w:ascii="Arial" w:hAnsi="Arial" w:cs="Arial"/>
          <w:sz w:val="22"/>
          <w:szCs w:val="22"/>
          <w:vertAlign w:val="superscript"/>
        </w:rPr>
        <w:t>2</w:t>
      </w:r>
      <w:r w:rsidRPr="00127589">
        <w:rPr>
          <w:rFonts w:ascii="Arial" w:hAnsi="Arial" w:cs="Arial"/>
          <w:sz w:val="22"/>
          <w:szCs w:val="22"/>
        </w:rPr>
        <w:t>gether NHS Foundation Trust</w:t>
      </w:r>
    </w:p>
    <w:p w:rsidR="00127589" w:rsidRPr="00127589" w:rsidRDefault="00127589" w:rsidP="00127589">
      <w:pPr>
        <w:ind w:left="1620"/>
        <w:rPr>
          <w:rFonts w:ascii="Arial" w:hAnsi="Arial" w:cs="Arial"/>
          <w:sz w:val="22"/>
          <w:szCs w:val="22"/>
        </w:rPr>
      </w:pPr>
      <w:r w:rsidRPr="00127589">
        <w:rPr>
          <w:rFonts w:ascii="Arial" w:hAnsi="Arial" w:cs="Arial"/>
          <w:sz w:val="22"/>
          <w:szCs w:val="22"/>
        </w:rPr>
        <w:t>Rikenel</w:t>
      </w:r>
    </w:p>
    <w:p w:rsidR="00127589" w:rsidRPr="00127589" w:rsidRDefault="00127589" w:rsidP="00127589">
      <w:pPr>
        <w:ind w:left="1620"/>
        <w:rPr>
          <w:rFonts w:ascii="Arial" w:hAnsi="Arial" w:cs="Arial"/>
          <w:sz w:val="22"/>
          <w:szCs w:val="22"/>
        </w:rPr>
      </w:pPr>
      <w:r w:rsidRPr="00127589">
        <w:rPr>
          <w:rFonts w:ascii="Arial" w:hAnsi="Arial" w:cs="Arial"/>
          <w:sz w:val="22"/>
          <w:szCs w:val="22"/>
        </w:rPr>
        <w:t>Montpellier</w:t>
      </w:r>
    </w:p>
    <w:p w:rsidR="00127589" w:rsidRPr="00127589" w:rsidRDefault="00127589" w:rsidP="00127589">
      <w:pPr>
        <w:ind w:left="1620"/>
        <w:rPr>
          <w:rFonts w:ascii="Arial" w:hAnsi="Arial" w:cs="Arial"/>
          <w:sz w:val="22"/>
          <w:szCs w:val="22"/>
        </w:rPr>
      </w:pPr>
      <w:r w:rsidRPr="00127589">
        <w:rPr>
          <w:rFonts w:ascii="Arial" w:hAnsi="Arial" w:cs="Arial"/>
          <w:sz w:val="22"/>
          <w:szCs w:val="22"/>
        </w:rPr>
        <w:t>Gloucester</w:t>
      </w:r>
    </w:p>
    <w:p w:rsidR="00127589" w:rsidRPr="00127589" w:rsidRDefault="00127589" w:rsidP="00127589">
      <w:pPr>
        <w:ind w:left="1620"/>
        <w:rPr>
          <w:rFonts w:ascii="Arial" w:hAnsi="Arial" w:cs="Arial"/>
          <w:sz w:val="22"/>
          <w:szCs w:val="22"/>
        </w:rPr>
      </w:pPr>
      <w:r w:rsidRPr="00127589">
        <w:rPr>
          <w:rFonts w:ascii="Arial" w:hAnsi="Arial" w:cs="Arial"/>
          <w:sz w:val="22"/>
          <w:szCs w:val="22"/>
        </w:rPr>
        <w:t>GL1 1LY</w:t>
      </w:r>
    </w:p>
    <w:p w:rsidR="00127589" w:rsidRPr="00127589" w:rsidRDefault="00127589" w:rsidP="00127589">
      <w:pPr>
        <w:ind w:left="1620"/>
        <w:rPr>
          <w:rFonts w:ascii="Arial" w:hAnsi="Arial" w:cs="Arial"/>
          <w:sz w:val="22"/>
          <w:szCs w:val="22"/>
        </w:rPr>
      </w:pPr>
    </w:p>
    <w:p w:rsidR="00127589" w:rsidRPr="00127589" w:rsidRDefault="00127589" w:rsidP="00127589">
      <w:pPr>
        <w:ind w:left="360"/>
        <w:rPr>
          <w:rFonts w:ascii="Arial" w:hAnsi="Arial" w:cs="Arial"/>
          <w:sz w:val="22"/>
          <w:szCs w:val="22"/>
        </w:rPr>
      </w:pPr>
      <w:r w:rsidRPr="00127589">
        <w:rPr>
          <w:rFonts w:ascii="Arial" w:hAnsi="Arial" w:cs="Arial"/>
          <w:sz w:val="22"/>
          <w:szCs w:val="22"/>
        </w:rPr>
        <w:t xml:space="preserve">Or email him at: </w:t>
      </w:r>
      <w:hyperlink r:id="rId44" w:history="1">
        <w:r w:rsidR="00F40C7C" w:rsidRPr="00C76706">
          <w:rPr>
            <w:rStyle w:val="Hyperlink"/>
            <w:rFonts w:ascii="Arial" w:hAnsi="Arial" w:cs="Arial"/>
            <w:sz w:val="22"/>
            <w:szCs w:val="22"/>
          </w:rPr>
          <w:t>shaun.clee@nhs.net</w:t>
        </w:r>
      </w:hyperlink>
    </w:p>
    <w:p w:rsidR="00127589" w:rsidRPr="00127589" w:rsidRDefault="00127589" w:rsidP="00127589">
      <w:pPr>
        <w:ind w:left="360"/>
        <w:rPr>
          <w:rFonts w:ascii="Arial" w:hAnsi="Arial" w:cs="Arial"/>
          <w:sz w:val="22"/>
          <w:szCs w:val="22"/>
        </w:rPr>
      </w:pPr>
    </w:p>
    <w:p w:rsidR="00127589" w:rsidRPr="00127589" w:rsidRDefault="00127589" w:rsidP="00127589">
      <w:pPr>
        <w:ind w:left="360"/>
        <w:rPr>
          <w:rFonts w:ascii="Arial" w:hAnsi="Arial" w:cs="Arial"/>
          <w:sz w:val="22"/>
          <w:szCs w:val="22"/>
        </w:rPr>
      </w:pPr>
      <w:r w:rsidRPr="00127589">
        <w:rPr>
          <w:rFonts w:ascii="Arial" w:hAnsi="Arial" w:cs="Arial"/>
          <w:sz w:val="22"/>
          <w:szCs w:val="22"/>
        </w:rPr>
        <w:t>Alternatively, you may telephone on 01452 894000 or fax on 01452 894001.</w:t>
      </w:r>
    </w:p>
    <w:p w:rsidR="00127589" w:rsidRPr="002D5410" w:rsidRDefault="00127589" w:rsidP="00127589">
      <w:pPr>
        <w:ind w:left="360"/>
        <w:rPr>
          <w:rFonts w:ascii="Arial" w:hAnsi="Arial" w:cs="Arial"/>
          <w:sz w:val="20"/>
          <w:szCs w:val="20"/>
        </w:rPr>
      </w:pPr>
    </w:p>
    <w:p w:rsidR="00127589" w:rsidRPr="002D5410" w:rsidRDefault="00127589" w:rsidP="00A636DD">
      <w:pPr>
        <w:pStyle w:val="StyleHeading3PatternClearGray-25"/>
        <w:shd w:val="clear" w:color="auto" w:fill="006600"/>
      </w:pPr>
      <w:bookmarkStart w:id="16" w:name="_Toc325357324"/>
      <w:r w:rsidRPr="002D5410">
        <w:rPr>
          <w:rFonts w:ascii="Arial Bold" w:hAnsi="Arial Bold"/>
          <w:color w:val="FFFFFF"/>
        </w:rPr>
        <w:t>Other Comments, Concerns, Complaints and Compliments</w:t>
      </w:r>
      <w:bookmarkEnd w:id="16"/>
      <w:r w:rsidRPr="002D5410">
        <w:t xml:space="preserve"> </w:t>
      </w:r>
    </w:p>
    <w:p w:rsidR="00127589" w:rsidRPr="00127589" w:rsidRDefault="00127589" w:rsidP="00127589">
      <w:pPr>
        <w:pStyle w:val="NormalWeb"/>
        <w:spacing w:line="240" w:lineRule="atLeast"/>
        <w:ind w:left="360"/>
        <w:rPr>
          <w:sz w:val="22"/>
          <w:szCs w:val="22"/>
        </w:rPr>
      </w:pPr>
      <w:r w:rsidRPr="00127589">
        <w:rPr>
          <w:sz w:val="22"/>
          <w:szCs w:val="22"/>
        </w:rPr>
        <w:t xml:space="preserve">Your views and suggestions are important us. They help us to improve the services we provide. </w:t>
      </w:r>
    </w:p>
    <w:p w:rsidR="00127589" w:rsidRPr="00127589" w:rsidRDefault="00127589" w:rsidP="00127589">
      <w:pPr>
        <w:pStyle w:val="NormalWeb"/>
        <w:spacing w:line="240" w:lineRule="atLeast"/>
        <w:ind w:left="360"/>
        <w:rPr>
          <w:sz w:val="22"/>
          <w:szCs w:val="22"/>
        </w:rPr>
      </w:pPr>
      <w:r w:rsidRPr="00127589">
        <w:rPr>
          <w:sz w:val="22"/>
          <w:szCs w:val="22"/>
        </w:rPr>
        <w:t>You can give us feedback about our services by:</w:t>
      </w:r>
    </w:p>
    <w:p w:rsidR="00127589" w:rsidRPr="00127589" w:rsidRDefault="00127589" w:rsidP="00127589">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Speaking to a member of staff directly</w:t>
      </w:r>
    </w:p>
    <w:p w:rsidR="00127589" w:rsidRPr="00127589" w:rsidRDefault="00127589" w:rsidP="00127589">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Telephoning us on 01452 894673</w:t>
      </w:r>
    </w:p>
    <w:p w:rsidR="00127589" w:rsidRPr="00127589" w:rsidRDefault="00127589" w:rsidP="00127589">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 xml:space="preserve">Completing our </w:t>
      </w:r>
      <w:hyperlink r:id="rId45" w:history="1">
        <w:r w:rsidRPr="00127589">
          <w:rPr>
            <w:rFonts w:ascii="Arial" w:hAnsi="Arial" w:cs="Arial"/>
            <w:sz w:val="22"/>
            <w:szCs w:val="22"/>
          </w:rPr>
          <w:t>Online Feedback Form</w:t>
        </w:r>
      </w:hyperlink>
      <w:r w:rsidRPr="00127589">
        <w:rPr>
          <w:rFonts w:ascii="Arial" w:hAnsi="Arial" w:cs="Arial"/>
          <w:sz w:val="22"/>
          <w:szCs w:val="22"/>
        </w:rPr>
        <w:t xml:space="preserve"> at </w:t>
      </w:r>
      <w:hyperlink r:id="rId46" w:history="1">
        <w:r w:rsidRPr="00127589">
          <w:rPr>
            <w:rStyle w:val="Hyperlink"/>
            <w:rFonts w:ascii="Arial" w:hAnsi="Arial" w:cs="Arial"/>
            <w:sz w:val="22"/>
            <w:szCs w:val="22"/>
          </w:rPr>
          <w:t>www.2gether.nhs.uk</w:t>
        </w:r>
      </w:hyperlink>
      <w:r w:rsidRPr="00127589">
        <w:rPr>
          <w:rFonts w:ascii="Arial" w:hAnsi="Arial" w:cs="Arial"/>
          <w:sz w:val="22"/>
          <w:szCs w:val="22"/>
        </w:rPr>
        <w:t xml:space="preserve"> </w:t>
      </w:r>
    </w:p>
    <w:p w:rsidR="00127589" w:rsidRPr="00127589" w:rsidRDefault="00127589" w:rsidP="00127589">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 xml:space="preserve">Completing our </w:t>
      </w:r>
      <w:hyperlink r:id="rId47" w:tgtFrame="_blank" w:history="1">
        <w:r w:rsidRPr="00127589">
          <w:rPr>
            <w:rFonts w:ascii="Arial" w:hAnsi="Arial" w:cs="Arial"/>
            <w:sz w:val="22"/>
            <w:szCs w:val="22"/>
          </w:rPr>
          <w:t>Comment, Concern, Complaint, Compliment Leaflet</w:t>
        </w:r>
      </w:hyperlink>
      <w:r w:rsidRPr="00127589">
        <w:rPr>
          <w:rFonts w:ascii="Arial" w:hAnsi="Arial" w:cs="Arial"/>
          <w:sz w:val="22"/>
          <w:szCs w:val="22"/>
        </w:rPr>
        <w:t xml:space="preserve">, available from any of our Trust sites or from our website </w:t>
      </w:r>
      <w:hyperlink r:id="rId48" w:history="1">
        <w:r w:rsidRPr="00127589">
          <w:rPr>
            <w:rStyle w:val="Hyperlink"/>
            <w:rFonts w:ascii="Arial" w:hAnsi="Arial" w:cs="Arial"/>
            <w:sz w:val="22"/>
            <w:szCs w:val="22"/>
          </w:rPr>
          <w:t>www.2gether.nhs.uk</w:t>
        </w:r>
      </w:hyperlink>
      <w:r w:rsidRPr="00127589">
        <w:rPr>
          <w:rFonts w:ascii="Arial" w:hAnsi="Arial" w:cs="Arial"/>
          <w:sz w:val="22"/>
          <w:szCs w:val="22"/>
        </w:rPr>
        <w:t xml:space="preserve">  </w:t>
      </w:r>
    </w:p>
    <w:p w:rsidR="00127589" w:rsidRDefault="00127589" w:rsidP="00127589">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Using one of the feedback screens at selected Trust sites</w:t>
      </w:r>
    </w:p>
    <w:p w:rsidR="00127589" w:rsidRPr="00127589" w:rsidRDefault="00127589" w:rsidP="00127589">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Contacting the Patient Advice and Liaison Service (PALS)</w:t>
      </w:r>
      <w:r>
        <w:rPr>
          <w:rFonts w:ascii="Arial" w:hAnsi="Arial" w:cs="Arial"/>
          <w:sz w:val="22"/>
          <w:szCs w:val="22"/>
        </w:rPr>
        <w:t xml:space="preserve"> Advisor</w:t>
      </w:r>
      <w:r w:rsidRPr="00127589">
        <w:rPr>
          <w:rFonts w:ascii="Arial" w:hAnsi="Arial" w:cs="Arial"/>
          <w:sz w:val="22"/>
          <w:szCs w:val="22"/>
        </w:rPr>
        <w:t xml:space="preserve"> on </w:t>
      </w:r>
      <w:r w:rsidRPr="00127589">
        <w:rPr>
          <w:rFonts w:ascii="Arial" w:hAnsi="Arial" w:cs="Arial"/>
          <w:bCs/>
          <w:sz w:val="22"/>
          <w:szCs w:val="22"/>
        </w:rPr>
        <w:t>01452 894072</w:t>
      </w:r>
    </w:p>
    <w:p w:rsidR="00127589" w:rsidRPr="00127589" w:rsidRDefault="00127589" w:rsidP="00127589">
      <w:pPr>
        <w:numPr>
          <w:ilvl w:val="0"/>
          <w:numId w:val="2"/>
        </w:numPr>
        <w:tabs>
          <w:tab w:val="clear" w:pos="360"/>
          <w:tab w:val="num" w:pos="1440"/>
        </w:tabs>
        <w:autoSpaceDE w:val="0"/>
        <w:autoSpaceDN w:val="0"/>
        <w:adjustRightInd w:val="0"/>
        <w:ind w:left="1440"/>
        <w:rPr>
          <w:rFonts w:ascii="Arial" w:hAnsi="Arial" w:cs="Arial"/>
          <w:sz w:val="22"/>
          <w:szCs w:val="22"/>
        </w:rPr>
      </w:pPr>
      <w:r w:rsidRPr="00127589">
        <w:rPr>
          <w:rFonts w:ascii="Arial" w:hAnsi="Arial" w:cs="Arial"/>
          <w:sz w:val="22"/>
          <w:szCs w:val="22"/>
        </w:rPr>
        <w:t>Writing to the appropriate service manager or the Trust’s Chief Executive</w:t>
      </w:r>
    </w:p>
    <w:p w:rsidR="00127589" w:rsidRPr="00127589" w:rsidRDefault="00127589" w:rsidP="00127589">
      <w:pPr>
        <w:ind w:left="360"/>
        <w:rPr>
          <w:rFonts w:ascii="Arial" w:hAnsi="Arial" w:cs="Arial"/>
          <w:sz w:val="22"/>
          <w:szCs w:val="22"/>
        </w:rPr>
      </w:pPr>
    </w:p>
    <w:p w:rsidR="00127589" w:rsidRPr="002D5410" w:rsidRDefault="00127589" w:rsidP="00A636DD">
      <w:pPr>
        <w:pStyle w:val="StyleHeading3PatternClearGray-25"/>
        <w:shd w:val="clear" w:color="auto" w:fill="006600"/>
        <w:rPr>
          <w:shd w:val="clear" w:color="auto" w:fill="C0C0C0"/>
        </w:rPr>
      </w:pPr>
      <w:bookmarkStart w:id="17" w:name="_Toc325357325"/>
      <w:r w:rsidRPr="002D5410">
        <w:rPr>
          <w:rFonts w:ascii="Arial Bold" w:hAnsi="Arial Bold"/>
          <w:color w:val="FFFFFF"/>
        </w:rPr>
        <w:t>Alternative Formats</w:t>
      </w:r>
      <w:bookmarkEnd w:id="17"/>
    </w:p>
    <w:p w:rsidR="00127589" w:rsidRPr="002D5410" w:rsidRDefault="00127589" w:rsidP="00127589">
      <w:pPr>
        <w:ind w:left="360"/>
        <w:rPr>
          <w:rFonts w:ascii="Arial" w:hAnsi="Arial" w:cs="Arial"/>
          <w:sz w:val="20"/>
          <w:szCs w:val="20"/>
        </w:rPr>
      </w:pPr>
    </w:p>
    <w:p w:rsidR="00127589" w:rsidRPr="00127589" w:rsidRDefault="00127589" w:rsidP="00127589">
      <w:pPr>
        <w:ind w:left="360"/>
        <w:rPr>
          <w:rFonts w:ascii="Arial" w:hAnsi="Arial" w:cs="Arial"/>
          <w:sz w:val="22"/>
          <w:szCs w:val="22"/>
        </w:rPr>
      </w:pPr>
      <w:r w:rsidRPr="00127589">
        <w:rPr>
          <w:rFonts w:ascii="Arial" w:hAnsi="Arial" w:cs="Arial"/>
          <w:sz w:val="22"/>
          <w:szCs w:val="22"/>
        </w:rPr>
        <w:t>If you would like a copy of this report in large print, Braille, audio cassette tape or another language, please telephone us on 01452 894000 or fax on 01452 894001.</w:t>
      </w:r>
    </w:p>
    <w:p w:rsidR="00127589" w:rsidRPr="00127589" w:rsidRDefault="00127589" w:rsidP="00127589">
      <w:pPr>
        <w:ind w:left="360"/>
        <w:rPr>
          <w:rFonts w:ascii="Arial" w:hAnsi="Arial" w:cs="Arial"/>
          <w:sz w:val="22"/>
          <w:szCs w:val="22"/>
        </w:rPr>
      </w:pPr>
    </w:p>
    <w:p w:rsidR="00127589" w:rsidRPr="002D5410" w:rsidRDefault="00127589" w:rsidP="00127589">
      <w:pPr>
        <w:ind w:left="360"/>
        <w:rPr>
          <w:rFonts w:ascii="Arial" w:hAnsi="Arial" w:cs="Arial"/>
          <w:sz w:val="20"/>
          <w:szCs w:val="20"/>
        </w:rPr>
      </w:pPr>
    </w:p>
    <w:p w:rsidR="00127589" w:rsidRPr="002D5410" w:rsidRDefault="00127589" w:rsidP="00127589"/>
    <w:p w:rsidR="000E0063" w:rsidRPr="000E0063" w:rsidRDefault="000E0063" w:rsidP="000E0063">
      <w:pPr>
        <w:rPr>
          <w:rFonts w:ascii="Arial" w:hAnsi="Arial" w:cs="Arial"/>
          <w:sz w:val="22"/>
          <w:szCs w:val="22"/>
        </w:rPr>
      </w:pPr>
    </w:p>
    <w:p w:rsidR="000E0063" w:rsidRPr="000E0063" w:rsidRDefault="000E0063" w:rsidP="000E0063">
      <w:pPr>
        <w:rPr>
          <w:rFonts w:ascii="Arial" w:hAnsi="Arial" w:cs="Arial"/>
          <w:sz w:val="22"/>
          <w:szCs w:val="22"/>
        </w:rPr>
      </w:pPr>
    </w:p>
    <w:p w:rsidR="000E0063" w:rsidRPr="000E0063" w:rsidRDefault="000E0063" w:rsidP="000E0063">
      <w:pPr>
        <w:rPr>
          <w:rFonts w:ascii="Arial" w:hAnsi="Arial" w:cs="Arial"/>
          <w:sz w:val="22"/>
          <w:szCs w:val="22"/>
        </w:rPr>
      </w:pPr>
    </w:p>
    <w:p w:rsidR="000E0063" w:rsidRDefault="000E0063" w:rsidP="000E0063">
      <w:pPr>
        <w:rPr>
          <w:rFonts w:ascii="Arial" w:hAnsi="Arial" w:cs="Arial"/>
          <w:sz w:val="22"/>
          <w:szCs w:val="22"/>
        </w:rPr>
      </w:pPr>
    </w:p>
    <w:p w:rsidR="00127589" w:rsidRPr="000E0063" w:rsidRDefault="00127589" w:rsidP="000E0063">
      <w:pPr>
        <w:jc w:val="right"/>
        <w:rPr>
          <w:rFonts w:ascii="Arial" w:hAnsi="Arial" w:cs="Arial"/>
          <w:sz w:val="22"/>
          <w:szCs w:val="22"/>
        </w:rPr>
      </w:pPr>
    </w:p>
    <w:sectPr w:rsidR="00127589" w:rsidRPr="000E0063" w:rsidSect="00D430F6">
      <w:footerReference w:type="default" r:id="rId49"/>
      <w:pgSz w:w="11906" w:h="16838"/>
      <w:pgMar w:top="1134" w:right="709" w:bottom="1259" w:left="1077"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9FF" w:rsidRDefault="00EE69FF">
      <w:r>
        <w:separator/>
      </w:r>
    </w:p>
  </w:endnote>
  <w:endnote w:type="continuationSeparator" w:id="0">
    <w:p w:rsidR="00EE69FF" w:rsidRDefault="00EE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9FF" w:rsidRDefault="00F23BFE" w:rsidP="00390F8F">
    <w:pPr>
      <w:pStyle w:val="Footer"/>
      <w:jc w:val="center"/>
    </w:pPr>
    <w:sdt>
      <w:sdtPr>
        <w:id w:val="-390262359"/>
        <w:docPartObj>
          <w:docPartGallery w:val="Page Numbers (Bottom of Page)"/>
          <w:docPartUnique/>
        </w:docPartObj>
      </w:sdtPr>
      <w:sdtEndPr/>
      <w:sdtContent>
        <w:sdt>
          <w:sdtPr>
            <w:id w:val="860082579"/>
            <w:docPartObj>
              <w:docPartGallery w:val="Page Numbers (Top of Page)"/>
              <w:docPartUnique/>
            </w:docPartObj>
          </w:sdtPr>
          <w:sdtEndPr/>
          <w:sdtContent>
            <w:r w:rsidR="00EE69FF">
              <w:rPr>
                <w:rFonts w:ascii="Arial" w:hAnsi="Arial" w:cs="Arial"/>
                <w:sz w:val="22"/>
                <w:szCs w:val="22"/>
              </w:rPr>
              <w:t xml:space="preserve">Quarter 1                                                                                                              </w:t>
            </w:r>
            <w:r w:rsidR="00EE69FF" w:rsidRPr="00627367">
              <w:rPr>
                <w:rFonts w:ascii="Arial" w:hAnsi="Arial" w:cs="Arial"/>
                <w:sz w:val="22"/>
                <w:szCs w:val="22"/>
              </w:rPr>
              <w:t xml:space="preserve">Page </w:t>
            </w:r>
            <w:r w:rsidR="00EE69FF" w:rsidRPr="00627367">
              <w:rPr>
                <w:rFonts w:ascii="Arial" w:hAnsi="Arial" w:cs="Arial"/>
                <w:bCs/>
                <w:sz w:val="22"/>
                <w:szCs w:val="22"/>
              </w:rPr>
              <w:fldChar w:fldCharType="begin"/>
            </w:r>
            <w:r w:rsidR="00EE69FF" w:rsidRPr="00627367">
              <w:rPr>
                <w:rFonts w:ascii="Arial" w:hAnsi="Arial" w:cs="Arial"/>
                <w:bCs/>
                <w:sz w:val="22"/>
                <w:szCs w:val="22"/>
              </w:rPr>
              <w:instrText xml:space="preserve"> PAGE </w:instrText>
            </w:r>
            <w:r w:rsidR="00EE69FF" w:rsidRPr="00627367">
              <w:rPr>
                <w:rFonts w:ascii="Arial" w:hAnsi="Arial" w:cs="Arial"/>
                <w:bCs/>
                <w:sz w:val="22"/>
                <w:szCs w:val="22"/>
              </w:rPr>
              <w:fldChar w:fldCharType="separate"/>
            </w:r>
            <w:r w:rsidR="00EE69FF">
              <w:rPr>
                <w:rFonts w:ascii="Arial" w:hAnsi="Arial" w:cs="Arial"/>
                <w:bCs/>
                <w:noProof/>
                <w:sz w:val="22"/>
                <w:szCs w:val="22"/>
              </w:rPr>
              <w:t>38</w:t>
            </w:r>
            <w:r w:rsidR="00EE69FF" w:rsidRPr="00627367">
              <w:rPr>
                <w:rFonts w:ascii="Arial" w:hAnsi="Arial" w:cs="Arial"/>
                <w:bCs/>
                <w:sz w:val="22"/>
                <w:szCs w:val="22"/>
              </w:rPr>
              <w:fldChar w:fldCharType="end"/>
            </w:r>
            <w:r w:rsidR="00EE69FF" w:rsidRPr="00627367">
              <w:rPr>
                <w:rFonts w:ascii="Arial" w:hAnsi="Arial" w:cs="Arial"/>
                <w:sz w:val="22"/>
                <w:szCs w:val="22"/>
              </w:rPr>
              <w:t xml:space="preserve"> of </w:t>
            </w:r>
            <w:r w:rsidR="00EE69FF" w:rsidRPr="00627367">
              <w:rPr>
                <w:rFonts w:ascii="Arial" w:hAnsi="Arial" w:cs="Arial"/>
                <w:bCs/>
                <w:sz w:val="22"/>
                <w:szCs w:val="22"/>
              </w:rPr>
              <w:fldChar w:fldCharType="begin"/>
            </w:r>
            <w:r w:rsidR="00EE69FF" w:rsidRPr="00627367">
              <w:rPr>
                <w:rFonts w:ascii="Arial" w:hAnsi="Arial" w:cs="Arial"/>
                <w:bCs/>
                <w:sz w:val="22"/>
                <w:szCs w:val="22"/>
              </w:rPr>
              <w:instrText xml:space="preserve"> NUMPAGES  </w:instrText>
            </w:r>
            <w:r w:rsidR="00EE69FF" w:rsidRPr="00627367">
              <w:rPr>
                <w:rFonts w:ascii="Arial" w:hAnsi="Arial" w:cs="Arial"/>
                <w:bCs/>
                <w:sz w:val="22"/>
                <w:szCs w:val="22"/>
              </w:rPr>
              <w:fldChar w:fldCharType="separate"/>
            </w:r>
            <w:r w:rsidR="00EE69FF">
              <w:rPr>
                <w:rFonts w:ascii="Arial" w:hAnsi="Arial" w:cs="Arial"/>
                <w:bCs/>
                <w:noProof/>
                <w:sz w:val="22"/>
                <w:szCs w:val="22"/>
              </w:rPr>
              <w:t>56</w:t>
            </w:r>
            <w:r w:rsidR="00EE69FF" w:rsidRPr="00627367">
              <w:rPr>
                <w:rFonts w:ascii="Arial" w:hAnsi="Arial" w:cs="Arial"/>
                <w:bCs/>
                <w:sz w:val="22"/>
                <w:szCs w:val="22"/>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311947500"/>
      <w:docPartObj>
        <w:docPartGallery w:val="Page Numbers (Bottom of Page)"/>
        <w:docPartUnique/>
      </w:docPartObj>
    </w:sdtPr>
    <w:sdtEndPr/>
    <w:sdtContent>
      <w:sdt>
        <w:sdtPr>
          <w:rPr>
            <w:rFonts w:ascii="Arial" w:hAnsi="Arial" w:cs="Arial"/>
            <w:sz w:val="22"/>
            <w:szCs w:val="22"/>
          </w:rPr>
          <w:id w:val="-1287883312"/>
          <w:docPartObj>
            <w:docPartGallery w:val="Page Numbers (Top of Page)"/>
            <w:docPartUnique/>
          </w:docPartObj>
        </w:sdtPr>
        <w:sdtEndPr/>
        <w:sdtContent>
          <w:p w:rsidR="00EE69FF" w:rsidRPr="000E0063" w:rsidRDefault="00EE69FF" w:rsidP="000C0398">
            <w:pPr>
              <w:pStyle w:val="Footer"/>
              <w:tabs>
                <w:tab w:val="clear" w:pos="4153"/>
                <w:tab w:val="center" w:pos="2835"/>
              </w:tabs>
              <w:rPr>
                <w:rFonts w:ascii="Arial" w:hAnsi="Arial" w:cs="Arial"/>
                <w:sz w:val="22"/>
                <w:szCs w:val="22"/>
              </w:rPr>
            </w:pPr>
            <w:r>
              <w:rPr>
                <w:rFonts w:ascii="Arial" w:hAnsi="Arial" w:cs="Arial"/>
                <w:sz w:val="22"/>
                <w:szCs w:val="22"/>
              </w:rPr>
              <w:t>Quarter 2 2017-18</w:t>
            </w:r>
            <w:r w:rsidRPr="000E0063">
              <w:rPr>
                <w:rFonts w:ascii="Arial" w:hAnsi="Arial" w:cs="Arial"/>
                <w:sz w:val="22"/>
                <w:szCs w:val="22"/>
              </w:rPr>
              <w:tab/>
            </w:r>
            <w:r w:rsidRPr="000E0063">
              <w:rPr>
                <w:rFonts w:ascii="Arial" w:hAnsi="Arial" w:cs="Arial"/>
                <w:sz w:val="22"/>
                <w:szCs w:val="22"/>
              </w:rPr>
              <w:tab/>
            </w:r>
            <w:r w:rsidRPr="000E0063">
              <w:rPr>
                <w:rFonts w:ascii="Arial" w:hAnsi="Arial" w:cs="Arial"/>
                <w:sz w:val="22"/>
                <w:szCs w:val="22"/>
              </w:rPr>
              <w:tab/>
              <w:t xml:space="preserve">Page </w:t>
            </w:r>
            <w:r w:rsidRPr="000E0063">
              <w:rPr>
                <w:rFonts w:ascii="Arial" w:hAnsi="Arial" w:cs="Arial"/>
                <w:sz w:val="22"/>
                <w:szCs w:val="22"/>
              </w:rPr>
              <w:fldChar w:fldCharType="begin"/>
            </w:r>
            <w:r w:rsidRPr="000E0063">
              <w:rPr>
                <w:rFonts w:ascii="Arial" w:hAnsi="Arial" w:cs="Arial"/>
                <w:sz w:val="22"/>
                <w:szCs w:val="22"/>
              </w:rPr>
              <w:instrText xml:space="preserve"> PAGE </w:instrText>
            </w:r>
            <w:r w:rsidRPr="000E0063">
              <w:rPr>
                <w:rFonts w:ascii="Arial" w:hAnsi="Arial" w:cs="Arial"/>
                <w:sz w:val="22"/>
                <w:szCs w:val="22"/>
              </w:rPr>
              <w:fldChar w:fldCharType="separate"/>
            </w:r>
            <w:r w:rsidR="00F23BFE">
              <w:rPr>
                <w:rFonts w:ascii="Arial" w:hAnsi="Arial" w:cs="Arial"/>
                <w:noProof/>
                <w:sz w:val="22"/>
                <w:szCs w:val="22"/>
              </w:rPr>
              <w:t>13</w:t>
            </w:r>
            <w:r w:rsidRPr="000E0063">
              <w:rPr>
                <w:rFonts w:ascii="Arial" w:hAnsi="Arial" w:cs="Arial"/>
                <w:sz w:val="22"/>
                <w:szCs w:val="22"/>
              </w:rPr>
              <w:fldChar w:fldCharType="end"/>
            </w:r>
            <w:r w:rsidRPr="000E0063">
              <w:rPr>
                <w:rFonts w:ascii="Arial" w:hAnsi="Arial" w:cs="Arial"/>
                <w:sz w:val="22"/>
                <w:szCs w:val="22"/>
              </w:rPr>
              <w:t xml:space="preserve"> of </w:t>
            </w:r>
            <w:r w:rsidRPr="000E0063">
              <w:rPr>
                <w:rFonts w:ascii="Arial" w:hAnsi="Arial" w:cs="Arial"/>
                <w:sz w:val="22"/>
                <w:szCs w:val="22"/>
              </w:rPr>
              <w:fldChar w:fldCharType="begin"/>
            </w:r>
            <w:r w:rsidRPr="000E0063">
              <w:rPr>
                <w:rFonts w:ascii="Arial" w:hAnsi="Arial" w:cs="Arial"/>
                <w:sz w:val="22"/>
                <w:szCs w:val="22"/>
              </w:rPr>
              <w:instrText xml:space="preserve"> NUMPAGES  </w:instrText>
            </w:r>
            <w:r w:rsidRPr="000E0063">
              <w:rPr>
                <w:rFonts w:ascii="Arial" w:hAnsi="Arial" w:cs="Arial"/>
                <w:sz w:val="22"/>
                <w:szCs w:val="22"/>
              </w:rPr>
              <w:fldChar w:fldCharType="separate"/>
            </w:r>
            <w:r w:rsidR="00F23BFE">
              <w:rPr>
                <w:rFonts w:ascii="Arial" w:hAnsi="Arial" w:cs="Arial"/>
                <w:noProof/>
                <w:sz w:val="22"/>
                <w:szCs w:val="22"/>
              </w:rPr>
              <w:t>36</w:t>
            </w:r>
            <w:r w:rsidRPr="000E0063">
              <w:rPr>
                <w:rFonts w:ascii="Arial" w:hAnsi="Arial" w:cs="Arial"/>
                <w:sz w:val="22"/>
                <w:szCs w:val="22"/>
              </w:rPr>
              <w:fldChar w:fldCharType="end"/>
            </w:r>
          </w:p>
        </w:sdtContent>
      </w:sdt>
    </w:sdtContent>
  </w:sdt>
  <w:p w:rsidR="00EE69FF" w:rsidRDefault="00EE69FF" w:rsidP="00BA0E2A">
    <w:pPr>
      <w:pStyle w:val="Footer"/>
      <w:tabs>
        <w:tab w:val="clear" w:pos="8306"/>
        <w:tab w:val="right" w:pos="9000"/>
      </w:tabs>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9FF" w:rsidRDefault="00EE69FF">
      <w:r>
        <w:separator/>
      </w:r>
    </w:p>
  </w:footnote>
  <w:footnote w:type="continuationSeparator" w:id="0">
    <w:p w:rsidR="00EE69FF" w:rsidRDefault="00EE69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00B8"/>
    <w:multiLevelType w:val="hybridMultilevel"/>
    <w:tmpl w:val="A238C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EB30F8"/>
    <w:multiLevelType w:val="hybridMultilevel"/>
    <w:tmpl w:val="1ED8CA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1290B04"/>
    <w:multiLevelType w:val="hybridMultilevel"/>
    <w:tmpl w:val="B000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2E444E"/>
    <w:multiLevelType w:val="hybridMultilevel"/>
    <w:tmpl w:val="5EEA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F13F79"/>
    <w:multiLevelType w:val="hybridMultilevel"/>
    <w:tmpl w:val="05D4DA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194D4823"/>
    <w:multiLevelType w:val="hybridMultilevel"/>
    <w:tmpl w:val="1B6690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B3C7252"/>
    <w:multiLevelType w:val="hybridMultilevel"/>
    <w:tmpl w:val="C4B87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B927302"/>
    <w:multiLevelType w:val="hybridMultilevel"/>
    <w:tmpl w:val="93489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3DD204D"/>
    <w:multiLevelType w:val="hybridMultilevel"/>
    <w:tmpl w:val="A29CA59C"/>
    <w:lvl w:ilvl="0" w:tplc="027EEA7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50C7842"/>
    <w:multiLevelType w:val="hybridMultilevel"/>
    <w:tmpl w:val="7ADA74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28C54CFA"/>
    <w:multiLevelType w:val="hybridMultilevel"/>
    <w:tmpl w:val="7E3E9B0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nsid w:val="294A3C73"/>
    <w:multiLevelType w:val="hybridMultilevel"/>
    <w:tmpl w:val="B456D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EC0792"/>
    <w:multiLevelType w:val="hybridMultilevel"/>
    <w:tmpl w:val="9FFCF42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D45794F"/>
    <w:multiLevelType w:val="hybridMultilevel"/>
    <w:tmpl w:val="2E247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1E6E5B"/>
    <w:multiLevelType w:val="hybridMultilevel"/>
    <w:tmpl w:val="FFAC1FC2"/>
    <w:lvl w:ilvl="0" w:tplc="DE6680E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329C371A"/>
    <w:multiLevelType w:val="hybridMultilevel"/>
    <w:tmpl w:val="D8B4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E023FB"/>
    <w:multiLevelType w:val="hybridMultilevel"/>
    <w:tmpl w:val="832EE8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C19474E"/>
    <w:multiLevelType w:val="hybridMultilevel"/>
    <w:tmpl w:val="1E121810"/>
    <w:lvl w:ilvl="0" w:tplc="6644CEA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C694B2D"/>
    <w:multiLevelType w:val="hybridMultilevel"/>
    <w:tmpl w:val="7FCC4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DAF1537"/>
    <w:multiLevelType w:val="hybridMultilevel"/>
    <w:tmpl w:val="8126363C"/>
    <w:lvl w:ilvl="0" w:tplc="027EEA7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nsid w:val="448854E6"/>
    <w:multiLevelType w:val="hybridMultilevel"/>
    <w:tmpl w:val="97E0E7C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21">
    <w:nsid w:val="44F06EEB"/>
    <w:multiLevelType w:val="hybridMultilevel"/>
    <w:tmpl w:val="40848A2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90F120C"/>
    <w:multiLevelType w:val="hybridMultilevel"/>
    <w:tmpl w:val="24B6A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B734BAC"/>
    <w:multiLevelType w:val="hybridMultilevel"/>
    <w:tmpl w:val="B312522A"/>
    <w:lvl w:ilvl="0" w:tplc="6E0429C4">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323C84"/>
    <w:multiLevelType w:val="hybridMultilevel"/>
    <w:tmpl w:val="74682CF6"/>
    <w:lvl w:ilvl="0" w:tplc="08090001">
      <w:start w:val="1"/>
      <w:numFmt w:val="bullet"/>
      <w:lvlText w:val=""/>
      <w:lvlJc w:val="left"/>
      <w:pPr>
        <w:ind w:left="360" w:hanging="360"/>
      </w:pPr>
      <w:rPr>
        <w:rFonts w:ascii="Symbol" w:hAnsi="Symbol" w:hint="default"/>
        <w:sz w:val="20"/>
      </w:rPr>
    </w:lvl>
    <w:lvl w:ilvl="1" w:tplc="08090001">
      <w:start w:val="1"/>
      <w:numFmt w:val="bullet"/>
      <w:lvlText w:val=""/>
      <w:lvlJc w:val="left"/>
      <w:pPr>
        <w:ind w:left="1155" w:hanging="435"/>
      </w:pPr>
      <w:rPr>
        <w:rFonts w:ascii="Symbol" w:hAnsi="Symbol" w:hint="default"/>
        <w:sz w:val="20"/>
      </w:rPr>
    </w:lvl>
    <w:lvl w:ilvl="2" w:tplc="08090001">
      <w:start w:val="1"/>
      <w:numFmt w:val="bullet"/>
      <w:lvlText w:val=""/>
      <w:lvlJc w:val="left"/>
      <w:pPr>
        <w:ind w:left="1905" w:hanging="465"/>
      </w:pPr>
      <w:rPr>
        <w:rFonts w:ascii="Symbol" w:hAnsi="Symbol" w:hint="default"/>
        <w:sz w:val="20"/>
      </w:rPr>
    </w:lvl>
    <w:lvl w:ilvl="3" w:tplc="B76C4740">
      <w:numFmt w:val="bullet"/>
      <w:lvlText w:val="·"/>
      <w:lvlJc w:val="left"/>
      <w:pPr>
        <w:ind w:left="2700" w:hanging="540"/>
      </w:pPr>
      <w:rPr>
        <w:rFonts w:ascii="Arial" w:eastAsia="Times New Roman" w:hAnsi="Arial" w:cs="Aria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nsid w:val="4F4B2B3B"/>
    <w:multiLevelType w:val="hybridMultilevel"/>
    <w:tmpl w:val="34E8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256556"/>
    <w:multiLevelType w:val="hybridMultilevel"/>
    <w:tmpl w:val="ECB69B6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27">
    <w:nsid w:val="50311E28"/>
    <w:multiLevelType w:val="hybridMultilevel"/>
    <w:tmpl w:val="36581A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0480E46"/>
    <w:multiLevelType w:val="hybridMultilevel"/>
    <w:tmpl w:val="92E612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nsid w:val="51EC1AB5"/>
    <w:multiLevelType w:val="hybridMultilevel"/>
    <w:tmpl w:val="6B0E7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864964"/>
    <w:multiLevelType w:val="hybridMultilevel"/>
    <w:tmpl w:val="9A624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D0A1974"/>
    <w:multiLevelType w:val="hybridMultilevel"/>
    <w:tmpl w:val="B472FE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63DA779E"/>
    <w:multiLevelType w:val="hybridMultilevel"/>
    <w:tmpl w:val="884E8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558298C"/>
    <w:multiLevelType w:val="hybridMultilevel"/>
    <w:tmpl w:val="BA74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971DCC"/>
    <w:multiLevelType w:val="hybridMultilevel"/>
    <w:tmpl w:val="A0069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7E9244D"/>
    <w:multiLevelType w:val="hybridMultilevel"/>
    <w:tmpl w:val="B7689FA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36">
    <w:nsid w:val="6B0209E4"/>
    <w:multiLevelType w:val="hybridMultilevel"/>
    <w:tmpl w:val="2AD0EA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FB708C1"/>
    <w:multiLevelType w:val="hybridMultilevel"/>
    <w:tmpl w:val="119CF43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8">
    <w:nsid w:val="712B6117"/>
    <w:multiLevelType w:val="hybridMultilevel"/>
    <w:tmpl w:val="DAA21254"/>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39">
    <w:nsid w:val="71B03274"/>
    <w:multiLevelType w:val="hybridMultilevel"/>
    <w:tmpl w:val="758040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29E73B6"/>
    <w:multiLevelType w:val="multilevel"/>
    <w:tmpl w:val="A0846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nsid w:val="72C95966"/>
    <w:multiLevelType w:val="hybridMultilevel"/>
    <w:tmpl w:val="DB4EE472"/>
    <w:lvl w:ilvl="0" w:tplc="08090001">
      <w:start w:val="1"/>
      <w:numFmt w:val="bullet"/>
      <w:lvlText w:val=""/>
      <w:lvlJc w:val="left"/>
      <w:pPr>
        <w:ind w:left="360" w:hanging="360"/>
      </w:pPr>
      <w:rPr>
        <w:rFonts w:ascii="Symbol" w:hAnsi="Symbol" w:hint="default"/>
        <w:sz w:val="20"/>
      </w:rPr>
    </w:lvl>
    <w:lvl w:ilvl="1" w:tplc="08090001">
      <w:start w:val="1"/>
      <w:numFmt w:val="bullet"/>
      <w:lvlText w:val=""/>
      <w:lvlJc w:val="left"/>
      <w:pPr>
        <w:ind w:left="1155" w:hanging="435"/>
      </w:pPr>
      <w:rPr>
        <w:rFonts w:ascii="Symbol" w:hAnsi="Symbol" w:hint="default"/>
        <w:sz w:val="20"/>
      </w:rPr>
    </w:lvl>
    <w:lvl w:ilvl="2" w:tplc="7894681A">
      <w:numFmt w:val="bullet"/>
      <w:lvlText w:val="·"/>
      <w:lvlJc w:val="left"/>
      <w:pPr>
        <w:ind w:left="1905" w:hanging="465"/>
      </w:pPr>
      <w:rPr>
        <w:rFonts w:ascii="Arial" w:eastAsia="Times New Roman" w:hAnsi="Arial" w:cs="Arial" w:hint="default"/>
        <w:sz w:val="20"/>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nsid w:val="7497067B"/>
    <w:multiLevelType w:val="hybridMultilevel"/>
    <w:tmpl w:val="924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751157B3"/>
    <w:multiLevelType w:val="hybridMultilevel"/>
    <w:tmpl w:val="6F7411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nsid w:val="75F50960"/>
    <w:multiLevelType w:val="hybridMultilevel"/>
    <w:tmpl w:val="8D0439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72E6995"/>
    <w:multiLevelType w:val="hybridMultilevel"/>
    <w:tmpl w:val="9ECA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F343FF"/>
    <w:multiLevelType w:val="hybridMultilevel"/>
    <w:tmpl w:val="8E0E5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40"/>
  </w:num>
  <w:num w:numId="3">
    <w:abstractNumId w:val="30"/>
  </w:num>
  <w:num w:numId="4">
    <w:abstractNumId w:val="12"/>
  </w:num>
  <w:num w:numId="5">
    <w:abstractNumId w:val="5"/>
  </w:num>
  <w:num w:numId="6">
    <w:abstractNumId w:val="29"/>
  </w:num>
  <w:num w:numId="7">
    <w:abstractNumId w:val="34"/>
  </w:num>
  <w:num w:numId="8">
    <w:abstractNumId w:val="23"/>
  </w:num>
  <w:num w:numId="9">
    <w:abstractNumId w:val="19"/>
  </w:num>
  <w:num w:numId="10">
    <w:abstractNumId w:val="10"/>
  </w:num>
  <w:num w:numId="11">
    <w:abstractNumId w:val="39"/>
  </w:num>
  <w:num w:numId="12">
    <w:abstractNumId w:val="36"/>
  </w:num>
  <w:num w:numId="13">
    <w:abstractNumId w:val="44"/>
  </w:num>
  <w:num w:numId="14">
    <w:abstractNumId w:val="28"/>
  </w:num>
  <w:num w:numId="15">
    <w:abstractNumId w:val="20"/>
  </w:num>
  <w:num w:numId="16">
    <w:abstractNumId w:val="38"/>
  </w:num>
  <w:num w:numId="17">
    <w:abstractNumId w:val="26"/>
  </w:num>
  <w:num w:numId="18">
    <w:abstractNumId w:val="33"/>
  </w:num>
  <w:num w:numId="19">
    <w:abstractNumId w:val="42"/>
  </w:num>
  <w:num w:numId="20">
    <w:abstractNumId w:val="18"/>
  </w:num>
  <w:num w:numId="21">
    <w:abstractNumId w:val="32"/>
  </w:num>
  <w:num w:numId="22">
    <w:abstractNumId w:val="3"/>
  </w:num>
  <w:num w:numId="23">
    <w:abstractNumId w:val="16"/>
  </w:num>
  <w:num w:numId="24">
    <w:abstractNumId w:val="1"/>
  </w:num>
  <w:num w:numId="25">
    <w:abstractNumId w:val="31"/>
  </w:num>
  <w:num w:numId="26">
    <w:abstractNumId w:val="22"/>
  </w:num>
  <w:num w:numId="27">
    <w:abstractNumId w:val="15"/>
  </w:num>
  <w:num w:numId="28">
    <w:abstractNumId w:val="45"/>
  </w:num>
  <w:num w:numId="29">
    <w:abstractNumId w:val="11"/>
  </w:num>
  <w:num w:numId="30">
    <w:abstractNumId w:val="21"/>
  </w:num>
  <w:num w:numId="31">
    <w:abstractNumId w:val="8"/>
  </w:num>
  <w:num w:numId="32">
    <w:abstractNumId w:val="46"/>
  </w:num>
  <w:num w:numId="33">
    <w:abstractNumId w:val="7"/>
  </w:num>
  <w:num w:numId="34">
    <w:abstractNumId w:val="6"/>
  </w:num>
  <w:num w:numId="35">
    <w:abstractNumId w:val="4"/>
  </w:num>
  <w:num w:numId="36">
    <w:abstractNumId w:val="25"/>
  </w:num>
  <w:num w:numId="37">
    <w:abstractNumId w:val="24"/>
  </w:num>
  <w:num w:numId="38">
    <w:abstractNumId w:val="37"/>
  </w:num>
  <w:num w:numId="39">
    <w:abstractNumId w:val="41"/>
  </w:num>
  <w:num w:numId="40">
    <w:abstractNumId w:val="35"/>
  </w:num>
  <w:num w:numId="41">
    <w:abstractNumId w:val="17"/>
  </w:num>
  <w:num w:numId="42">
    <w:abstractNumId w:val="43"/>
  </w:num>
  <w:num w:numId="43">
    <w:abstractNumId w:val="14"/>
  </w:num>
  <w:num w:numId="44">
    <w:abstractNumId w:val="0"/>
  </w:num>
  <w:num w:numId="45">
    <w:abstractNumId w:val="2"/>
  </w:num>
  <w:num w:numId="46">
    <w:abstractNumId w:val="9"/>
  </w:num>
  <w:num w:numId="47">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A92"/>
    <w:rsid w:val="000000F0"/>
    <w:rsid w:val="00000B03"/>
    <w:rsid w:val="00001809"/>
    <w:rsid w:val="0000190B"/>
    <w:rsid w:val="0000335B"/>
    <w:rsid w:val="000034BA"/>
    <w:rsid w:val="00003FA3"/>
    <w:rsid w:val="000044D1"/>
    <w:rsid w:val="0000497F"/>
    <w:rsid w:val="000053B2"/>
    <w:rsid w:val="00005FB4"/>
    <w:rsid w:val="0000619F"/>
    <w:rsid w:val="00006753"/>
    <w:rsid w:val="000068E8"/>
    <w:rsid w:val="000069E9"/>
    <w:rsid w:val="0000710C"/>
    <w:rsid w:val="0000724A"/>
    <w:rsid w:val="000109C9"/>
    <w:rsid w:val="00010AB8"/>
    <w:rsid w:val="000129ED"/>
    <w:rsid w:val="00012C20"/>
    <w:rsid w:val="00013336"/>
    <w:rsid w:val="000134BB"/>
    <w:rsid w:val="00013DB0"/>
    <w:rsid w:val="00014D26"/>
    <w:rsid w:val="000152A4"/>
    <w:rsid w:val="000153B8"/>
    <w:rsid w:val="00015479"/>
    <w:rsid w:val="000155C2"/>
    <w:rsid w:val="00015D45"/>
    <w:rsid w:val="000165B9"/>
    <w:rsid w:val="000172C8"/>
    <w:rsid w:val="00017753"/>
    <w:rsid w:val="00017F2F"/>
    <w:rsid w:val="000224A4"/>
    <w:rsid w:val="00022E89"/>
    <w:rsid w:val="00023D1B"/>
    <w:rsid w:val="00024D55"/>
    <w:rsid w:val="000250E9"/>
    <w:rsid w:val="000254C3"/>
    <w:rsid w:val="0003112F"/>
    <w:rsid w:val="00031CDC"/>
    <w:rsid w:val="000329C6"/>
    <w:rsid w:val="00032A78"/>
    <w:rsid w:val="00032C02"/>
    <w:rsid w:val="00033753"/>
    <w:rsid w:val="00033C8B"/>
    <w:rsid w:val="00034CAA"/>
    <w:rsid w:val="0003501E"/>
    <w:rsid w:val="000350A1"/>
    <w:rsid w:val="00035914"/>
    <w:rsid w:val="00036981"/>
    <w:rsid w:val="000369F0"/>
    <w:rsid w:val="00036B68"/>
    <w:rsid w:val="00036C7E"/>
    <w:rsid w:val="00037451"/>
    <w:rsid w:val="000375D5"/>
    <w:rsid w:val="00041E2B"/>
    <w:rsid w:val="00042FD4"/>
    <w:rsid w:val="00044E75"/>
    <w:rsid w:val="00044FCD"/>
    <w:rsid w:val="0004627A"/>
    <w:rsid w:val="0004707B"/>
    <w:rsid w:val="00047289"/>
    <w:rsid w:val="000477A7"/>
    <w:rsid w:val="00047AFD"/>
    <w:rsid w:val="00047B9E"/>
    <w:rsid w:val="00047D03"/>
    <w:rsid w:val="00047FD8"/>
    <w:rsid w:val="00050F9A"/>
    <w:rsid w:val="000510DD"/>
    <w:rsid w:val="00051953"/>
    <w:rsid w:val="00051AE0"/>
    <w:rsid w:val="000538D1"/>
    <w:rsid w:val="00054587"/>
    <w:rsid w:val="00054E27"/>
    <w:rsid w:val="000553F1"/>
    <w:rsid w:val="00057049"/>
    <w:rsid w:val="00057136"/>
    <w:rsid w:val="0005721F"/>
    <w:rsid w:val="00057A09"/>
    <w:rsid w:val="00057DDA"/>
    <w:rsid w:val="00060011"/>
    <w:rsid w:val="000610D7"/>
    <w:rsid w:val="0006146A"/>
    <w:rsid w:val="00061B6B"/>
    <w:rsid w:val="00061DD8"/>
    <w:rsid w:val="00061E61"/>
    <w:rsid w:val="000623D0"/>
    <w:rsid w:val="0006264B"/>
    <w:rsid w:val="00062B90"/>
    <w:rsid w:val="00063278"/>
    <w:rsid w:val="000646D7"/>
    <w:rsid w:val="00064F4E"/>
    <w:rsid w:val="00065D1A"/>
    <w:rsid w:val="000662FC"/>
    <w:rsid w:val="000666BE"/>
    <w:rsid w:val="00066872"/>
    <w:rsid w:val="00067588"/>
    <w:rsid w:val="00067899"/>
    <w:rsid w:val="0007037F"/>
    <w:rsid w:val="00070F34"/>
    <w:rsid w:val="00071E1E"/>
    <w:rsid w:val="00072466"/>
    <w:rsid w:val="00072A31"/>
    <w:rsid w:val="0007376D"/>
    <w:rsid w:val="0007396B"/>
    <w:rsid w:val="0007412A"/>
    <w:rsid w:val="000755EF"/>
    <w:rsid w:val="00077F5D"/>
    <w:rsid w:val="000802AC"/>
    <w:rsid w:val="000804CB"/>
    <w:rsid w:val="00081E62"/>
    <w:rsid w:val="000821B3"/>
    <w:rsid w:val="0008248F"/>
    <w:rsid w:val="000831A1"/>
    <w:rsid w:val="00083DE4"/>
    <w:rsid w:val="000841DF"/>
    <w:rsid w:val="00084C18"/>
    <w:rsid w:val="00084FFE"/>
    <w:rsid w:val="00085721"/>
    <w:rsid w:val="000858B3"/>
    <w:rsid w:val="00085E71"/>
    <w:rsid w:val="00086A3E"/>
    <w:rsid w:val="00086EF5"/>
    <w:rsid w:val="00087381"/>
    <w:rsid w:val="000906BB"/>
    <w:rsid w:val="00091EDC"/>
    <w:rsid w:val="00092739"/>
    <w:rsid w:val="00092B25"/>
    <w:rsid w:val="00093304"/>
    <w:rsid w:val="00093C6F"/>
    <w:rsid w:val="00095AAB"/>
    <w:rsid w:val="000960E7"/>
    <w:rsid w:val="00096120"/>
    <w:rsid w:val="00096400"/>
    <w:rsid w:val="0009695E"/>
    <w:rsid w:val="00097100"/>
    <w:rsid w:val="00097742"/>
    <w:rsid w:val="00097FD2"/>
    <w:rsid w:val="000A0140"/>
    <w:rsid w:val="000A02E2"/>
    <w:rsid w:val="000A0D94"/>
    <w:rsid w:val="000A141D"/>
    <w:rsid w:val="000A1E44"/>
    <w:rsid w:val="000A1E50"/>
    <w:rsid w:val="000A39FC"/>
    <w:rsid w:val="000A3CB8"/>
    <w:rsid w:val="000A4B50"/>
    <w:rsid w:val="000A5A8B"/>
    <w:rsid w:val="000A5C73"/>
    <w:rsid w:val="000A6E67"/>
    <w:rsid w:val="000A74E1"/>
    <w:rsid w:val="000A7843"/>
    <w:rsid w:val="000B169D"/>
    <w:rsid w:val="000B43DD"/>
    <w:rsid w:val="000B4554"/>
    <w:rsid w:val="000B4591"/>
    <w:rsid w:val="000B4E08"/>
    <w:rsid w:val="000B5455"/>
    <w:rsid w:val="000B5791"/>
    <w:rsid w:val="000B5F0B"/>
    <w:rsid w:val="000B6155"/>
    <w:rsid w:val="000B6446"/>
    <w:rsid w:val="000B721E"/>
    <w:rsid w:val="000B72D2"/>
    <w:rsid w:val="000C0398"/>
    <w:rsid w:val="000C3B55"/>
    <w:rsid w:val="000C3CF8"/>
    <w:rsid w:val="000C4415"/>
    <w:rsid w:val="000C4CBF"/>
    <w:rsid w:val="000C5046"/>
    <w:rsid w:val="000C62DF"/>
    <w:rsid w:val="000C7228"/>
    <w:rsid w:val="000D0C8A"/>
    <w:rsid w:val="000D20F2"/>
    <w:rsid w:val="000D2A4E"/>
    <w:rsid w:val="000D2B61"/>
    <w:rsid w:val="000D2D1B"/>
    <w:rsid w:val="000D32CC"/>
    <w:rsid w:val="000D36AC"/>
    <w:rsid w:val="000D3937"/>
    <w:rsid w:val="000D3EA0"/>
    <w:rsid w:val="000D75C2"/>
    <w:rsid w:val="000D78E8"/>
    <w:rsid w:val="000E0063"/>
    <w:rsid w:val="000E1038"/>
    <w:rsid w:val="000E10A3"/>
    <w:rsid w:val="000E18CE"/>
    <w:rsid w:val="000E1D11"/>
    <w:rsid w:val="000E2058"/>
    <w:rsid w:val="000E24E7"/>
    <w:rsid w:val="000E25A7"/>
    <w:rsid w:val="000E2ACE"/>
    <w:rsid w:val="000E2E78"/>
    <w:rsid w:val="000E3028"/>
    <w:rsid w:val="000E3220"/>
    <w:rsid w:val="000E3891"/>
    <w:rsid w:val="000E3BF0"/>
    <w:rsid w:val="000E4B84"/>
    <w:rsid w:val="000E4DAB"/>
    <w:rsid w:val="000E65B8"/>
    <w:rsid w:val="000E73E2"/>
    <w:rsid w:val="000F061A"/>
    <w:rsid w:val="000F153D"/>
    <w:rsid w:val="000F1AA1"/>
    <w:rsid w:val="000F29CB"/>
    <w:rsid w:val="000F2F78"/>
    <w:rsid w:val="000F3B37"/>
    <w:rsid w:val="000F4A3A"/>
    <w:rsid w:val="000F5EE0"/>
    <w:rsid w:val="000F61A3"/>
    <w:rsid w:val="000F6D10"/>
    <w:rsid w:val="000F6E81"/>
    <w:rsid w:val="000F7267"/>
    <w:rsid w:val="00100158"/>
    <w:rsid w:val="00100486"/>
    <w:rsid w:val="00100648"/>
    <w:rsid w:val="00100692"/>
    <w:rsid w:val="00102051"/>
    <w:rsid w:val="001048F8"/>
    <w:rsid w:val="00104E5A"/>
    <w:rsid w:val="0010587D"/>
    <w:rsid w:val="00107383"/>
    <w:rsid w:val="001074DA"/>
    <w:rsid w:val="001077A8"/>
    <w:rsid w:val="001101C9"/>
    <w:rsid w:val="00111A96"/>
    <w:rsid w:val="0011255D"/>
    <w:rsid w:val="00113538"/>
    <w:rsid w:val="00113A5D"/>
    <w:rsid w:val="00114BF6"/>
    <w:rsid w:val="00115379"/>
    <w:rsid w:val="0011550A"/>
    <w:rsid w:val="0011621E"/>
    <w:rsid w:val="00116226"/>
    <w:rsid w:val="00117980"/>
    <w:rsid w:val="0012014E"/>
    <w:rsid w:val="00120370"/>
    <w:rsid w:val="0012079C"/>
    <w:rsid w:val="0012087E"/>
    <w:rsid w:val="001212FD"/>
    <w:rsid w:val="001222A4"/>
    <w:rsid w:val="0012441D"/>
    <w:rsid w:val="00125082"/>
    <w:rsid w:val="00126905"/>
    <w:rsid w:val="001269C0"/>
    <w:rsid w:val="00126AC4"/>
    <w:rsid w:val="00126F8D"/>
    <w:rsid w:val="00127053"/>
    <w:rsid w:val="00127589"/>
    <w:rsid w:val="00127F3E"/>
    <w:rsid w:val="0013105D"/>
    <w:rsid w:val="001313C2"/>
    <w:rsid w:val="00131477"/>
    <w:rsid w:val="00131EA4"/>
    <w:rsid w:val="0013246B"/>
    <w:rsid w:val="0013250C"/>
    <w:rsid w:val="00134A46"/>
    <w:rsid w:val="00134E6F"/>
    <w:rsid w:val="00135729"/>
    <w:rsid w:val="00135CCA"/>
    <w:rsid w:val="00135DF0"/>
    <w:rsid w:val="00135F51"/>
    <w:rsid w:val="001362EB"/>
    <w:rsid w:val="00136580"/>
    <w:rsid w:val="00136ABD"/>
    <w:rsid w:val="00137A89"/>
    <w:rsid w:val="0014067E"/>
    <w:rsid w:val="0014085A"/>
    <w:rsid w:val="001409B0"/>
    <w:rsid w:val="00141305"/>
    <w:rsid w:val="00141ABF"/>
    <w:rsid w:val="00141AC2"/>
    <w:rsid w:val="00142BCC"/>
    <w:rsid w:val="00142EF9"/>
    <w:rsid w:val="001431B6"/>
    <w:rsid w:val="0014566C"/>
    <w:rsid w:val="0014673D"/>
    <w:rsid w:val="001501E3"/>
    <w:rsid w:val="0015064B"/>
    <w:rsid w:val="00150BC0"/>
    <w:rsid w:val="00151354"/>
    <w:rsid w:val="00151980"/>
    <w:rsid w:val="00151A62"/>
    <w:rsid w:val="00151D71"/>
    <w:rsid w:val="00152300"/>
    <w:rsid w:val="00152631"/>
    <w:rsid w:val="00152B9B"/>
    <w:rsid w:val="00153466"/>
    <w:rsid w:val="001538AA"/>
    <w:rsid w:val="00153D9A"/>
    <w:rsid w:val="001542F5"/>
    <w:rsid w:val="00155DFC"/>
    <w:rsid w:val="00160F44"/>
    <w:rsid w:val="00161724"/>
    <w:rsid w:val="00162FAC"/>
    <w:rsid w:val="001631AC"/>
    <w:rsid w:val="00163286"/>
    <w:rsid w:val="00163D4B"/>
    <w:rsid w:val="00163EE5"/>
    <w:rsid w:val="00164886"/>
    <w:rsid w:val="00165E3E"/>
    <w:rsid w:val="00166D8D"/>
    <w:rsid w:val="00167D4F"/>
    <w:rsid w:val="00171120"/>
    <w:rsid w:val="001714DE"/>
    <w:rsid w:val="00173D75"/>
    <w:rsid w:val="00175135"/>
    <w:rsid w:val="001751D3"/>
    <w:rsid w:val="00175BAC"/>
    <w:rsid w:val="001766F4"/>
    <w:rsid w:val="00176918"/>
    <w:rsid w:val="00176A70"/>
    <w:rsid w:val="00176B2A"/>
    <w:rsid w:val="00176D3D"/>
    <w:rsid w:val="001771EC"/>
    <w:rsid w:val="00177D87"/>
    <w:rsid w:val="00180433"/>
    <w:rsid w:val="0018099B"/>
    <w:rsid w:val="00180C3E"/>
    <w:rsid w:val="00181001"/>
    <w:rsid w:val="0018113D"/>
    <w:rsid w:val="00181859"/>
    <w:rsid w:val="001823CE"/>
    <w:rsid w:val="00182E8F"/>
    <w:rsid w:val="00183EF8"/>
    <w:rsid w:val="001844F8"/>
    <w:rsid w:val="0018682B"/>
    <w:rsid w:val="00186CFF"/>
    <w:rsid w:val="00186D99"/>
    <w:rsid w:val="00187022"/>
    <w:rsid w:val="00187462"/>
    <w:rsid w:val="00190D09"/>
    <w:rsid w:val="001913EC"/>
    <w:rsid w:val="001914B4"/>
    <w:rsid w:val="001915FB"/>
    <w:rsid w:val="00191761"/>
    <w:rsid w:val="00192660"/>
    <w:rsid w:val="00192D54"/>
    <w:rsid w:val="0019361C"/>
    <w:rsid w:val="001957EB"/>
    <w:rsid w:val="00197E7E"/>
    <w:rsid w:val="001A4D64"/>
    <w:rsid w:val="001A5FC0"/>
    <w:rsid w:val="001A66CD"/>
    <w:rsid w:val="001A682D"/>
    <w:rsid w:val="001A6921"/>
    <w:rsid w:val="001A6CDF"/>
    <w:rsid w:val="001A6E43"/>
    <w:rsid w:val="001A73B8"/>
    <w:rsid w:val="001A7E89"/>
    <w:rsid w:val="001B02D3"/>
    <w:rsid w:val="001B0B8B"/>
    <w:rsid w:val="001B13E8"/>
    <w:rsid w:val="001B47DD"/>
    <w:rsid w:val="001B51EE"/>
    <w:rsid w:val="001B5292"/>
    <w:rsid w:val="001B61D7"/>
    <w:rsid w:val="001B65CB"/>
    <w:rsid w:val="001B69E2"/>
    <w:rsid w:val="001B6D42"/>
    <w:rsid w:val="001B7BC8"/>
    <w:rsid w:val="001C0051"/>
    <w:rsid w:val="001C037F"/>
    <w:rsid w:val="001C0CF5"/>
    <w:rsid w:val="001C15DA"/>
    <w:rsid w:val="001C2FAD"/>
    <w:rsid w:val="001C3F17"/>
    <w:rsid w:val="001C4051"/>
    <w:rsid w:val="001C5A01"/>
    <w:rsid w:val="001C5C46"/>
    <w:rsid w:val="001C71ED"/>
    <w:rsid w:val="001C7A07"/>
    <w:rsid w:val="001D019C"/>
    <w:rsid w:val="001D052F"/>
    <w:rsid w:val="001D0BC0"/>
    <w:rsid w:val="001D1192"/>
    <w:rsid w:val="001D14D1"/>
    <w:rsid w:val="001D452D"/>
    <w:rsid w:val="001D4B86"/>
    <w:rsid w:val="001D4E77"/>
    <w:rsid w:val="001D50E9"/>
    <w:rsid w:val="001D54E6"/>
    <w:rsid w:val="001D63B3"/>
    <w:rsid w:val="001D77EE"/>
    <w:rsid w:val="001E0069"/>
    <w:rsid w:val="001E0239"/>
    <w:rsid w:val="001E2635"/>
    <w:rsid w:val="001E31F1"/>
    <w:rsid w:val="001E35C2"/>
    <w:rsid w:val="001E3855"/>
    <w:rsid w:val="001E4FF4"/>
    <w:rsid w:val="001E56BF"/>
    <w:rsid w:val="001E6227"/>
    <w:rsid w:val="001E62A2"/>
    <w:rsid w:val="001F024D"/>
    <w:rsid w:val="001F07A3"/>
    <w:rsid w:val="001F1BC9"/>
    <w:rsid w:val="001F1FF5"/>
    <w:rsid w:val="001F233B"/>
    <w:rsid w:val="001F2950"/>
    <w:rsid w:val="001F2D15"/>
    <w:rsid w:val="001F3061"/>
    <w:rsid w:val="001F4067"/>
    <w:rsid w:val="001F4FED"/>
    <w:rsid w:val="001F5C4C"/>
    <w:rsid w:val="001F77A7"/>
    <w:rsid w:val="00200152"/>
    <w:rsid w:val="002005E4"/>
    <w:rsid w:val="00200658"/>
    <w:rsid w:val="002019FB"/>
    <w:rsid w:val="0020212A"/>
    <w:rsid w:val="00202185"/>
    <w:rsid w:val="00202A0A"/>
    <w:rsid w:val="00202AA5"/>
    <w:rsid w:val="00202EDE"/>
    <w:rsid w:val="002030B9"/>
    <w:rsid w:val="002032E0"/>
    <w:rsid w:val="002055C8"/>
    <w:rsid w:val="00205D12"/>
    <w:rsid w:val="00207DF9"/>
    <w:rsid w:val="0021015A"/>
    <w:rsid w:val="00210CDD"/>
    <w:rsid w:val="00211DC0"/>
    <w:rsid w:val="002122BD"/>
    <w:rsid w:val="002123CD"/>
    <w:rsid w:val="00213093"/>
    <w:rsid w:val="00214909"/>
    <w:rsid w:val="00214D7B"/>
    <w:rsid w:val="00214F39"/>
    <w:rsid w:val="00216B56"/>
    <w:rsid w:val="00216EDA"/>
    <w:rsid w:val="0021780C"/>
    <w:rsid w:val="00217FB4"/>
    <w:rsid w:val="00220238"/>
    <w:rsid w:val="002203DE"/>
    <w:rsid w:val="0022144D"/>
    <w:rsid w:val="0022183F"/>
    <w:rsid w:val="00221ADC"/>
    <w:rsid w:val="00222408"/>
    <w:rsid w:val="00222B67"/>
    <w:rsid w:val="0022356B"/>
    <w:rsid w:val="00223BFD"/>
    <w:rsid w:val="002240AE"/>
    <w:rsid w:val="002240C1"/>
    <w:rsid w:val="0022411D"/>
    <w:rsid w:val="00224E8D"/>
    <w:rsid w:val="002256B7"/>
    <w:rsid w:val="00225777"/>
    <w:rsid w:val="00226F7F"/>
    <w:rsid w:val="00230593"/>
    <w:rsid w:val="00230D83"/>
    <w:rsid w:val="002316BC"/>
    <w:rsid w:val="002318A7"/>
    <w:rsid w:val="00232469"/>
    <w:rsid w:val="002325CD"/>
    <w:rsid w:val="002339D4"/>
    <w:rsid w:val="00233D74"/>
    <w:rsid w:val="00234AAF"/>
    <w:rsid w:val="00234D92"/>
    <w:rsid w:val="00234FA1"/>
    <w:rsid w:val="00236507"/>
    <w:rsid w:val="002367C7"/>
    <w:rsid w:val="002367FA"/>
    <w:rsid w:val="00237078"/>
    <w:rsid w:val="002374CD"/>
    <w:rsid w:val="0023767C"/>
    <w:rsid w:val="0023782C"/>
    <w:rsid w:val="002379C4"/>
    <w:rsid w:val="00240018"/>
    <w:rsid w:val="00240385"/>
    <w:rsid w:val="00240C5F"/>
    <w:rsid w:val="002416B9"/>
    <w:rsid w:val="002420CF"/>
    <w:rsid w:val="0024331C"/>
    <w:rsid w:val="0024339F"/>
    <w:rsid w:val="00243713"/>
    <w:rsid w:val="0024402E"/>
    <w:rsid w:val="002444D8"/>
    <w:rsid w:val="002445FE"/>
    <w:rsid w:val="002446C4"/>
    <w:rsid w:val="00244D79"/>
    <w:rsid w:val="00244E08"/>
    <w:rsid w:val="00245460"/>
    <w:rsid w:val="00245477"/>
    <w:rsid w:val="00246441"/>
    <w:rsid w:val="00246747"/>
    <w:rsid w:val="00246F93"/>
    <w:rsid w:val="00247359"/>
    <w:rsid w:val="00247786"/>
    <w:rsid w:val="00247B6C"/>
    <w:rsid w:val="00251270"/>
    <w:rsid w:val="002512EE"/>
    <w:rsid w:val="00252734"/>
    <w:rsid w:val="0025346E"/>
    <w:rsid w:val="00253827"/>
    <w:rsid w:val="00253A5B"/>
    <w:rsid w:val="00253F80"/>
    <w:rsid w:val="002553C3"/>
    <w:rsid w:val="00255B7C"/>
    <w:rsid w:val="00256EDD"/>
    <w:rsid w:val="00257191"/>
    <w:rsid w:val="00257AE5"/>
    <w:rsid w:val="002615EC"/>
    <w:rsid w:val="0026218B"/>
    <w:rsid w:val="00262570"/>
    <w:rsid w:val="00262BA5"/>
    <w:rsid w:val="00263C50"/>
    <w:rsid w:val="00263C8D"/>
    <w:rsid w:val="00263EA5"/>
    <w:rsid w:val="00264D51"/>
    <w:rsid w:val="00265C8E"/>
    <w:rsid w:val="002660AB"/>
    <w:rsid w:val="00266BE6"/>
    <w:rsid w:val="0026762A"/>
    <w:rsid w:val="002677E8"/>
    <w:rsid w:val="0027184E"/>
    <w:rsid w:val="00271F6A"/>
    <w:rsid w:val="00274340"/>
    <w:rsid w:val="00274BB1"/>
    <w:rsid w:val="00274E03"/>
    <w:rsid w:val="0027514F"/>
    <w:rsid w:val="002756A4"/>
    <w:rsid w:val="00276354"/>
    <w:rsid w:val="00276858"/>
    <w:rsid w:val="00276C14"/>
    <w:rsid w:val="00276C2C"/>
    <w:rsid w:val="00276EC7"/>
    <w:rsid w:val="00277319"/>
    <w:rsid w:val="00277C75"/>
    <w:rsid w:val="00281547"/>
    <w:rsid w:val="00281F50"/>
    <w:rsid w:val="00282809"/>
    <w:rsid w:val="002831F0"/>
    <w:rsid w:val="002834CB"/>
    <w:rsid w:val="00283A94"/>
    <w:rsid w:val="002841D0"/>
    <w:rsid w:val="0028440C"/>
    <w:rsid w:val="0028554A"/>
    <w:rsid w:val="002857F4"/>
    <w:rsid w:val="00285EAD"/>
    <w:rsid w:val="00286133"/>
    <w:rsid w:val="002869B0"/>
    <w:rsid w:val="00286A92"/>
    <w:rsid w:val="00286E3B"/>
    <w:rsid w:val="00290A24"/>
    <w:rsid w:val="00290CC3"/>
    <w:rsid w:val="0029116E"/>
    <w:rsid w:val="00291638"/>
    <w:rsid w:val="00291D61"/>
    <w:rsid w:val="00291EF6"/>
    <w:rsid w:val="0029245C"/>
    <w:rsid w:val="0029255B"/>
    <w:rsid w:val="0029274A"/>
    <w:rsid w:val="00292D6E"/>
    <w:rsid w:val="0029344C"/>
    <w:rsid w:val="00293760"/>
    <w:rsid w:val="00293DFE"/>
    <w:rsid w:val="00294212"/>
    <w:rsid w:val="002955ED"/>
    <w:rsid w:val="00295700"/>
    <w:rsid w:val="0029584C"/>
    <w:rsid w:val="002958BB"/>
    <w:rsid w:val="00295E03"/>
    <w:rsid w:val="0029625D"/>
    <w:rsid w:val="00296396"/>
    <w:rsid w:val="0029689F"/>
    <w:rsid w:val="0029695E"/>
    <w:rsid w:val="00296A2D"/>
    <w:rsid w:val="002973AC"/>
    <w:rsid w:val="002A0C09"/>
    <w:rsid w:val="002A1396"/>
    <w:rsid w:val="002A1C9D"/>
    <w:rsid w:val="002A2867"/>
    <w:rsid w:val="002A299D"/>
    <w:rsid w:val="002A2A5A"/>
    <w:rsid w:val="002A30F7"/>
    <w:rsid w:val="002A34C0"/>
    <w:rsid w:val="002A3546"/>
    <w:rsid w:val="002A467D"/>
    <w:rsid w:val="002A4C48"/>
    <w:rsid w:val="002A50BF"/>
    <w:rsid w:val="002A5A8A"/>
    <w:rsid w:val="002A5C86"/>
    <w:rsid w:val="002A5D5A"/>
    <w:rsid w:val="002A6838"/>
    <w:rsid w:val="002A6871"/>
    <w:rsid w:val="002A6C7C"/>
    <w:rsid w:val="002A6F60"/>
    <w:rsid w:val="002A7DF7"/>
    <w:rsid w:val="002B014A"/>
    <w:rsid w:val="002B032C"/>
    <w:rsid w:val="002B0913"/>
    <w:rsid w:val="002B0A43"/>
    <w:rsid w:val="002B0DB0"/>
    <w:rsid w:val="002B1D1C"/>
    <w:rsid w:val="002B2024"/>
    <w:rsid w:val="002B2217"/>
    <w:rsid w:val="002B2554"/>
    <w:rsid w:val="002B29F6"/>
    <w:rsid w:val="002B2A85"/>
    <w:rsid w:val="002B3BF8"/>
    <w:rsid w:val="002B454F"/>
    <w:rsid w:val="002B4F52"/>
    <w:rsid w:val="002B5DC1"/>
    <w:rsid w:val="002B7AB3"/>
    <w:rsid w:val="002C01E1"/>
    <w:rsid w:val="002C1069"/>
    <w:rsid w:val="002C1887"/>
    <w:rsid w:val="002C1AE2"/>
    <w:rsid w:val="002C1B92"/>
    <w:rsid w:val="002C26A2"/>
    <w:rsid w:val="002C3017"/>
    <w:rsid w:val="002C39EA"/>
    <w:rsid w:val="002C3A3E"/>
    <w:rsid w:val="002C3D84"/>
    <w:rsid w:val="002C5F95"/>
    <w:rsid w:val="002C630F"/>
    <w:rsid w:val="002C6ED9"/>
    <w:rsid w:val="002C6F4D"/>
    <w:rsid w:val="002D01A0"/>
    <w:rsid w:val="002D01FF"/>
    <w:rsid w:val="002D14D0"/>
    <w:rsid w:val="002D30FC"/>
    <w:rsid w:val="002D32E0"/>
    <w:rsid w:val="002D35CA"/>
    <w:rsid w:val="002D39E9"/>
    <w:rsid w:val="002D3DB5"/>
    <w:rsid w:val="002D52C6"/>
    <w:rsid w:val="002D5410"/>
    <w:rsid w:val="002D5A81"/>
    <w:rsid w:val="002D5B20"/>
    <w:rsid w:val="002D5DA3"/>
    <w:rsid w:val="002D7CAC"/>
    <w:rsid w:val="002D7CCF"/>
    <w:rsid w:val="002E0279"/>
    <w:rsid w:val="002E0717"/>
    <w:rsid w:val="002E0852"/>
    <w:rsid w:val="002E1310"/>
    <w:rsid w:val="002E221B"/>
    <w:rsid w:val="002E24EC"/>
    <w:rsid w:val="002E39EA"/>
    <w:rsid w:val="002E3A9D"/>
    <w:rsid w:val="002E48EE"/>
    <w:rsid w:val="002E523A"/>
    <w:rsid w:val="002E6407"/>
    <w:rsid w:val="002F15D2"/>
    <w:rsid w:val="002F1906"/>
    <w:rsid w:val="002F3B25"/>
    <w:rsid w:val="002F596C"/>
    <w:rsid w:val="002F63A9"/>
    <w:rsid w:val="002F7A6F"/>
    <w:rsid w:val="002F7BB4"/>
    <w:rsid w:val="002F7D57"/>
    <w:rsid w:val="00300081"/>
    <w:rsid w:val="003000C6"/>
    <w:rsid w:val="0030182A"/>
    <w:rsid w:val="00301E29"/>
    <w:rsid w:val="00302CF3"/>
    <w:rsid w:val="00302D3C"/>
    <w:rsid w:val="00303070"/>
    <w:rsid w:val="0030391B"/>
    <w:rsid w:val="00303F15"/>
    <w:rsid w:val="00304207"/>
    <w:rsid w:val="00304238"/>
    <w:rsid w:val="00304A54"/>
    <w:rsid w:val="00304D23"/>
    <w:rsid w:val="00304DFE"/>
    <w:rsid w:val="0030675D"/>
    <w:rsid w:val="00306A3C"/>
    <w:rsid w:val="00306F86"/>
    <w:rsid w:val="00307495"/>
    <w:rsid w:val="00311054"/>
    <w:rsid w:val="003115E8"/>
    <w:rsid w:val="00312448"/>
    <w:rsid w:val="0031247C"/>
    <w:rsid w:val="00313670"/>
    <w:rsid w:val="00313725"/>
    <w:rsid w:val="00313922"/>
    <w:rsid w:val="00313C32"/>
    <w:rsid w:val="0031421B"/>
    <w:rsid w:val="00314F7C"/>
    <w:rsid w:val="00315331"/>
    <w:rsid w:val="0031537C"/>
    <w:rsid w:val="00315AC7"/>
    <w:rsid w:val="0031693A"/>
    <w:rsid w:val="00316DEF"/>
    <w:rsid w:val="0031794A"/>
    <w:rsid w:val="0032019E"/>
    <w:rsid w:val="0032081E"/>
    <w:rsid w:val="003215AC"/>
    <w:rsid w:val="00321CEC"/>
    <w:rsid w:val="0032276A"/>
    <w:rsid w:val="00322B17"/>
    <w:rsid w:val="00322FB0"/>
    <w:rsid w:val="0032601F"/>
    <w:rsid w:val="0032625F"/>
    <w:rsid w:val="00327BC1"/>
    <w:rsid w:val="003301C7"/>
    <w:rsid w:val="003304BF"/>
    <w:rsid w:val="003305FA"/>
    <w:rsid w:val="0033097B"/>
    <w:rsid w:val="00332389"/>
    <w:rsid w:val="00332C99"/>
    <w:rsid w:val="00333070"/>
    <w:rsid w:val="003331FF"/>
    <w:rsid w:val="00333B40"/>
    <w:rsid w:val="00334330"/>
    <w:rsid w:val="0033453B"/>
    <w:rsid w:val="00334E39"/>
    <w:rsid w:val="00335AA7"/>
    <w:rsid w:val="0033607F"/>
    <w:rsid w:val="00337AD1"/>
    <w:rsid w:val="0034060D"/>
    <w:rsid w:val="00341137"/>
    <w:rsid w:val="0034157F"/>
    <w:rsid w:val="00342599"/>
    <w:rsid w:val="003432B0"/>
    <w:rsid w:val="00343BE6"/>
    <w:rsid w:val="00343D70"/>
    <w:rsid w:val="00343E0D"/>
    <w:rsid w:val="0034435C"/>
    <w:rsid w:val="0034457B"/>
    <w:rsid w:val="0034482B"/>
    <w:rsid w:val="00345361"/>
    <w:rsid w:val="0034555B"/>
    <w:rsid w:val="00345C0C"/>
    <w:rsid w:val="003466BF"/>
    <w:rsid w:val="00347B90"/>
    <w:rsid w:val="00347DCA"/>
    <w:rsid w:val="0035066C"/>
    <w:rsid w:val="003509AC"/>
    <w:rsid w:val="00351141"/>
    <w:rsid w:val="0035207C"/>
    <w:rsid w:val="00352559"/>
    <w:rsid w:val="00353A72"/>
    <w:rsid w:val="00354067"/>
    <w:rsid w:val="00354BCC"/>
    <w:rsid w:val="00354FEA"/>
    <w:rsid w:val="00356900"/>
    <w:rsid w:val="00356EE5"/>
    <w:rsid w:val="00357A5F"/>
    <w:rsid w:val="00357DF9"/>
    <w:rsid w:val="0036009D"/>
    <w:rsid w:val="00360228"/>
    <w:rsid w:val="003604A0"/>
    <w:rsid w:val="00360535"/>
    <w:rsid w:val="0036066C"/>
    <w:rsid w:val="00360BC0"/>
    <w:rsid w:val="00360D35"/>
    <w:rsid w:val="00361401"/>
    <w:rsid w:val="00361D06"/>
    <w:rsid w:val="0036256F"/>
    <w:rsid w:val="00363487"/>
    <w:rsid w:val="003640AE"/>
    <w:rsid w:val="0036493B"/>
    <w:rsid w:val="00365567"/>
    <w:rsid w:val="00367117"/>
    <w:rsid w:val="003673BC"/>
    <w:rsid w:val="003673BD"/>
    <w:rsid w:val="003677B6"/>
    <w:rsid w:val="00367A98"/>
    <w:rsid w:val="00367E7C"/>
    <w:rsid w:val="00367FDC"/>
    <w:rsid w:val="003702C0"/>
    <w:rsid w:val="00370E25"/>
    <w:rsid w:val="00371F4B"/>
    <w:rsid w:val="003735ED"/>
    <w:rsid w:val="0037587D"/>
    <w:rsid w:val="003761AE"/>
    <w:rsid w:val="00377964"/>
    <w:rsid w:val="00377DC2"/>
    <w:rsid w:val="0038070E"/>
    <w:rsid w:val="003816F4"/>
    <w:rsid w:val="00382851"/>
    <w:rsid w:val="00382C5D"/>
    <w:rsid w:val="003833D8"/>
    <w:rsid w:val="00383B9A"/>
    <w:rsid w:val="00384887"/>
    <w:rsid w:val="003850F8"/>
    <w:rsid w:val="00385804"/>
    <w:rsid w:val="00385C89"/>
    <w:rsid w:val="00386D25"/>
    <w:rsid w:val="00387044"/>
    <w:rsid w:val="00390437"/>
    <w:rsid w:val="00390F8F"/>
    <w:rsid w:val="00391EF7"/>
    <w:rsid w:val="0039259E"/>
    <w:rsid w:val="00393035"/>
    <w:rsid w:val="003931DC"/>
    <w:rsid w:val="0039412F"/>
    <w:rsid w:val="00394549"/>
    <w:rsid w:val="003945E0"/>
    <w:rsid w:val="0039471D"/>
    <w:rsid w:val="00394E65"/>
    <w:rsid w:val="00395B30"/>
    <w:rsid w:val="003967C4"/>
    <w:rsid w:val="00396B06"/>
    <w:rsid w:val="00396C35"/>
    <w:rsid w:val="00396D1F"/>
    <w:rsid w:val="00396E59"/>
    <w:rsid w:val="00397C8A"/>
    <w:rsid w:val="003A04CC"/>
    <w:rsid w:val="003A0AC2"/>
    <w:rsid w:val="003A1699"/>
    <w:rsid w:val="003A3D9A"/>
    <w:rsid w:val="003A7360"/>
    <w:rsid w:val="003A7F9F"/>
    <w:rsid w:val="003B0031"/>
    <w:rsid w:val="003B1866"/>
    <w:rsid w:val="003B1C79"/>
    <w:rsid w:val="003B1CE0"/>
    <w:rsid w:val="003B1EE6"/>
    <w:rsid w:val="003B2682"/>
    <w:rsid w:val="003B339D"/>
    <w:rsid w:val="003B35F0"/>
    <w:rsid w:val="003B371D"/>
    <w:rsid w:val="003B3836"/>
    <w:rsid w:val="003B3958"/>
    <w:rsid w:val="003B3D68"/>
    <w:rsid w:val="003B4A00"/>
    <w:rsid w:val="003B4D62"/>
    <w:rsid w:val="003B50A7"/>
    <w:rsid w:val="003B51AA"/>
    <w:rsid w:val="003B5E7F"/>
    <w:rsid w:val="003B711F"/>
    <w:rsid w:val="003B7366"/>
    <w:rsid w:val="003B7926"/>
    <w:rsid w:val="003B7FD4"/>
    <w:rsid w:val="003C0533"/>
    <w:rsid w:val="003C110C"/>
    <w:rsid w:val="003C12E9"/>
    <w:rsid w:val="003C138F"/>
    <w:rsid w:val="003C2672"/>
    <w:rsid w:val="003C448A"/>
    <w:rsid w:val="003C45A5"/>
    <w:rsid w:val="003C4B15"/>
    <w:rsid w:val="003C5B25"/>
    <w:rsid w:val="003C5CCD"/>
    <w:rsid w:val="003D0352"/>
    <w:rsid w:val="003D05BA"/>
    <w:rsid w:val="003D0C3F"/>
    <w:rsid w:val="003D0CFB"/>
    <w:rsid w:val="003D2264"/>
    <w:rsid w:val="003D3179"/>
    <w:rsid w:val="003D4867"/>
    <w:rsid w:val="003D49B8"/>
    <w:rsid w:val="003D4A57"/>
    <w:rsid w:val="003D525A"/>
    <w:rsid w:val="003D5748"/>
    <w:rsid w:val="003D7679"/>
    <w:rsid w:val="003D79F0"/>
    <w:rsid w:val="003E04A5"/>
    <w:rsid w:val="003E157E"/>
    <w:rsid w:val="003E1E07"/>
    <w:rsid w:val="003E1F1A"/>
    <w:rsid w:val="003E304E"/>
    <w:rsid w:val="003E346A"/>
    <w:rsid w:val="003E3AAA"/>
    <w:rsid w:val="003E41F3"/>
    <w:rsid w:val="003E4555"/>
    <w:rsid w:val="003E4CB4"/>
    <w:rsid w:val="003E513A"/>
    <w:rsid w:val="003E5388"/>
    <w:rsid w:val="003E53BA"/>
    <w:rsid w:val="003E53FB"/>
    <w:rsid w:val="003E6AE7"/>
    <w:rsid w:val="003E78C2"/>
    <w:rsid w:val="003E7EFD"/>
    <w:rsid w:val="003E7EFE"/>
    <w:rsid w:val="003F01A4"/>
    <w:rsid w:val="003F0A9F"/>
    <w:rsid w:val="003F17CA"/>
    <w:rsid w:val="003F1983"/>
    <w:rsid w:val="003F22F0"/>
    <w:rsid w:val="003F25FE"/>
    <w:rsid w:val="003F4152"/>
    <w:rsid w:val="003F61B3"/>
    <w:rsid w:val="003F66D1"/>
    <w:rsid w:val="003F7854"/>
    <w:rsid w:val="003F7AF7"/>
    <w:rsid w:val="003F7B47"/>
    <w:rsid w:val="00400004"/>
    <w:rsid w:val="004003D4"/>
    <w:rsid w:val="00400E4D"/>
    <w:rsid w:val="0040113A"/>
    <w:rsid w:val="00401391"/>
    <w:rsid w:val="00401928"/>
    <w:rsid w:val="00401B94"/>
    <w:rsid w:val="00402246"/>
    <w:rsid w:val="00403067"/>
    <w:rsid w:val="0040453A"/>
    <w:rsid w:val="00404641"/>
    <w:rsid w:val="0040464A"/>
    <w:rsid w:val="00404AA2"/>
    <w:rsid w:val="0040603C"/>
    <w:rsid w:val="00407D3E"/>
    <w:rsid w:val="00410662"/>
    <w:rsid w:val="004106A6"/>
    <w:rsid w:val="004106FE"/>
    <w:rsid w:val="00410920"/>
    <w:rsid w:val="00410AD6"/>
    <w:rsid w:val="0041171E"/>
    <w:rsid w:val="00412B84"/>
    <w:rsid w:val="0041332A"/>
    <w:rsid w:val="00413606"/>
    <w:rsid w:val="004150CC"/>
    <w:rsid w:val="00415241"/>
    <w:rsid w:val="0041595D"/>
    <w:rsid w:val="00416383"/>
    <w:rsid w:val="00417002"/>
    <w:rsid w:val="0041778D"/>
    <w:rsid w:val="00417B6D"/>
    <w:rsid w:val="004202AE"/>
    <w:rsid w:val="004204BF"/>
    <w:rsid w:val="00420981"/>
    <w:rsid w:val="00421090"/>
    <w:rsid w:val="00421832"/>
    <w:rsid w:val="00421A04"/>
    <w:rsid w:val="00421F85"/>
    <w:rsid w:val="00422065"/>
    <w:rsid w:val="00422452"/>
    <w:rsid w:val="004225DB"/>
    <w:rsid w:val="004225EB"/>
    <w:rsid w:val="004230F6"/>
    <w:rsid w:val="004232D2"/>
    <w:rsid w:val="0042370E"/>
    <w:rsid w:val="00423C6F"/>
    <w:rsid w:val="00424A8E"/>
    <w:rsid w:val="00424FB6"/>
    <w:rsid w:val="004250CF"/>
    <w:rsid w:val="004259E5"/>
    <w:rsid w:val="004268F0"/>
    <w:rsid w:val="00430EC9"/>
    <w:rsid w:val="00431197"/>
    <w:rsid w:val="004318D6"/>
    <w:rsid w:val="00431FC1"/>
    <w:rsid w:val="00432B3B"/>
    <w:rsid w:val="0043396A"/>
    <w:rsid w:val="00434492"/>
    <w:rsid w:val="004344F9"/>
    <w:rsid w:val="00434611"/>
    <w:rsid w:val="0043490F"/>
    <w:rsid w:val="004359AC"/>
    <w:rsid w:val="004374FC"/>
    <w:rsid w:val="00437B4A"/>
    <w:rsid w:val="00437BEF"/>
    <w:rsid w:val="0044048A"/>
    <w:rsid w:val="00440594"/>
    <w:rsid w:val="00440C5F"/>
    <w:rsid w:val="00441440"/>
    <w:rsid w:val="00441B9E"/>
    <w:rsid w:val="00441D69"/>
    <w:rsid w:val="00441FD8"/>
    <w:rsid w:val="00443023"/>
    <w:rsid w:val="00444769"/>
    <w:rsid w:val="00444ABC"/>
    <w:rsid w:val="00444BA3"/>
    <w:rsid w:val="00445EFD"/>
    <w:rsid w:val="00446FC6"/>
    <w:rsid w:val="004500DD"/>
    <w:rsid w:val="00451245"/>
    <w:rsid w:val="00451684"/>
    <w:rsid w:val="00452DAB"/>
    <w:rsid w:val="004536A6"/>
    <w:rsid w:val="00455076"/>
    <w:rsid w:val="00455153"/>
    <w:rsid w:val="004552B5"/>
    <w:rsid w:val="004574F0"/>
    <w:rsid w:val="00457EEC"/>
    <w:rsid w:val="00457EFB"/>
    <w:rsid w:val="004602E3"/>
    <w:rsid w:val="0046176A"/>
    <w:rsid w:val="0046229C"/>
    <w:rsid w:val="00463797"/>
    <w:rsid w:val="00463A72"/>
    <w:rsid w:val="00463FBA"/>
    <w:rsid w:val="0046491B"/>
    <w:rsid w:val="0046571D"/>
    <w:rsid w:val="004657B4"/>
    <w:rsid w:val="004657C8"/>
    <w:rsid w:val="00465F4B"/>
    <w:rsid w:val="00466861"/>
    <w:rsid w:val="0046699B"/>
    <w:rsid w:val="0046709D"/>
    <w:rsid w:val="00467106"/>
    <w:rsid w:val="00467FC7"/>
    <w:rsid w:val="00470395"/>
    <w:rsid w:val="00470C9C"/>
    <w:rsid w:val="00470D40"/>
    <w:rsid w:val="00470D81"/>
    <w:rsid w:val="00471233"/>
    <w:rsid w:val="004725B4"/>
    <w:rsid w:val="00473AD4"/>
    <w:rsid w:val="00473FB5"/>
    <w:rsid w:val="00474857"/>
    <w:rsid w:val="004748DB"/>
    <w:rsid w:val="00474A95"/>
    <w:rsid w:val="00476A64"/>
    <w:rsid w:val="00477163"/>
    <w:rsid w:val="0047739D"/>
    <w:rsid w:val="004773B8"/>
    <w:rsid w:val="00477695"/>
    <w:rsid w:val="00477869"/>
    <w:rsid w:val="004810BC"/>
    <w:rsid w:val="0048132D"/>
    <w:rsid w:val="0048184D"/>
    <w:rsid w:val="004830DF"/>
    <w:rsid w:val="00483118"/>
    <w:rsid w:val="00483259"/>
    <w:rsid w:val="004842EB"/>
    <w:rsid w:val="00484428"/>
    <w:rsid w:val="00484C4E"/>
    <w:rsid w:val="00484F98"/>
    <w:rsid w:val="00485306"/>
    <w:rsid w:val="0048661B"/>
    <w:rsid w:val="00486E88"/>
    <w:rsid w:val="0048715A"/>
    <w:rsid w:val="00490112"/>
    <w:rsid w:val="004931FA"/>
    <w:rsid w:val="0049488F"/>
    <w:rsid w:val="00494DF2"/>
    <w:rsid w:val="00495462"/>
    <w:rsid w:val="00495A6C"/>
    <w:rsid w:val="00496BB6"/>
    <w:rsid w:val="00496DD7"/>
    <w:rsid w:val="00497700"/>
    <w:rsid w:val="004A0A6A"/>
    <w:rsid w:val="004A35FF"/>
    <w:rsid w:val="004A3F18"/>
    <w:rsid w:val="004A4D31"/>
    <w:rsid w:val="004A532C"/>
    <w:rsid w:val="004A5434"/>
    <w:rsid w:val="004A59C2"/>
    <w:rsid w:val="004A6DA1"/>
    <w:rsid w:val="004A7FFB"/>
    <w:rsid w:val="004B1099"/>
    <w:rsid w:val="004B1315"/>
    <w:rsid w:val="004B13EE"/>
    <w:rsid w:val="004B172E"/>
    <w:rsid w:val="004B3081"/>
    <w:rsid w:val="004B32DB"/>
    <w:rsid w:val="004B3370"/>
    <w:rsid w:val="004B51DC"/>
    <w:rsid w:val="004B53DD"/>
    <w:rsid w:val="004B54C6"/>
    <w:rsid w:val="004B5967"/>
    <w:rsid w:val="004B6377"/>
    <w:rsid w:val="004B6A29"/>
    <w:rsid w:val="004B6BA2"/>
    <w:rsid w:val="004B6F6B"/>
    <w:rsid w:val="004B7A04"/>
    <w:rsid w:val="004B7CC5"/>
    <w:rsid w:val="004C04E5"/>
    <w:rsid w:val="004C117F"/>
    <w:rsid w:val="004C1300"/>
    <w:rsid w:val="004C13C3"/>
    <w:rsid w:val="004C155F"/>
    <w:rsid w:val="004C174E"/>
    <w:rsid w:val="004C1EE9"/>
    <w:rsid w:val="004C25E5"/>
    <w:rsid w:val="004C25FB"/>
    <w:rsid w:val="004C2EA4"/>
    <w:rsid w:val="004C3A8B"/>
    <w:rsid w:val="004C5EBE"/>
    <w:rsid w:val="004C6EEF"/>
    <w:rsid w:val="004C6FAC"/>
    <w:rsid w:val="004C72CC"/>
    <w:rsid w:val="004D1003"/>
    <w:rsid w:val="004D117B"/>
    <w:rsid w:val="004D174E"/>
    <w:rsid w:val="004D3688"/>
    <w:rsid w:val="004D412A"/>
    <w:rsid w:val="004D450F"/>
    <w:rsid w:val="004D46B8"/>
    <w:rsid w:val="004D4A57"/>
    <w:rsid w:val="004D4CD8"/>
    <w:rsid w:val="004D5614"/>
    <w:rsid w:val="004D5AA6"/>
    <w:rsid w:val="004D65E4"/>
    <w:rsid w:val="004D727D"/>
    <w:rsid w:val="004D7C28"/>
    <w:rsid w:val="004E05A2"/>
    <w:rsid w:val="004E0B9A"/>
    <w:rsid w:val="004E0FD2"/>
    <w:rsid w:val="004E17CE"/>
    <w:rsid w:val="004E1B29"/>
    <w:rsid w:val="004E1DB5"/>
    <w:rsid w:val="004E1F77"/>
    <w:rsid w:val="004E2031"/>
    <w:rsid w:val="004E21CA"/>
    <w:rsid w:val="004E294D"/>
    <w:rsid w:val="004E3FB1"/>
    <w:rsid w:val="004E502F"/>
    <w:rsid w:val="004E563D"/>
    <w:rsid w:val="004E57B7"/>
    <w:rsid w:val="004E5BA9"/>
    <w:rsid w:val="004E5C90"/>
    <w:rsid w:val="004E5DD8"/>
    <w:rsid w:val="004E693C"/>
    <w:rsid w:val="004E6AE5"/>
    <w:rsid w:val="004E6B61"/>
    <w:rsid w:val="004E6E93"/>
    <w:rsid w:val="004F0662"/>
    <w:rsid w:val="004F080A"/>
    <w:rsid w:val="004F0B93"/>
    <w:rsid w:val="004F0F15"/>
    <w:rsid w:val="004F1DCE"/>
    <w:rsid w:val="004F2457"/>
    <w:rsid w:val="004F3C53"/>
    <w:rsid w:val="004F49F7"/>
    <w:rsid w:val="004F5910"/>
    <w:rsid w:val="004F621D"/>
    <w:rsid w:val="004F65F0"/>
    <w:rsid w:val="004F6CA9"/>
    <w:rsid w:val="004F7666"/>
    <w:rsid w:val="004F769F"/>
    <w:rsid w:val="004F79B6"/>
    <w:rsid w:val="004F7C21"/>
    <w:rsid w:val="00500C81"/>
    <w:rsid w:val="00501B2C"/>
    <w:rsid w:val="00501E6D"/>
    <w:rsid w:val="005036B5"/>
    <w:rsid w:val="00503B51"/>
    <w:rsid w:val="005041EB"/>
    <w:rsid w:val="00504A3D"/>
    <w:rsid w:val="005055ED"/>
    <w:rsid w:val="00506AE6"/>
    <w:rsid w:val="00506ED5"/>
    <w:rsid w:val="0050700E"/>
    <w:rsid w:val="00507702"/>
    <w:rsid w:val="00507C14"/>
    <w:rsid w:val="00507EE0"/>
    <w:rsid w:val="0051005E"/>
    <w:rsid w:val="005107FB"/>
    <w:rsid w:val="00510DC4"/>
    <w:rsid w:val="005120A2"/>
    <w:rsid w:val="00512161"/>
    <w:rsid w:val="005138AC"/>
    <w:rsid w:val="00513C50"/>
    <w:rsid w:val="005147D9"/>
    <w:rsid w:val="00514C1F"/>
    <w:rsid w:val="005151F7"/>
    <w:rsid w:val="0051542B"/>
    <w:rsid w:val="0051555C"/>
    <w:rsid w:val="00516A30"/>
    <w:rsid w:val="00520952"/>
    <w:rsid w:val="00520A6D"/>
    <w:rsid w:val="00521DC4"/>
    <w:rsid w:val="00521EE8"/>
    <w:rsid w:val="00521FEB"/>
    <w:rsid w:val="0052355F"/>
    <w:rsid w:val="00523F53"/>
    <w:rsid w:val="00524F2F"/>
    <w:rsid w:val="005253FF"/>
    <w:rsid w:val="005255E0"/>
    <w:rsid w:val="005269F4"/>
    <w:rsid w:val="00527161"/>
    <w:rsid w:val="005275C5"/>
    <w:rsid w:val="00527A10"/>
    <w:rsid w:val="00530A4F"/>
    <w:rsid w:val="00530D04"/>
    <w:rsid w:val="00530DA3"/>
    <w:rsid w:val="0053158E"/>
    <w:rsid w:val="00531BDB"/>
    <w:rsid w:val="005329F6"/>
    <w:rsid w:val="00532F90"/>
    <w:rsid w:val="005333AD"/>
    <w:rsid w:val="0053415B"/>
    <w:rsid w:val="005346F2"/>
    <w:rsid w:val="00534944"/>
    <w:rsid w:val="00534A47"/>
    <w:rsid w:val="00535501"/>
    <w:rsid w:val="00535720"/>
    <w:rsid w:val="00535CD7"/>
    <w:rsid w:val="00536385"/>
    <w:rsid w:val="005363F6"/>
    <w:rsid w:val="00536A06"/>
    <w:rsid w:val="005373E3"/>
    <w:rsid w:val="00537523"/>
    <w:rsid w:val="0053788A"/>
    <w:rsid w:val="0053793B"/>
    <w:rsid w:val="00537ECA"/>
    <w:rsid w:val="0054022A"/>
    <w:rsid w:val="00541A08"/>
    <w:rsid w:val="00541EF9"/>
    <w:rsid w:val="005420B9"/>
    <w:rsid w:val="005421CA"/>
    <w:rsid w:val="0054235D"/>
    <w:rsid w:val="00543AE7"/>
    <w:rsid w:val="00543D9C"/>
    <w:rsid w:val="00544560"/>
    <w:rsid w:val="005459E5"/>
    <w:rsid w:val="00545EE4"/>
    <w:rsid w:val="00546FC7"/>
    <w:rsid w:val="0054777C"/>
    <w:rsid w:val="00547816"/>
    <w:rsid w:val="005501BB"/>
    <w:rsid w:val="0055069C"/>
    <w:rsid w:val="005512D5"/>
    <w:rsid w:val="0055201E"/>
    <w:rsid w:val="0055257C"/>
    <w:rsid w:val="00554580"/>
    <w:rsid w:val="00555752"/>
    <w:rsid w:val="0055683C"/>
    <w:rsid w:val="005568ED"/>
    <w:rsid w:val="00556A45"/>
    <w:rsid w:val="005579EE"/>
    <w:rsid w:val="00560A2C"/>
    <w:rsid w:val="00560CED"/>
    <w:rsid w:val="00560F2F"/>
    <w:rsid w:val="00562608"/>
    <w:rsid w:val="0056348E"/>
    <w:rsid w:val="00563DA4"/>
    <w:rsid w:val="005640A6"/>
    <w:rsid w:val="0056494A"/>
    <w:rsid w:val="00564CFF"/>
    <w:rsid w:val="00565499"/>
    <w:rsid w:val="00565D39"/>
    <w:rsid w:val="005662EA"/>
    <w:rsid w:val="00566D60"/>
    <w:rsid w:val="0056706F"/>
    <w:rsid w:val="005673E0"/>
    <w:rsid w:val="0056744A"/>
    <w:rsid w:val="005709F3"/>
    <w:rsid w:val="00570B30"/>
    <w:rsid w:val="0057156B"/>
    <w:rsid w:val="00571E4D"/>
    <w:rsid w:val="0057213B"/>
    <w:rsid w:val="00572264"/>
    <w:rsid w:val="00572742"/>
    <w:rsid w:val="0057324D"/>
    <w:rsid w:val="00573292"/>
    <w:rsid w:val="00573690"/>
    <w:rsid w:val="00573B5D"/>
    <w:rsid w:val="0057462B"/>
    <w:rsid w:val="005746C3"/>
    <w:rsid w:val="00575B62"/>
    <w:rsid w:val="005766F0"/>
    <w:rsid w:val="005768C4"/>
    <w:rsid w:val="00577CEC"/>
    <w:rsid w:val="0058035E"/>
    <w:rsid w:val="0058094B"/>
    <w:rsid w:val="00581737"/>
    <w:rsid w:val="00582723"/>
    <w:rsid w:val="00582AA4"/>
    <w:rsid w:val="00583B14"/>
    <w:rsid w:val="00583BCF"/>
    <w:rsid w:val="00583CDF"/>
    <w:rsid w:val="00584020"/>
    <w:rsid w:val="00584BCB"/>
    <w:rsid w:val="0058536A"/>
    <w:rsid w:val="00586354"/>
    <w:rsid w:val="00586E10"/>
    <w:rsid w:val="00586E9E"/>
    <w:rsid w:val="005870C8"/>
    <w:rsid w:val="0058748B"/>
    <w:rsid w:val="00587AF0"/>
    <w:rsid w:val="00587B3E"/>
    <w:rsid w:val="00587F0C"/>
    <w:rsid w:val="00590497"/>
    <w:rsid w:val="00591242"/>
    <w:rsid w:val="0059152A"/>
    <w:rsid w:val="00591AB8"/>
    <w:rsid w:val="005922EA"/>
    <w:rsid w:val="00592F57"/>
    <w:rsid w:val="0059364F"/>
    <w:rsid w:val="0059464E"/>
    <w:rsid w:val="00594E86"/>
    <w:rsid w:val="00594FE6"/>
    <w:rsid w:val="005953CB"/>
    <w:rsid w:val="0059559D"/>
    <w:rsid w:val="00595B98"/>
    <w:rsid w:val="00596006"/>
    <w:rsid w:val="00596E87"/>
    <w:rsid w:val="0059726F"/>
    <w:rsid w:val="00597400"/>
    <w:rsid w:val="005A09D1"/>
    <w:rsid w:val="005A1A9D"/>
    <w:rsid w:val="005A1AA8"/>
    <w:rsid w:val="005A29E9"/>
    <w:rsid w:val="005A2E21"/>
    <w:rsid w:val="005A2F47"/>
    <w:rsid w:val="005A2F59"/>
    <w:rsid w:val="005A42F0"/>
    <w:rsid w:val="005A5B5E"/>
    <w:rsid w:val="005A5D94"/>
    <w:rsid w:val="005A6989"/>
    <w:rsid w:val="005A729F"/>
    <w:rsid w:val="005B129E"/>
    <w:rsid w:val="005B15F5"/>
    <w:rsid w:val="005B16BA"/>
    <w:rsid w:val="005B18CC"/>
    <w:rsid w:val="005B19B7"/>
    <w:rsid w:val="005B1C52"/>
    <w:rsid w:val="005B20FB"/>
    <w:rsid w:val="005B2B55"/>
    <w:rsid w:val="005B2EB0"/>
    <w:rsid w:val="005B30FF"/>
    <w:rsid w:val="005B339D"/>
    <w:rsid w:val="005B33DE"/>
    <w:rsid w:val="005B38AC"/>
    <w:rsid w:val="005B4D37"/>
    <w:rsid w:val="005B50DC"/>
    <w:rsid w:val="005B5357"/>
    <w:rsid w:val="005B6F43"/>
    <w:rsid w:val="005C03D4"/>
    <w:rsid w:val="005C13A1"/>
    <w:rsid w:val="005C153E"/>
    <w:rsid w:val="005C2054"/>
    <w:rsid w:val="005C2BB5"/>
    <w:rsid w:val="005C4204"/>
    <w:rsid w:val="005C450F"/>
    <w:rsid w:val="005C4537"/>
    <w:rsid w:val="005C5863"/>
    <w:rsid w:val="005C7EEF"/>
    <w:rsid w:val="005D0ACB"/>
    <w:rsid w:val="005D139A"/>
    <w:rsid w:val="005D154F"/>
    <w:rsid w:val="005D1C30"/>
    <w:rsid w:val="005D1C9F"/>
    <w:rsid w:val="005D229C"/>
    <w:rsid w:val="005D6582"/>
    <w:rsid w:val="005D71B3"/>
    <w:rsid w:val="005D71E1"/>
    <w:rsid w:val="005D730B"/>
    <w:rsid w:val="005D758C"/>
    <w:rsid w:val="005E0E14"/>
    <w:rsid w:val="005E1275"/>
    <w:rsid w:val="005E1AE0"/>
    <w:rsid w:val="005E2343"/>
    <w:rsid w:val="005E2EAB"/>
    <w:rsid w:val="005E322B"/>
    <w:rsid w:val="005E39CD"/>
    <w:rsid w:val="005E4592"/>
    <w:rsid w:val="005E47CE"/>
    <w:rsid w:val="005E4BE3"/>
    <w:rsid w:val="005E5130"/>
    <w:rsid w:val="005E524C"/>
    <w:rsid w:val="005E52CB"/>
    <w:rsid w:val="005E5659"/>
    <w:rsid w:val="005E58C1"/>
    <w:rsid w:val="005E617B"/>
    <w:rsid w:val="005E6208"/>
    <w:rsid w:val="005E6EF4"/>
    <w:rsid w:val="005E71CD"/>
    <w:rsid w:val="005E7334"/>
    <w:rsid w:val="005E778E"/>
    <w:rsid w:val="005F049C"/>
    <w:rsid w:val="005F0593"/>
    <w:rsid w:val="005F066D"/>
    <w:rsid w:val="005F2539"/>
    <w:rsid w:val="005F34E0"/>
    <w:rsid w:val="005F3EC2"/>
    <w:rsid w:val="005F3ED1"/>
    <w:rsid w:val="005F4500"/>
    <w:rsid w:val="005F4FA8"/>
    <w:rsid w:val="005F53E8"/>
    <w:rsid w:val="005F5503"/>
    <w:rsid w:val="005F595E"/>
    <w:rsid w:val="005F5AF4"/>
    <w:rsid w:val="005F5CE5"/>
    <w:rsid w:val="005F60A6"/>
    <w:rsid w:val="005F6108"/>
    <w:rsid w:val="005F71F5"/>
    <w:rsid w:val="005F776B"/>
    <w:rsid w:val="005F7965"/>
    <w:rsid w:val="005F7A99"/>
    <w:rsid w:val="005F7C05"/>
    <w:rsid w:val="006005F8"/>
    <w:rsid w:val="0060156C"/>
    <w:rsid w:val="006016CB"/>
    <w:rsid w:val="00603850"/>
    <w:rsid w:val="00604183"/>
    <w:rsid w:val="00604218"/>
    <w:rsid w:val="006042C5"/>
    <w:rsid w:val="00604D8E"/>
    <w:rsid w:val="0060514A"/>
    <w:rsid w:val="006057EE"/>
    <w:rsid w:val="0060610E"/>
    <w:rsid w:val="0060643E"/>
    <w:rsid w:val="006074DF"/>
    <w:rsid w:val="006079DD"/>
    <w:rsid w:val="00610131"/>
    <w:rsid w:val="00610175"/>
    <w:rsid w:val="006105AB"/>
    <w:rsid w:val="00611A95"/>
    <w:rsid w:val="00612EB7"/>
    <w:rsid w:val="00614493"/>
    <w:rsid w:val="006145D2"/>
    <w:rsid w:val="006151FE"/>
    <w:rsid w:val="00616031"/>
    <w:rsid w:val="006176B4"/>
    <w:rsid w:val="00617969"/>
    <w:rsid w:val="00621577"/>
    <w:rsid w:val="00621581"/>
    <w:rsid w:val="006223D3"/>
    <w:rsid w:val="00622B31"/>
    <w:rsid w:val="00622B4A"/>
    <w:rsid w:val="00623F3D"/>
    <w:rsid w:val="00624BFD"/>
    <w:rsid w:val="0062521B"/>
    <w:rsid w:val="0062586B"/>
    <w:rsid w:val="00625BD6"/>
    <w:rsid w:val="0062634E"/>
    <w:rsid w:val="00626D82"/>
    <w:rsid w:val="00627367"/>
    <w:rsid w:val="006274F8"/>
    <w:rsid w:val="00627C9B"/>
    <w:rsid w:val="00630E44"/>
    <w:rsid w:val="00630EC8"/>
    <w:rsid w:val="00630F2C"/>
    <w:rsid w:val="006322C7"/>
    <w:rsid w:val="006325A3"/>
    <w:rsid w:val="006329E8"/>
    <w:rsid w:val="0063451C"/>
    <w:rsid w:val="00634A53"/>
    <w:rsid w:val="00635394"/>
    <w:rsid w:val="00636D16"/>
    <w:rsid w:val="00636D1D"/>
    <w:rsid w:val="00637562"/>
    <w:rsid w:val="00640C50"/>
    <w:rsid w:val="00640FE4"/>
    <w:rsid w:val="00641156"/>
    <w:rsid w:val="0064174B"/>
    <w:rsid w:val="006420BB"/>
    <w:rsid w:val="00642158"/>
    <w:rsid w:val="0064286C"/>
    <w:rsid w:val="006429E0"/>
    <w:rsid w:val="00643486"/>
    <w:rsid w:val="006437FB"/>
    <w:rsid w:val="00643D00"/>
    <w:rsid w:val="0064491F"/>
    <w:rsid w:val="006449A9"/>
    <w:rsid w:val="00644DE7"/>
    <w:rsid w:val="00646038"/>
    <w:rsid w:val="00646DA6"/>
    <w:rsid w:val="00646FEE"/>
    <w:rsid w:val="00647B10"/>
    <w:rsid w:val="00647C0B"/>
    <w:rsid w:val="0065082E"/>
    <w:rsid w:val="00650C5B"/>
    <w:rsid w:val="0065143C"/>
    <w:rsid w:val="006517FC"/>
    <w:rsid w:val="00653935"/>
    <w:rsid w:val="00653B3D"/>
    <w:rsid w:val="00653C27"/>
    <w:rsid w:val="006545AF"/>
    <w:rsid w:val="0065490D"/>
    <w:rsid w:val="006552EB"/>
    <w:rsid w:val="00656E77"/>
    <w:rsid w:val="00657A90"/>
    <w:rsid w:val="00657C65"/>
    <w:rsid w:val="006606A7"/>
    <w:rsid w:val="00660756"/>
    <w:rsid w:val="00660CD8"/>
    <w:rsid w:val="00660DF7"/>
    <w:rsid w:val="00661668"/>
    <w:rsid w:val="00661992"/>
    <w:rsid w:val="00662BBB"/>
    <w:rsid w:val="00662CB8"/>
    <w:rsid w:val="00662D55"/>
    <w:rsid w:val="0066341A"/>
    <w:rsid w:val="00664B86"/>
    <w:rsid w:val="006653CD"/>
    <w:rsid w:val="00665CB4"/>
    <w:rsid w:val="0066609F"/>
    <w:rsid w:val="006663D3"/>
    <w:rsid w:val="00666681"/>
    <w:rsid w:val="00666D1B"/>
    <w:rsid w:val="00666D8A"/>
    <w:rsid w:val="00667447"/>
    <w:rsid w:val="00667A3D"/>
    <w:rsid w:val="00667D26"/>
    <w:rsid w:val="0067079F"/>
    <w:rsid w:val="006707EB"/>
    <w:rsid w:val="00671178"/>
    <w:rsid w:val="0067158C"/>
    <w:rsid w:val="006719BD"/>
    <w:rsid w:val="006719D5"/>
    <w:rsid w:val="00671C1D"/>
    <w:rsid w:val="00671CF5"/>
    <w:rsid w:val="00673539"/>
    <w:rsid w:val="00674179"/>
    <w:rsid w:val="006743C6"/>
    <w:rsid w:val="00674EDC"/>
    <w:rsid w:val="00675099"/>
    <w:rsid w:val="006762B4"/>
    <w:rsid w:val="006771C4"/>
    <w:rsid w:val="00677DB8"/>
    <w:rsid w:val="006805FE"/>
    <w:rsid w:val="0068172E"/>
    <w:rsid w:val="006821F7"/>
    <w:rsid w:val="00682784"/>
    <w:rsid w:val="00682C26"/>
    <w:rsid w:val="00683185"/>
    <w:rsid w:val="006832AE"/>
    <w:rsid w:val="00684290"/>
    <w:rsid w:val="006843CF"/>
    <w:rsid w:val="0068457C"/>
    <w:rsid w:val="00684C9C"/>
    <w:rsid w:val="00684F54"/>
    <w:rsid w:val="00685001"/>
    <w:rsid w:val="00685AA0"/>
    <w:rsid w:val="00686983"/>
    <w:rsid w:val="00690372"/>
    <w:rsid w:val="00690808"/>
    <w:rsid w:val="00690DE3"/>
    <w:rsid w:val="00691B7C"/>
    <w:rsid w:val="00692112"/>
    <w:rsid w:val="006925D1"/>
    <w:rsid w:val="00692654"/>
    <w:rsid w:val="00692E09"/>
    <w:rsid w:val="00692F97"/>
    <w:rsid w:val="0069344F"/>
    <w:rsid w:val="00693729"/>
    <w:rsid w:val="006939E6"/>
    <w:rsid w:val="006939F2"/>
    <w:rsid w:val="00693FF8"/>
    <w:rsid w:val="00695145"/>
    <w:rsid w:val="006A0B34"/>
    <w:rsid w:val="006A1052"/>
    <w:rsid w:val="006A1C62"/>
    <w:rsid w:val="006A23EA"/>
    <w:rsid w:val="006A2C5C"/>
    <w:rsid w:val="006A33DA"/>
    <w:rsid w:val="006A3DE1"/>
    <w:rsid w:val="006A4019"/>
    <w:rsid w:val="006A4664"/>
    <w:rsid w:val="006A55F4"/>
    <w:rsid w:val="006A6208"/>
    <w:rsid w:val="006A6A20"/>
    <w:rsid w:val="006A6FFA"/>
    <w:rsid w:val="006B0018"/>
    <w:rsid w:val="006B0F5F"/>
    <w:rsid w:val="006B10D3"/>
    <w:rsid w:val="006B1D29"/>
    <w:rsid w:val="006B6066"/>
    <w:rsid w:val="006B717B"/>
    <w:rsid w:val="006B79FE"/>
    <w:rsid w:val="006C01F9"/>
    <w:rsid w:val="006C0BE5"/>
    <w:rsid w:val="006C1A58"/>
    <w:rsid w:val="006C251F"/>
    <w:rsid w:val="006C25D4"/>
    <w:rsid w:val="006C31BD"/>
    <w:rsid w:val="006C3E71"/>
    <w:rsid w:val="006C3F4A"/>
    <w:rsid w:val="006C4398"/>
    <w:rsid w:val="006C4446"/>
    <w:rsid w:val="006C5150"/>
    <w:rsid w:val="006C5B5C"/>
    <w:rsid w:val="006C6422"/>
    <w:rsid w:val="006C665D"/>
    <w:rsid w:val="006D0459"/>
    <w:rsid w:val="006D05CE"/>
    <w:rsid w:val="006D08B8"/>
    <w:rsid w:val="006D1557"/>
    <w:rsid w:val="006D1DD9"/>
    <w:rsid w:val="006D2B5E"/>
    <w:rsid w:val="006D2E85"/>
    <w:rsid w:val="006D4255"/>
    <w:rsid w:val="006D4D88"/>
    <w:rsid w:val="006D5405"/>
    <w:rsid w:val="006D59BB"/>
    <w:rsid w:val="006D5CF4"/>
    <w:rsid w:val="006D7BC9"/>
    <w:rsid w:val="006E090C"/>
    <w:rsid w:val="006E22FC"/>
    <w:rsid w:val="006E24DD"/>
    <w:rsid w:val="006E38A8"/>
    <w:rsid w:val="006E391C"/>
    <w:rsid w:val="006E4EA3"/>
    <w:rsid w:val="006E5B17"/>
    <w:rsid w:val="006E5E87"/>
    <w:rsid w:val="006E7821"/>
    <w:rsid w:val="006E78C8"/>
    <w:rsid w:val="006F16FA"/>
    <w:rsid w:val="006F1B9D"/>
    <w:rsid w:val="006F304B"/>
    <w:rsid w:val="006F546F"/>
    <w:rsid w:val="006F5673"/>
    <w:rsid w:val="006F56C8"/>
    <w:rsid w:val="006F7C51"/>
    <w:rsid w:val="006F7E8F"/>
    <w:rsid w:val="00700684"/>
    <w:rsid w:val="00700EB1"/>
    <w:rsid w:val="007015B5"/>
    <w:rsid w:val="00702484"/>
    <w:rsid w:val="00702762"/>
    <w:rsid w:val="00702BFD"/>
    <w:rsid w:val="00703842"/>
    <w:rsid w:val="00704890"/>
    <w:rsid w:val="007048C7"/>
    <w:rsid w:val="007051DA"/>
    <w:rsid w:val="00705732"/>
    <w:rsid w:val="007102EC"/>
    <w:rsid w:val="00710720"/>
    <w:rsid w:val="00712352"/>
    <w:rsid w:val="007123D7"/>
    <w:rsid w:val="00712A35"/>
    <w:rsid w:val="00712DD9"/>
    <w:rsid w:val="007139F6"/>
    <w:rsid w:val="00713C88"/>
    <w:rsid w:val="00713E0C"/>
    <w:rsid w:val="00714BD3"/>
    <w:rsid w:val="007169DA"/>
    <w:rsid w:val="00717369"/>
    <w:rsid w:val="0071739F"/>
    <w:rsid w:val="00720927"/>
    <w:rsid w:val="00720CD0"/>
    <w:rsid w:val="0072138E"/>
    <w:rsid w:val="00721612"/>
    <w:rsid w:val="00721E27"/>
    <w:rsid w:val="00721F78"/>
    <w:rsid w:val="00723EAF"/>
    <w:rsid w:val="00724635"/>
    <w:rsid w:val="00724DD8"/>
    <w:rsid w:val="007253B2"/>
    <w:rsid w:val="00725985"/>
    <w:rsid w:val="0072664F"/>
    <w:rsid w:val="00726F12"/>
    <w:rsid w:val="0072727A"/>
    <w:rsid w:val="00727663"/>
    <w:rsid w:val="00727856"/>
    <w:rsid w:val="00727E34"/>
    <w:rsid w:val="00730789"/>
    <w:rsid w:val="00730834"/>
    <w:rsid w:val="0073088E"/>
    <w:rsid w:val="00730DF4"/>
    <w:rsid w:val="00731BAC"/>
    <w:rsid w:val="00732028"/>
    <w:rsid w:val="00733231"/>
    <w:rsid w:val="007336F3"/>
    <w:rsid w:val="00734013"/>
    <w:rsid w:val="00734319"/>
    <w:rsid w:val="007348FF"/>
    <w:rsid w:val="00736097"/>
    <w:rsid w:val="007360A9"/>
    <w:rsid w:val="00736EB1"/>
    <w:rsid w:val="0074055E"/>
    <w:rsid w:val="0074089B"/>
    <w:rsid w:val="00741A0B"/>
    <w:rsid w:val="007422A2"/>
    <w:rsid w:val="0074253D"/>
    <w:rsid w:val="00743B60"/>
    <w:rsid w:val="007447F2"/>
    <w:rsid w:val="00744C72"/>
    <w:rsid w:val="00745FE3"/>
    <w:rsid w:val="00746927"/>
    <w:rsid w:val="00747747"/>
    <w:rsid w:val="0075074E"/>
    <w:rsid w:val="00750BC9"/>
    <w:rsid w:val="00750D5F"/>
    <w:rsid w:val="00751015"/>
    <w:rsid w:val="007510AF"/>
    <w:rsid w:val="00751349"/>
    <w:rsid w:val="00752025"/>
    <w:rsid w:val="007520CA"/>
    <w:rsid w:val="007524D1"/>
    <w:rsid w:val="00752DB2"/>
    <w:rsid w:val="0075421E"/>
    <w:rsid w:val="0075488A"/>
    <w:rsid w:val="00754973"/>
    <w:rsid w:val="00755150"/>
    <w:rsid w:val="007558D5"/>
    <w:rsid w:val="00755B6B"/>
    <w:rsid w:val="007569BC"/>
    <w:rsid w:val="007579B7"/>
    <w:rsid w:val="00760061"/>
    <w:rsid w:val="00760619"/>
    <w:rsid w:val="007607C7"/>
    <w:rsid w:val="007608BB"/>
    <w:rsid w:val="00761009"/>
    <w:rsid w:val="00761BF8"/>
    <w:rsid w:val="00761CFA"/>
    <w:rsid w:val="00762622"/>
    <w:rsid w:val="00762909"/>
    <w:rsid w:val="0076485E"/>
    <w:rsid w:val="00764B01"/>
    <w:rsid w:val="007652D4"/>
    <w:rsid w:val="00765CB8"/>
    <w:rsid w:val="00765CEA"/>
    <w:rsid w:val="00765D41"/>
    <w:rsid w:val="0076743C"/>
    <w:rsid w:val="007678BB"/>
    <w:rsid w:val="00767AB5"/>
    <w:rsid w:val="00767DAB"/>
    <w:rsid w:val="007705C2"/>
    <w:rsid w:val="00770A58"/>
    <w:rsid w:val="007716F5"/>
    <w:rsid w:val="00772077"/>
    <w:rsid w:val="00772D13"/>
    <w:rsid w:val="007733CA"/>
    <w:rsid w:val="00773C62"/>
    <w:rsid w:val="00773FF6"/>
    <w:rsid w:val="0077524F"/>
    <w:rsid w:val="00775924"/>
    <w:rsid w:val="00776750"/>
    <w:rsid w:val="007770F4"/>
    <w:rsid w:val="00777CBD"/>
    <w:rsid w:val="00777DE8"/>
    <w:rsid w:val="00780F11"/>
    <w:rsid w:val="0078193E"/>
    <w:rsid w:val="00782C78"/>
    <w:rsid w:val="00783115"/>
    <w:rsid w:val="00785F20"/>
    <w:rsid w:val="00786C1B"/>
    <w:rsid w:val="00787734"/>
    <w:rsid w:val="00791C9F"/>
    <w:rsid w:val="00791E0F"/>
    <w:rsid w:val="00791EE8"/>
    <w:rsid w:val="007924D5"/>
    <w:rsid w:val="007932FE"/>
    <w:rsid w:val="00793330"/>
    <w:rsid w:val="007936FF"/>
    <w:rsid w:val="00793D73"/>
    <w:rsid w:val="0079485C"/>
    <w:rsid w:val="00794A19"/>
    <w:rsid w:val="00794B29"/>
    <w:rsid w:val="00794E67"/>
    <w:rsid w:val="007952AB"/>
    <w:rsid w:val="00795501"/>
    <w:rsid w:val="00795857"/>
    <w:rsid w:val="00795BA8"/>
    <w:rsid w:val="00796173"/>
    <w:rsid w:val="00796735"/>
    <w:rsid w:val="00797118"/>
    <w:rsid w:val="00797353"/>
    <w:rsid w:val="00797B9C"/>
    <w:rsid w:val="007A0AFD"/>
    <w:rsid w:val="007A1F4D"/>
    <w:rsid w:val="007A259D"/>
    <w:rsid w:val="007A2A5B"/>
    <w:rsid w:val="007A2E4E"/>
    <w:rsid w:val="007A486C"/>
    <w:rsid w:val="007A4A19"/>
    <w:rsid w:val="007A5055"/>
    <w:rsid w:val="007A54CF"/>
    <w:rsid w:val="007A5D8C"/>
    <w:rsid w:val="007A5E3A"/>
    <w:rsid w:val="007A6308"/>
    <w:rsid w:val="007A6844"/>
    <w:rsid w:val="007A6AEA"/>
    <w:rsid w:val="007A7102"/>
    <w:rsid w:val="007A736A"/>
    <w:rsid w:val="007A7576"/>
    <w:rsid w:val="007B05DB"/>
    <w:rsid w:val="007B0CE5"/>
    <w:rsid w:val="007B0D39"/>
    <w:rsid w:val="007B0E9B"/>
    <w:rsid w:val="007B1460"/>
    <w:rsid w:val="007B24CA"/>
    <w:rsid w:val="007B3158"/>
    <w:rsid w:val="007B3450"/>
    <w:rsid w:val="007B3629"/>
    <w:rsid w:val="007B3EF2"/>
    <w:rsid w:val="007B47FF"/>
    <w:rsid w:val="007B54F0"/>
    <w:rsid w:val="007B56A1"/>
    <w:rsid w:val="007B587F"/>
    <w:rsid w:val="007B5CA3"/>
    <w:rsid w:val="007B632B"/>
    <w:rsid w:val="007B7497"/>
    <w:rsid w:val="007B773B"/>
    <w:rsid w:val="007B7B37"/>
    <w:rsid w:val="007C0428"/>
    <w:rsid w:val="007C17C5"/>
    <w:rsid w:val="007C1982"/>
    <w:rsid w:val="007C286F"/>
    <w:rsid w:val="007C2EA2"/>
    <w:rsid w:val="007C2F61"/>
    <w:rsid w:val="007C396B"/>
    <w:rsid w:val="007C6016"/>
    <w:rsid w:val="007C65FB"/>
    <w:rsid w:val="007C6C61"/>
    <w:rsid w:val="007D05A4"/>
    <w:rsid w:val="007D05CB"/>
    <w:rsid w:val="007D125A"/>
    <w:rsid w:val="007D2CCF"/>
    <w:rsid w:val="007D4FC1"/>
    <w:rsid w:val="007D584B"/>
    <w:rsid w:val="007D6EB8"/>
    <w:rsid w:val="007D7A92"/>
    <w:rsid w:val="007E0979"/>
    <w:rsid w:val="007E100F"/>
    <w:rsid w:val="007E13A2"/>
    <w:rsid w:val="007E171D"/>
    <w:rsid w:val="007E351D"/>
    <w:rsid w:val="007E46A2"/>
    <w:rsid w:val="007E4700"/>
    <w:rsid w:val="007E5DB9"/>
    <w:rsid w:val="007E6F3C"/>
    <w:rsid w:val="007F0585"/>
    <w:rsid w:val="007F07D0"/>
    <w:rsid w:val="007F14BE"/>
    <w:rsid w:val="007F15E2"/>
    <w:rsid w:val="007F19ED"/>
    <w:rsid w:val="007F1A94"/>
    <w:rsid w:val="007F1CBA"/>
    <w:rsid w:val="007F2250"/>
    <w:rsid w:val="007F3C09"/>
    <w:rsid w:val="007F3CC5"/>
    <w:rsid w:val="007F44D7"/>
    <w:rsid w:val="007F4575"/>
    <w:rsid w:val="007F46AE"/>
    <w:rsid w:val="007F46C0"/>
    <w:rsid w:val="007F4715"/>
    <w:rsid w:val="007F4B78"/>
    <w:rsid w:val="007F4DF0"/>
    <w:rsid w:val="007F555C"/>
    <w:rsid w:val="007F5A98"/>
    <w:rsid w:val="007F69C6"/>
    <w:rsid w:val="007F7C3F"/>
    <w:rsid w:val="0080016C"/>
    <w:rsid w:val="00800E36"/>
    <w:rsid w:val="008012EA"/>
    <w:rsid w:val="008023AB"/>
    <w:rsid w:val="00802D8F"/>
    <w:rsid w:val="00802DC6"/>
    <w:rsid w:val="00804270"/>
    <w:rsid w:val="0080443F"/>
    <w:rsid w:val="00804795"/>
    <w:rsid w:val="00804CB7"/>
    <w:rsid w:val="00804CFF"/>
    <w:rsid w:val="0080569C"/>
    <w:rsid w:val="008074B5"/>
    <w:rsid w:val="00810035"/>
    <w:rsid w:val="008104E5"/>
    <w:rsid w:val="0081053B"/>
    <w:rsid w:val="0081181A"/>
    <w:rsid w:val="00811BCB"/>
    <w:rsid w:val="00812ACA"/>
    <w:rsid w:val="00813076"/>
    <w:rsid w:val="00813F49"/>
    <w:rsid w:val="0081418B"/>
    <w:rsid w:val="00814404"/>
    <w:rsid w:val="00814C46"/>
    <w:rsid w:val="0081529F"/>
    <w:rsid w:val="00815B0C"/>
    <w:rsid w:val="008178CD"/>
    <w:rsid w:val="008217A2"/>
    <w:rsid w:val="0082185E"/>
    <w:rsid w:val="008222E0"/>
    <w:rsid w:val="00822646"/>
    <w:rsid w:val="008231AF"/>
    <w:rsid w:val="00823456"/>
    <w:rsid w:val="00823755"/>
    <w:rsid w:val="008237B5"/>
    <w:rsid w:val="00823C36"/>
    <w:rsid w:val="00824CA3"/>
    <w:rsid w:val="00824FA0"/>
    <w:rsid w:val="008256F2"/>
    <w:rsid w:val="00825731"/>
    <w:rsid w:val="008259EE"/>
    <w:rsid w:val="008278DA"/>
    <w:rsid w:val="00827A4A"/>
    <w:rsid w:val="0083005C"/>
    <w:rsid w:val="008309BF"/>
    <w:rsid w:val="008316DB"/>
    <w:rsid w:val="0083184E"/>
    <w:rsid w:val="00831A56"/>
    <w:rsid w:val="00831C5F"/>
    <w:rsid w:val="00832E08"/>
    <w:rsid w:val="0083325D"/>
    <w:rsid w:val="00833840"/>
    <w:rsid w:val="008348C1"/>
    <w:rsid w:val="00834BA3"/>
    <w:rsid w:val="00834FA1"/>
    <w:rsid w:val="00835597"/>
    <w:rsid w:val="00836739"/>
    <w:rsid w:val="0083680D"/>
    <w:rsid w:val="00836878"/>
    <w:rsid w:val="0083700D"/>
    <w:rsid w:val="00837368"/>
    <w:rsid w:val="008376AF"/>
    <w:rsid w:val="008378D0"/>
    <w:rsid w:val="00840A49"/>
    <w:rsid w:val="00840EA7"/>
    <w:rsid w:val="008415AD"/>
    <w:rsid w:val="00841B3F"/>
    <w:rsid w:val="008421B7"/>
    <w:rsid w:val="00842473"/>
    <w:rsid w:val="008426EF"/>
    <w:rsid w:val="00842D72"/>
    <w:rsid w:val="0084319B"/>
    <w:rsid w:val="008439FE"/>
    <w:rsid w:val="00843D53"/>
    <w:rsid w:val="008447E9"/>
    <w:rsid w:val="008452C2"/>
    <w:rsid w:val="00845B28"/>
    <w:rsid w:val="008461BB"/>
    <w:rsid w:val="0084694B"/>
    <w:rsid w:val="00846E1C"/>
    <w:rsid w:val="00846E51"/>
    <w:rsid w:val="008473C4"/>
    <w:rsid w:val="008479EA"/>
    <w:rsid w:val="0085021A"/>
    <w:rsid w:val="00851CCD"/>
    <w:rsid w:val="008522F5"/>
    <w:rsid w:val="00852678"/>
    <w:rsid w:val="00852CC3"/>
    <w:rsid w:val="0085304C"/>
    <w:rsid w:val="008536C4"/>
    <w:rsid w:val="0085463E"/>
    <w:rsid w:val="00854AFA"/>
    <w:rsid w:val="00854BE7"/>
    <w:rsid w:val="0085517F"/>
    <w:rsid w:val="00855E67"/>
    <w:rsid w:val="00856E19"/>
    <w:rsid w:val="0085747E"/>
    <w:rsid w:val="00857682"/>
    <w:rsid w:val="00857D78"/>
    <w:rsid w:val="00860074"/>
    <w:rsid w:val="00861AE0"/>
    <w:rsid w:val="00862FB1"/>
    <w:rsid w:val="008642F5"/>
    <w:rsid w:val="00865664"/>
    <w:rsid w:val="00867071"/>
    <w:rsid w:val="00867AC4"/>
    <w:rsid w:val="00867C2A"/>
    <w:rsid w:val="00867EF5"/>
    <w:rsid w:val="00870A44"/>
    <w:rsid w:val="00870A5B"/>
    <w:rsid w:val="00871C94"/>
    <w:rsid w:val="00871EC4"/>
    <w:rsid w:val="00873AD0"/>
    <w:rsid w:val="00874A2F"/>
    <w:rsid w:val="00874B18"/>
    <w:rsid w:val="00875844"/>
    <w:rsid w:val="00876B49"/>
    <w:rsid w:val="008777D8"/>
    <w:rsid w:val="00877BCD"/>
    <w:rsid w:val="008803F8"/>
    <w:rsid w:val="00880A46"/>
    <w:rsid w:val="00880C87"/>
    <w:rsid w:val="00882284"/>
    <w:rsid w:val="0088290B"/>
    <w:rsid w:val="00882AB2"/>
    <w:rsid w:val="00882B48"/>
    <w:rsid w:val="0088363C"/>
    <w:rsid w:val="00883BB1"/>
    <w:rsid w:val="00887CF0"/>
    <w:rsid w:val="00887DE5"/>
    <w:rsid w:val="00890E5A"/>
    <w:rsid w:val="00891527"/>
    <w:rsid w:val="00891780"/>
    <w:rsid w:val="008925EC"/>
    <w:rsid w:val="00892D1E"/>
    <w:rsid w:val="00892EAB"/>
    <w:rsid w:val="00893301"/>
    <w:rsid w:val="00893AAB"/>
    <w:rsid w:val="00893B1A"/>
    <w:rsid w:val="008951BB"/>
    <w:rsid w:val="0089617E"/>
    <w:rsid w:val="00897044"/>
    <w:rsid w:val="00897C0C"/>
    <w:rsid w:val="00897CD8"/>
    <w:rsid w:val="008A0790"/>
    <w:rsid w:val="008A07A8"/>
    <w:rsid w:val="008A07D3"/>
    <w:rsid w:val="008A21C4"/>
    <w:rsid w:val="008A2B73"/>
    <w:rsid w:val="008A34B6"/>
    <w:rsid w:val="008A4912"/>
    <w:rsid w:val="008A505F"/>
    <w:rsid w:val="008A54CA"/>
    <w:rsid w:val="008A562D"/>
    <w:rsid w:val="008A5E30"/>
    <w:rsid w:val="008A7094"/>
    <w:rsid w:val="008A780F"/>
    <w:rsid w:val="008A7E96"/>
    <w:rsid w:val="008B0609"/>
    <w:rsid w:val="008B0B2C"/>
    <w:rsid w:val="008B1F1A"/>
    <w:rsid w:val="008B2AF7"/>
    <w:rsid w:val="008B4249"/>
    <w:rsid w:val="008B5270"/>
    <w:rsid w:val="008B529E"/>
    <w:rsid w:val="008B60E8"/>
    <w:rsid w:val="008B7DD0"/>
    <w:rsid w:val="008B7EC2"/>
    <w:rsid w:val="008C1E2C"/>
    <w:rsid w:val="008C207A"/>
    <w:rsid w:val="008C2A97"/>
    <w:rsid w:val="008C3A60"/>
    <w:rsid w:val="008C3C95"/>
    <w:rsid w:val="008C3CD2"/>
    <w:rsid w:val="008C455D"/>
    <w:rsid w:val="008C5D2E"/>
    <w:rsid w:val="008C63C0"/>
    <w:rsid w:val="008C73EA"/>
    <w:rsid w:val="008C7782"/>
    <w:rsid w:val="008C790D"/>
    <w:rsid w:val="008D00D9"/>
    <w:rsid w:val="008D094D"/>
    <w:rsid w:val="008D0E3E"/>
    <w:rsid w:val="008D11EA"/>
    <w:rsid w:val="008D19E6"/>
    <w:rsid w:val="008D1B91"/>
    <w:rsid w:val="008D263C"/>
    <w:rsid w:val="008D2D6C"/>
    <w:rsid w:val="008D3D42"/>
    <w:rsid w:val="008D572C"/>
    <w:rsid w:val="008D6C57"/>
    <w:rsid w:val="008E0967"/>
    <w:rsid w:val="008E1D49"/>
    <w:rsid w:val="008E257A"/>
    <w:rsid w:val="008E26E6"/>
    <w:rsid w:val="008E2CA2"/>
    <w:rsid w:val="008E32D7"/>
    <w:rsid w:val="008E5295"/>
    <w:rsid w:val="008E61F1"/>
    <w:rsid w:val="008E7461"/>
    <w:rsid w:val="008F05F8"/>
    <w:rsid w:val="008F0E15"/>
    <w:rsid w:val="008F2B27"/>
    <w:rsid w:val="008F3086"/>
    <w:rsid w:val="008F3780"/>
    <w:rsid w:val="008F423B"/>
    <w:rsid w:val="008F47FA"/>
    <w:rsid w:val="008F48A8"/>
    <w:rsid w:val="008F592F"/>
    <w:rsid w:val="008F6246"/>
    <w:rsid w:val="008F64CC"/>
    <w:rsid w:val="008F6F65"/>
    <w:rsid w:val="008F7932"/>
    <w:rsid w:val="009001AC"/>
    <w:rsid w:val="009017C6"/>
    <w:rsid w:val="009017CD"/>
    <w:rsid w:val="00901DCC"/>
    <w:rsid w:val="00902312"/>
    <w:rsid w:val="009024EC"/>
    <w:rsid w:val="009029E3"/>
    <w:rsid w:val="009033D0"/>
    <w:rsid w:val="009035F2"/>
    <w:rsid w:val="009040E1"/>
    <w:rsid w:val="0090435A"/>
    <w:rsid w:val="00904AF2"/>
    <w:rsid w:val="00905210"/>
    <w:rsid w:val="00906497"/>
    <w:rsid w:val="00906C5C"/>
    <w:rsid w:val="00907FC5"/>
    <w:rsid w:val="00910A9E"/>
    <w:rsid w:val="00910CFB"/>
    <w:rsid w:val="00910E73"/>
    <w:rsid w:val="00910FBE"/>
    <w:rsid w:val="009121E5"/>
    <w:rsid w:val="009129FB"/>
    <w:rsid w:val="0091346C"/>
    <w:rsid w:val="009134AA"/>
    <w:rsid w:val="00913E8D"/>
    <w:rsid w:val="00914140"/>
    <w:rsid w:val="009148CC"/>
    <w:rsid w:val="0091592F"/>
    <w:rsid w:val="00915B73"/>
    <w:rsid w:val="0091621F"/>
    <w:rsid w:val="009165EF"/>
    <w:rsid w:val="00916C5B"/>
    <w:rsid w:val="0091728F"/>
    <w:rsid w:val="00917436"/>
    <w:rsid w:val="009201BD"/>
    <w:rsid w:val="009206AF"/>
    <w:rsid w:val="00921437"/>
    <w:rsid w:val="00921E6F"/>
    <w:rsid w:val="0092275D"/>
    <w:rsid w:val="009229BA"/>
    <w:rsid w:val="009234EA"/>
    <w:rsid w:val="00923639"/>
    <w:rsid w:val="00923CFC"/>
    <w:rsid w:val="00923E71"/>
    <w:rsid w:val="0092472C"/>
    <w:rsid w:val="00925C29"/>
    <w:rsid w:val="009264A1"/>
    <w:rsid w:val="009266E5"/>
    <w:rsid w:val="00926F7E"/>
    <w:rsid w:val="00927096"/>
    <w:rsid w:val="00930260"/>
    <w:rsid w:val="009302FA"/>
    <w:rsid w:val="00930A34"/>
    <w:rsid w:val="009314F7"/>
    <w:rsid w:val="009320B0"/>
    <w:rsid w:val="00932231"/>
    <w:rsid w:val="009323AA"/>
    <w:rsid w:val="00933250"/>
    <w:rsid w:val="0093332B"/>
    <w:rsid w:val="00933B0C"/>
    <w:rsid w:val="00933CAE"/>
    <w:rsid w:val="00934972"/>
    <w:rsid w:val="00934C55"/>
    <w:rsid w:val="00934C9C"/>
    <w:rsid w:val="00934F94"/>
    <w:rsid w:val="00935C65"/>
    <w:rsid w:val="00936ADC"/>
    <w:rsid w:val="00937038"/>
    <w:rsid w:val="00940918"/>
    <w:rsid w:val="0094246F"/>
    <w:rsid w:val="00942790"/>
    <w:rsid w:val="00942B5A"/>
    <w:rsid w:val="00942F78"/>
    <w:rsid w:val="00943385"/>
    <w:rsid w:val="00943B93"/>
    <w:rsid w:val="00943D00"/>
    <w:rsid w:val="00944298"/>
    <w:rsid w:val="009449DE"/>
    <w:rsid w:val="00944C17"/>
    <w:rsid w:val="0094579E"/>
    <w:rsid w:val="00945B99"/>
    <w:rsid w:val="009460A6"/>
    <w:rsid w:val="00946113"/>
    <w:rsid w:val="009462DA"/>
    <w:rsid w:val="009468FB"/>
    <w:rsid w:val="00946C62"/>
    <w:rsid w:val="009478E8"/>
    <w:rsid w:val="0095089B"/>
    <w:rsid w:val="009509FE"/>
    <w:rsid w:val="00951673"/>
    <w:rsid w:val="00951A38"/>
    <w:rsid w:val="0095218D"/>
    <w:rsid w:val="00952B0F"/>
    <w:rsid w:val="00952F18"/>
    <w:rsid w:val="00955394"/>
    <w:rsid w:val="00955900"/>
    <w:rsid w:val="009560D0"/>
    <w:rsid w:val="009570D4"/>
    <w:rsid w:val="0095723D"/>
    <w:rsid w:val="00957B1B"/>
    <w:rsid w:val="00960579"/>
    <w:rsid w:val="00960D80"/>
    <w:rsid w:val="00961606"/>
    <w:rsid w:val="00961DFC"/>
    <w:rsid w:val="00962DC9"/>
    <w:rsid w:val="00962EF6"/>
    <w:rsid w:val="00962F53"/>
    <w:rsid w:val="009633AE"/>
    <w:rsid w:val="0096397A"/>
    <w:rsid w:val="00963AF0"/>
    <w:rsid w:val="00963DC0"/>
    <w:rsid w:val="0096414F"/>
    <w:rsid w:val="00964D1B"/>
    <w:rsid w:val="00965036"/>
    <w:rsid w:val="00965DE6"/>
    <w:rsid w:val="00966402"/>
    <w:rsid w:val="00967074"/>
    <w:rsid w:val="00967282"/>
    <w:rsid w:val="00967E70"/>
    <w:rsid w:val="00967E8D"/>
    <w:rsid w:val="0097002E"/>
    <w:rsid w:val="009703FE"/>
    <w:rsid w:val="00971517"/>
    <w:rsid w:val="009715B4"/>
    <w:rsid w:val="00971787"/>
    <w:rsid w:val="00971C54"/>
    <w:rsid w:val="009724EA"/>
    <w:rsid w:val="0097330C"/>
    <w:rsid w:val="0097362F"/>
    <w:rsid w:val="00973BD9"/>
    <w:rsid w:val="009743C4"/>
    <w:rsid w:val="0097487B"/>
    <w:rsid w:val="0097496A"/>
    <w:rsid w:val="00974B89"/>
    <w:rsid w:val="0097502F"/>
    <w:rsid w:val="009758C9"/>
    <w:rsid w:val="00975A8F"/>
    <w:rsid w:val="00975C05"/>
    <w:rsid w:val="009768AF"/>
    <w:rsid w:val="0097723D"/>
    <w:rsid w:val="00977C7D"/>
    <w:rsid w:val="009801B7"/>
    <w:rsid w:val="00980989"/>
    <w:rsid w:val="00980FE9"/>
    <w:rsid w:val="009817FC"/>
    <w:rsid w:val="00981DD6"/>
    <w:rsid w:val="0098229B"/>
    <w:rsid w:val="00982A6A"/>
    <w:rsid w:val="00983E2F"/>
    <w:rsid w:val="009846F9"/>
    <w:rsid w:val="0098606E"/>
    <w:rsid w:val="00986BE9"/>
    <w:rsid w:val="00987652"/>
    <w:rsid w:val="00990A0D"/>
    <w:rsid w:val="00990E44"/>
    <w:rsid w:val="00991F92"/>
    <w:rsid w:val="00992E96"/>
    <w:rsid w:val="00992F5E"/>
    <w:rsid w:val="009932C8"/>
    <w:rsid w:val="00993A98"/>
    <w:rsid w:val="0099470E"/>
    <w:rsid w:val="00994AE4"/>
    <w:rsid w:val="00994B9E"/>
    <w:rsid w:val="00995B9B"/>
    <w:rsid w:val="00995ECB"/>
    <w:rsid w:val="00997A03"/>
    <w:rsid w:val="009A0243"/>
    <w:rsid w:val="009A043E"/>
    <w:rsid w:val="009A0865"/>
    <w:rsid w:val="009A21D5"/>
    <w:rsid w:val="009A26B5"/>
    <w:rsid w:val="009A2DE8"/>
    <w:rsid w:val="009A31A7"/>
    <w:rsid w:val="009A3250"/>
    <w:rsid w:val="009A3266"/>
    <w:rsid w:val="009A3313"/>
    <w:rsid w:val="009A362F"/>
    <w:rsid w:val="009A54AD"/>
    <w:rsid w:val="009A6101"/>
    <w:rsid w:val="009A67A9"/>
    <w:rsid w:val="009A69D6"/>
    <w:rsid w:val="009B054E"/>
    <w:rsid w:val="009B13DF"/>
    <w:rsid w:val="009B1768"/>
    <w:rsid w:val="009B35A5"/>
    <w:rsid w:val="009B51B3"/>
    <w:rsid w:val="009B7313"/>
    <w:rsid w:val="009C057C"/>
    <w:rsid w:val="009C0AB6"/>
    <w:rsid w:val="009C0E49"/>
    <w:rsid w:val="009C216C"/>
    <w:rsid w:val="009C3C22"/>
    <w:rsid w:val="009C441F"/>
    <w:rsid w:val="009C46E9"/>
    <w:rsid w:val="009C4BB7"/>
    <w:rsid w:val="009C604A"/>
    <w:rsid w:val="009C6072"/>
    <w:rsid w:val="009C616A"/>
    <w:rsid w:val="009C66F4"/>
    <w:rsid w:val="009C7423"/>
    <w:rsid w:val="009D012B"/>
    <w:rsid w:val="009D0915"/>
    <w:rsid w:val="009D1070"/>
    <w:rsid w:val="009D112B"/>
    <w:rsid w:val="009D158B"/>
    <w:rsid w:val="009D1664"/>
    <w:rsid w:val="009D16BF"/>
    <w:rsid w:val="009D1716"/>
    <w:rsid w:val="009D26BD"/>
    <w:rsid w:val="009D2767"/>
    <w:rsid w:val="009D2925"/>
    <w:rsid w:val="009D2980"/>
    <w:rsid w:val="009D2F2D"/>
    <w:rsid w:val="009D34D5"/>
    <w:rsid w:val="009D437B"/>
    <w:rsid w:val="009D465F"/>
    <w:rsid w:val="009D47CC"/>
    <w:rsid w:val="009D4B31"/>
    <w:rsid w:val="009D4CA8"/>
    <w:rsid w:val="009D5DF5"/>
    <w:rsid w:val="009D6001"/>
    <w:rsid w:val="009D6B69"/>
    <w:rsid w:val="009D6C15"/>
    <w:rsid w:val="009E0D5F"/>
    <w:rsid w:val="009E131D"/>
    <w:rsid w:val="009E2234"/>
    <w:rsid w:val="009E2917"/>
    <w:rsid w:val="009E2A8F"/>
    <w:rsid w:val="009E2AED"/>
    <w:rsid w:val="009E2C45"/>
    <w:rsid w:val="009E3520"/>
    <w:rsid w:val="009E3909"/>
    <w:rsid w:val="009E5222"/>
    <w:rsid w:val="009E71E9"/>
    <w:rsid w:val="009E758C"/>
    <w:rsid w:val="009E7EC9"/>
    <w:rsid w:val="009F032D"/>
    <w:rsid w:val="009F1268"/>
    <w:rsid w:val="009F168E"/>
    <w:rsid w:val="009F18E0"/>
    <w:rsid w:val="009F2459"/>
    <w:rsid w:val="009F269A"/>
    <w:rsid w:val="009F2E66"/>
    <w:rsid w:val="009F32F6"/>
    <w:rsid w:val="009F3EAD"/>
    <w:rsid w:val="009F4AE7"/>
    <w:rsid w:val="009F537A"/>
    <w:rsid w:val="009F5A70"/>
    <w:rsid w:val="009F7C23"/>
    <w:rsid w:val="00A00833"/>
    <w:rsid w:val="00A00B8F"/>
    <w:rsid w:val="00A013D8"/>
    <w:rsid w:val="00A02377"/>
    <w:rsid w:val="00A023AE"/>
    <w:rsid w:val="00A04B3C"/>
    <w:rsid w:val="00A0514F"/>
    <w:rsid w:val="00A0566B"/>
    <w:rsid w:val="00A061C0"/>
    <w:rsid w:val="00A06CFB"/>
    <w:rsid w:val="00A06DBE"/>
    <w:rsid w:val="00A07305"/>
    <w:rsid w:val="00A0798D"/>
    <w:rsid w:val="00A11080"/>
    <w:rsid w:val="00A1116A"/>
    <w:rsid w:val="00A11C5F"/>
    <w:rsid w:val="00A11D52"/>
    <w:rsid w:val="00A12C29"/>
    <w:rsid w:val="00A12CE3"/>
    <w:rsid w:val="00A12E4B"/>
    <w:rsid w:val="00A141D8"/>
    <w:rsid w:val="00A14F9D"/>
    <w:rsid w:val="00A1626D"/>
    <w:rsid w:val="00A16B4D"/>
    <w:rsid w:val="00A16E7C"/>
    <w:rsid w:val="00A172CE"/>
    <w:rsid w:val="00A200CE"/>
    <w:rsid w:val="00A202E9"/>
    <w:rsid w:val="00A209F6"/>
    <w:rsid w:val="00A20CE9"/>
    <w:rsid w:val="00A21331"/>
    <w:rsid w:val="00A217B9"/>
    <w:rsid w:val="00A21865"/>
    <w:rsid w:val="00A22FDD"/>
    <w:rsid w:val="00A245B9"/>
    <w:rsid w:val="00A26323"/>
    <w:rsid w:val="00A26596"/>
    <w:rsid w:val="00A27A9C"/>
    <w:rsid w:val="00A30A56"/>
    <w:rsid w:val="00A31BB4"/>
    <w:rsid w:val="00A32A72"/>
    <w:rsid w:val="00A32AB2"/>
    <w:rsid w:val="00A32AEA"/>
    <w:rsid w:val="00A339DF"/>
    <w:rsid w:val="00A33F06"/>
    <w:rsid w:val="00A3472A"/>
    <w:rsid w:val="00A35C42"/>
    <w:rsid w:val="00A369C6"/>
    <w:rsid w:val="00A3739A"/>
    <w:rsid w:val="00A3757F"/>
    <w:rsid w:val="00A375A7"/>
    <w:rsid w:val="00A37D9A"/>
    <w:rsid w:val="00A4156D"/>
    <w:rsid w:val="00A41690"/>
    <w:rsid w:val="00A41CFE"/>
    <w:rsid w:val="00A42616"/>
    <w:rsid w:val="00A43054"/>
    <w:rsid w:val="00A430C4"/>
    <w:rsid w:val="00A43962"/>
    <w:rsid w:val="00A4494E"/>
    <w:rsid w:val="00A44B57"/>
    <w:rsid w:val="00A45FA6"/>
    <w:rsid w:val="00A47D90"/>
    <w:rsid w:val="00A52C27"/>
    <w:rsid w:val="00A543EB"/>
    <w:rsid w:val="00A54932"/>
    <w:rsid w:val="00A55716"/>
    <w:rsid w:val="00A5581C"/>
    <w:rsid w:val="00A56A32"/>
    <w:rsid w:val="00A56AFC"/>
    <w:rsid w:val="00A56E3A"/>
    <w:rsid w:val="00A57499"/>
    <w:rsid w:val="00A57C2E"/>
    <w:rsid w:val="00A57F85"/>
    <w:rsid w:val="00A60F45"/>
    <w:rsid w:val="00A6213C"/>
    <w:rsid w:val="00A62376"/>
    <w:rsid w:val="00A636DD"/>
    <w:rsid w:val="00A63CB3"/>
    <w:rsid w:val="00A64127"/>
    <w:rsid w:val="00A6462B"/>
    <w:rsid w:val="00A6468A"/>
    <w:rsid w:val="00A65F70"/>
    <w:rsid w:val="00A6660F"/>
    <w:rsid w:val="00A6734E"/>
    <w:rsid w:val="00A67826"/>
    <w:rsid w:val="00A67976"/>
    <w:rsid w:val="00A67B8A"/>
    <w:rsid w:val="00A67EB8"/>
    <w:rsid w:val="00A705E3"/>
    <w:rsid w:val="00A7102D"/>
    <w:rsid w:val="00A713A1"/>
    <w:rsid w:val="00A713D5"/>
    <w:rsid w:val="00A72887"/>
    <w:rsid w:val="00A73A20"/>
    <w:rsid w:val="00A73F34"/>
    <w:rsid w:val="00A743EE"/>
    <w:rsid w:val="00A756EE"/>
    <w:rsid w:val="00A7582D"/>
    <w:rsid w:val="00A763A9"/>
    <w:rsid w:val="00A81507"/>
    <w:rsid w:val="00A81926"/>
    <w:rsid w:val="00A81C01"/>
    <w:rsid w:val="00A821D2"/>
    <w:rsid w:val="00A82333"/>
    <w:rsid w:val="00A825AD"/>
    <w:rsid w:val="00A82EE4"/>
    <w:rsid w:val="00A8481D"/>
    <w:rsid w:val="00A8490E"/>
    <w:rsid w:val="00A84993"/>
    <w:rsid w:val="00A856C1"/>
    <w:rsid w:val="00A856E3"/>
    <w:rsid w:val="00A86042"/>
    <w:rsid w:val="00A86658"/>
    <w:rsid w:val="00A87868"/>
    <w:rsid w:val="00A87C10"/>
    <w:rsid w:val="00A91B25"/>
    <w:rsid w:val="00A91DD2"/>
    <w:rsid w:val="00A92E3F"/>
    <w:rsid w:val="00A93191"/>
    <w:rsid w:val="00A935D3"/>
    <w:rsid w:val="00A93D18"/>
    <w:rsid w:val="00A94F05"/>
    <w:rsid w:val="00A95236"/>
    <w:rsid w:val="00A9632E"/>
    <w:rsid w:val="00A97578"/>
    <w:rsid w:val="00AA04B7"/>
    <w:rsid w:val="00AA0F01"/>
    <w:rsid w:val="00AA0F2C"/>
    <w:rsid w:val="00AA0F8B"/>
    <w:rsid w:val="00AA3CAD"/>
    <w:rsid w:val="00AA43A7"/>
    <w:rsid w:val="00AA4BA6"/>
    <w:rsid w:val="00AA4D17"/>
    <w:rsid w:val="00AA503E"/>
    <w:rsid w:val="00AA556C"/>
    <w:rsid w:val="00AA5B3A"/>
    <w:rsid w:val="00AA5FEB"/>
    <w:rsid w:val="00AA749A"/>
    <w:rsid w:val="00AA7AF2"/>
    <w:rsid w:val="00AA7F66"/>
    <w:rsid w:val="00AB018B"/>
    <w:rsid w:val="00AB05EC"/>
    <w:rsid w:val="00AB08AB"/>
    <w:rsid w:val="00AB1E49"/>
    <w:rsid w:val="00AB2401"/>
    <w:rsid w:val="00AB3441"/>
    <w:rsid w:val="00AB471F"/>
    <w:rsid w:val="00AB47A5"/>
    <w:rsid w:val="00AB518A"/>
    <w:rsid w:val="00AB51AA"/>
    <w:rsid w:val="00AB52FC"/>
    <w:rsid w:val="00AB5AD8"/>
    <w:rsid w:val="00AB5E95"/>
    <w:rsid w:val="00AB66BA"/>
    <w:rsid w:val="00AB691A"/>
    <w:rsid w:val="00AB6C57"/>
    <w:rsid w:val="00AB7A06"/>
    <w:rsid w:val="00AB7B71"/>
    <w:rsid w:val="00AC1D9E"/>
    <w:rsid w:val="00AC1FAB"/>
    <w:rsid w:val="00AC243F"/>
    <w:rsid w:val="00AC29AE"/>
    <w:rsid w:val="00AC2E65"/>
    <w:rsid w:val="00AC31D7"/>
    <w:rsid w:val="00AC3510"/>
    <w:rsid w:val="00AC45DA"/>
    <w:rsid w:val="00AC4E09"/>
    <w:rsid w:val="00AC4E29"/>
    <w:rsid w:val="00AC5296"/>
    <w:rsid w:val="00AC5EE5"/>
    <w:rsid w:val="00AC70AA"/>
    <w:rsid w:val="00AC76E0"/>
    <w:rsid w:val="00AD00F6"/>
    <w:rsid w:val="00AD05B7"/>
    <w:rsid w:val="00AD0A10"/>
    <w:rsid w:val="00AD26D2"/>
    <w:rsid w:val="00AD291F"/>
    <w:rsid w:val="00AD3515"/>
    <w:rsid w:val="00AD544F"/>
    <w:rsid w:val="00AD54CF"/>
    <w:rsid w:val="00AD5682"/>
    <w:rsid w:val="00AD62D7"/>
    <w:rsid w:val="00AD63B6"/>
    <w:rsid w:val="00AD684E"/>
    <w:rsid w:val="00AD7A9D"/>
    <w:rsid w:val="00AD7B2C"/>
    <w:rsid w:val="00AD7BC2"/>
    <w:rsid w:val="00AD7FBB"/>
    <w:rsid w:val="00AE1744"/>
    <w:rsid w:val="00AE3295"/>
    <w:rsid w:val="00AE3663"/>
    <w:rsid w:val="00AE45FD"/>
    <w:rsid w:val="00AE566B"/>
    <w:rsid w:val="00AE63B3"/>
    <w:rsid w:val="00AE73DE"/>
    <w:rsid w:val="00AF0627"/>
    <w:rsid w:val="00AF0EEB"/>
    <w:rsid w:val="00AF0F80"/>
    <w:rsid w:val="00AF19CF"/>
    <w:rsid w:val="00AF3563"/>
    <w:rsid w:val="00AF4715"/>
    <w:rsid w:val="00AF5601"/>
    <w:rsid w:val="00AF5C4D"/>
    <w:rsid w:val="00AF73EA"/>
    <w:rsid w:val="00B00376"/>
    <w:rsid w:val="00B019EA"/>
    <w:rsid w:val="00B01CE5"/>
    <w:rsid w:val="00B028D3"/>
    <w:rsid w:val="00B02B18"/>
    <w:rsid w:val="00B03EC7"/>
    <w:rsid w:val="00B0450A"/>
    <w:rsid w:val="00B04B4B"/>
    <w:rsid w:val="00B053EE"/>
    <w:rsid w:val="00B05424"/>
    <w:rsid w:val="00B05F4A"/>
    <w:rsid w:val="00B0649A"/>
    <w:rsid w:val="00B06924"/>
    <w:rsid w:val="00B069AE"/>
    <w:rsid w:val="00B07439"/>
    <w:rsid w:val="00B10722"/>
    <w:rsid w:val="00B11155"/>
    <w:rsid w:val="00B11639"/>
    <w:rsid w:val="00B11836"/>
    <w:rsid w:val="00B11E9B"/>
    <w:rsid w:val="00B11FFE"/>
    <w:rsid w:val="00B12757"/>
    <w:rsid w:val="00B12F59"/>
    <w:rsid w:val="00B1327E"/>
    <w:rsid w:val="00B13593"/>
    <w:rsid w:val="00B13C9F"/>
    <w:rsid w:val="00B14629"/>
    <w:rsid w:val="00B14863"/>
    <w:rsid w:val="00B14AE1"/>
    <w:rsid w:val="00B14EA3"/>
    <w:rsid w:val="00B14ED0"/>
    <w:rsid w:val="00B153A1"/>
    <w:rsid w:val="00B16FDF"/>
    <w:rsid w:val="00B17174"/>
    <w:rsid w:val="00B178F0"/>
    <w:rsid w:val="00B17DF7"/>
    <w:rsid w:val="00B20CD4"/>
    <w:rsid w:val="00B22219"/>
    <w:rsid w:val="00B235A5"/>
    <w:rsid w:val="00B235CA"/>
    <w:rsid w:val="00B23F79"/>
    <w:rsid w:val="00B24D91"/>
    <w:rsid w:val="00B256B5"/>
    <w:rsid w:val="00B26C2F"/>
    <w:rsid w:val="00B26EC6"/>
    <w:rsid w:val="00B278CB"/>
    <w:rsid w:val="00B2794A"/>
    <w:rsid w:val="00B27AB9"/>
    <w:rsid w:val="00B27B01"/>
    <w:rsid w:val="00B30FBD"/>
    <w:rsid w:val="00B311D9"/>
    <w:rsid w:val="00B31A9A"/>
    <w:rsid w:val="00B337A9"/>
    <w:rsid w:val="00B33D5C"/>
    <w:rsid w:val="00B342B8"/>
    <w:rsid w:val="00B34405"/>
    <w:rsid w:val="00B34609"/>
    <w:rsid w:val="00B35B22"/>
    <w:rsid w:val="00B364F4"/>
    <w:rsid w:val="00B4026E"/>
    <w:rsid w:val="00B4034C"/>
    <w:rsid w:val="00B4142D"/>
    <w:rsid w:val="00B418BA"/>
    <w:rsid w:val="00B41C3F"/>
    <w:rsid w:val="00B41E0E"/>
    <w:rsid w:val="00B42455"/>
    <w:rsid w:val="00B42471"/>
    <w:rsid w:val="00B424E3"/>
    <w:rsid w:val="00B42582"/>
    <w:rsid w:val="00B431B5"/>
    <w:rsid w:val="00B43D4F"/>
    <w:rsid w:val="00B43D99"/>
    <w:rsid w:val="00B43FDD"/>
    <w:rsid w:val="00B44D22"/>
    <w:rsid w:val="00B44F1A"/>
    <w:rsid w:val="00B45D98"/>
    <w:rsid w:val="00B45EFF"/>
    <w:rsid w:val="00B45F6D"/>
    <w:rsid w:val="00B46269"/>
    <w:rsid w:val="00B477C5"/>
    <w:rsid w:val="00B47873"/>
    <w:rsid w:val="00B47C13"/>
    <w:rsid w:val="00B500EC"/>
    <w:rsid w:val="00B50193"/>
    <w:rsid w:val="00B5073B"/>
    <w:rsid w:val="00B508E9"/>
    <w:rsid w:val="00B5115D"/>
    <w:rsid w:val="00B515DC"/>
    <w:rsid w:val="00B52129"/>
    <w:rsid w:val="00B53A66"/>
    <w:rsid w:val="00B53F94"/>
    <w:rsid w:val="00B5451D"/>
    <w:rsid w:val="00B5467B"/>
    <w:rsid w:val="00B548DC"/>
    <w:rsid w:val="00B55140"/>
    <w:rsid w:val="00B561AA"/>
    <w:rsid w:val="00B563EF"/>
    <w:rsid w:val="00B568E8"/>
    <w:rsid w:val="00B56975"/>
    <w:rsid w:val="00B56E24"/>
    <w:rsid w:val="00B57151"/>
    <w:rsid w:val="00B576E0"/>
    <w:rsid w:val="00B57978"/>
    <w:rsid w:val="00B57D52"/>
    <w:rsid w:val="00B60774"/>
    <w:rsid w:val="00B60874"/>
    <w:rsid w:val="00B60DE5"/>
    <w:rsid w:val="00B61F1E"/>
    <w:rsid w:val="00B628B6"/>
    <w:rsid w:val="00B631A9"/>
    <w:rsid w:val="00B63396"/>
    <w:rsid w:val="00B63B57"/>
    <w:rsid w:val="00B63D4B"/>
    <w:rsid w:val="00B64E7A"/>
    <w:rsid w:val="00B65A74"/>
    <w:rsid w:val="00B668D6"/>
    <w:rsid w:val="00B66A48"/>
    <w:rsid w:val="00B66DF8"/>
    <w:rsid w:val="00B66F94"/>
    <w:rsid w:val="00B727B4"/>
    <w:rsid w:val="00B72DAD"/>
    <w:rsid w:val="00B732D9"/>
    <w:rsid w:val="00B73CB8"/>
    <w:rsid w:val="00B73E65"/>
    <w:rsid w:val="00B74CFC"/>
    <w:rsid w:val="00B75A5F"/>
    <w:rsid w:val="00B75BA0"/>
    <w:rsid w:val="00B75D65"/>
    <w:rsid w:val="00B771C9"/>
    <w:rsid w:val="00B77B5C"/>
    <w:rsid w:val="00B77C73"/>
    <w:rsid w:val="00B800D7"/>
    <w:rsid w:val="00B802DF"/>
    <w:rsid w:val="00B826A0"/>
    <w:rsid w:val="00B83615"/>
    <w:rsid w:val="00B83DB1"/>
    <w:rsid w:val="00B83E14"/>
    <w:rsid w:val="00B846E5"/>
    <w:rsid w:val="00B85DAD"/>
    <w:rsid w:val="00B86150"/>
    <w:rsid w:val="00B86B5A"/>
    <w:rsid w:val="00B8762D"/>
    <w:rsid w:val="00B90944"/>
    <w:rsid w:val="00B91031"/>
    <w:rsid w:val="00B91E71"/>
    <w:rsid w:val="00B92104"/>
    <w:rsid w:val="00B927E8"/>
    <w:rsid w:val="00B9294F"/>
    <w:rsid w:val="00B92C6D"/>
    <w:rsid w:val="00B92F28"/>
    <w:rsid w:val="00B9391B"/>
    <w:rsid w:val="00B93E39"/>
    <w:rsid w:val="00B94822"/>
    <w:rsid w:val="00B94DF9"/>
    <w:rsid w:val="00B954BB"/>
    <w:rsid w:val="00B95B41"/>
    <w:rsid w:val="00B9683F"/>
    <w:rsid w:val="00B96B5C"/>
    <w:rsid w:val="00B96D22"/>
    <w:rsid w:val="00B96F4B"/>
    <w:rsid w:val="00B974E0"/>
    <w:rsid w:val="00BA0B8B"/>
    <w:rsid w:val="00BA0E2A"/>
    <w:rsid w:val="00BA1EA6"/>
    <w:rsid w:val="00BA1F6E"/>
    <w:rsid w:val="00BA34A1"/>
    <w:rsid w:val="00BA3B6B"/>
    <w:rsid w:val="00BA523F"/>
    <w:rsid w:val="00BA6D40"/>
    <w:rsid w:val="00BA7033"/>
    <w:rsid w:val="00BA7538"/>
    <w:rsid w:val="00BA77B0"/>
    <w:rsid w:val="00BB05BA"/>
    <w:rsid w:val="00BB0997"/>
    <w:rsid w:val="00BB0D44"/>
    <w:rsid w:val="00BB0DE6"/>
    <w:rsid w:val="00BB12B9"/>
    <w:rsid w:val="00BB1A5A"/>
    <w:rsid w:val="00BB1C2B"/>
    <w:rsid w:val="00BB206A"/>
    <w:rsid w:val="00BB2556"/>
    <w:rsid w:val="00BB2A6D"/>
    <w:rsid w:val="00BB3C9D"/>
    <w:rsid w:val="00BB4129"/>
    <w:rsid w:val="00BB544A"/>
    <w:rsid w:val="00BB65A8"/>
    <w:rsid w:val="00BB6895"/>
    <w:rsid w:val="00BB6E4F"/>
    <w:rsid w:val="00BB77E6"/>
    <w:rsid w:val="00BB7877"/>
    <w:rsid w:val="00BC063B"/>
    <w:rsid w:val="00BC068D"/>
    <w:rsid w:val="00BC15CF"/>
    <w:rsid w:val="00BC1BA1"/>
    <w:rsid w:val="00BC2EAC"/>
    <w:rsid w:val="00BC37F7"/>
    <w:rsid w:val="00BC3EE1"/>
    <w:rsid w:val="00BC4517"/>
    <w:rsid w:val="00BC5F61"/>
    <w:rsid w:val="00BC6662"/>
    <w:rsid w:val="00BC73EE"/>
    <w:rsid w:val="00BC7DB8"/>
    <w:rsid w:val="00BD0103"/>
    <w:rsid w:val="00BD21D0"/>
    <w:rsid w:val="00BD2685"/>
    <w:rsid w:val="00BD2BE3"/>
    <w:rsid w:val="00BD2DE5"/>
    <w:rsid w:val="00BD339D"/>
    <w:rsid w:val="00BD3907"/>
    <w:rsid w:val="00BD3ACC"/>
    <w:rsid w:val="00BD3F5A"/>
    <w:rsid w:val="00BD42AE"/>
    <w:rsid w:val="00BD5D35"/>
    <w:rsid w:val="00BD606F"/>
    <w:rsid w:val="00BD65F9"/>
    <w:rsid w:val="00BD6B68"/>
    <w:rsid w:val="00BD7CC1"/>
    <w:rsid w:val="00BE006C"/>
    <w:rsid w:val="00BE0175"/>
    <w:rsid w:val="00BE0AA9"/>
    <w:rsid w:val="00BE0F2F"/>
    <w:rsid w:val="00BE1057"/>
    <w:rsid w:val="00BE1060"/>
    <w:rsid w:val="00BE13C2"/>
    <w:rsid w:val="00BE16A4"/>
    <w:rsid w:val="00BE1C96"/>
    <w:rsid w:val="00BE1E01"/>
    <w:rsid w:val="00BE1E42"/>
    <w:rsid w:val="00BE27D6"/>
    <w:rsid w:val="00BE3D04"/>
    <w:rsid w:val="00BE3D51"/>
    <w:rsid w:val="00BE4397"/>
    <w:rsid w:val="00BE6CC7"/>
    <w:rsid w:val="00BE7A0C"/>
    <w:rsid w:val="00BE7ECF"/>
    <w:rsid w:val="00BF0652"/>
    <w:rsid w:val="00BF2F88"/>
    <w:rsid w:val="00BF3432"/>
    <w:rsid w:val="00BF38DA"/>
    <w:rsid w:val="00BF401D"/>
    <w:rsid w:val="00BF435F"/>
    <w:rsid w:val="00BF4517"/>
    <w:rsid w:val="00BF54FA"/>
    <w:rsid w:val="00BF5A72"/>
    <w:rsid w:val="00BF5E88"/>
    <w:rsid w:val="00BF6A06"/>
    <w:rsid w:val="00BF6BD5"/>
    <w:rsid w:val="00BF7373"/>
    <w:rsid w:val="00BF7665"/>
    <w:rsid w:val="00BF7A10"/>
    <w:rsid w:val="00C004F3"/>
    <w:rsid w:val="00C00E09"/>
    <w:rsid w:val="00C00ED6"/>
    <w:rsid w:val="00C01F65"/>
    <w:rsid w:val="00C022FE"/>
    <w:rsid w:val="00C02BE7"/>
    <w:rsid w:val="00C0315E"/>
    <w:rsid w:val="00C03D12"/>
    <w:rsid w:val="00C04FD7"/>
    <w:rsid w:val="00C06A9E"/>
    <w:rsid w:val="00C06DA9"/>
    <w:rsid w:val="00C07135"/>
    <w:rsid w:val="00C07299"/>
    <w:rsid w:val="00C07F9D"/>
    <w:rsid w:val="00C10BF5"/>
    <w:rsid w:val="00C11599"/>
    <w:rsid w:val="00C12B71"/>
    <w:rsid w:val="00C12C04"/>
    <w:rsid w:val="00C13C97"/>
    <w:rsid w:val="00C141CE"/>
    <w:rsid w:val="00C1634A"/>
    <w:rsid w:val="00C17230"/>
    <w:rsid w:val="00C173B3"/>
    <w:rsid w:val="00C17A8D"/>
    <w:rsid w:val="00C17DEE"/>
    <w:rsid w:val="00C209F8"/>
    <w:rsid w:val="00C20D06"/>
    <w:rsid w:val="00C2288A"/>
    <w:rsid w:val="00C23108"/>
    <w:rsid w:val="00C232D7"/>
    <w:rsid w:val="00C23982"/>
    <w:rsid w:val="00C240F2"/>
    <w:rsid w:val="00C2441F"/>
    <w:rsid w:val="00C24BF5"/>
    <w:rsid w:val="00C24DFC"/>
    <w:rsid w:val="00C25C1D"/>
    <w:rsid w:val="00C27338"/>
    <w:rsid w:val="00C277B4"/>
    <w:rsid w:val="00C30A2E"/>
    <w:rsid w:val="00C30B16"/>
    <w:rsid w:val="00C30D25"/>
    <w:rsid w:val="00C32637"/>
    <w:rsid w:val="00C328A1"/>
    <w:rsid w:val="00C32A84"/>
    <w:rsid w:val="00C33ABF"/>
    <w:rsid w:val="00C33FED"/>
    <w:rsid w:val="00C361BC"/>
    <w:rsid w:val="00C3639E"/>
    <w:rsid w:val="00C363E8"/>
    <w:rsid w:val="00C366BC"/>
    <w:rsid w:val="00C36CC5"/>
    <w:rsid w:val="00C36CE6"/>
    <w:rsid w:val="00C37AFE"/>
    <w:rsid w:val="00C37FAA"/>
    <w:rsid w:val="00C404F3"/>
    <w:rsid w:val="00C41032"/>
    <w:rsid w:val="00C4145C"/>
    <w:rsid w:val="00C417B3"/>
    <w:rsid w:val="00C41819"/>
    <w:rsid w:val="00C41A5E"/>
    <w:rsid w:val="00C42287"/>
    <w:rsid w:val="00C43008"/>
    <w:rsid w:val="00C44490"/>
    <w:rsid w:val="00C453DB"/>
    <w:rsid w:val="00C45741"/>
    <w:rsid w:val="00C45C1C"/>
    <w:rsid w:val="00C45D25"/>
    <w:rsid w:val="00C466EC"/>
    <w:rsid w:val="00C47FC8"/>
    <w:rsid w:val="00C50316"/>
    <w:rsid w:val="00C51AFC"/>
    <w:rsid w:val="00C525F1"/>
    <w:rsid w:val="00C5293D"/>
    <w:rsid w:val="00C531E1"/>
    <w:rsid w:val="00C53BA5"/>
    <w:rsid w:val="00C54201"/>
    <w:rsid w:val="00C54520"/>
    <w:rsid w:val="00C54FC6"/>
    <w:rsid w:val="00C5503C"/>
    <w:rsid w:val="00C55308"/>
    <w:rsid w:val="00C55782"/>
    <w:rsid w:val="00C55F52"/>
    <w:rsid w:val="00C56372"/>
    <w:rsid w:val="00C56E29"/>
    <w:rsid w:val="00C57471"/>
    <w:rsid w:val="00C57508"/>
    <w:rsid w:val="00C57ADE"/>
    <w:rsid w:val="00C60621"/>
    <w:rsid w:val="00C60B9D"/>
    <w:rsid w:val="00C60D96"/>
    <w:rsid w:val="00C60EBC"/>
    <w:rsid w:val="00C61784"/>
    <w:rsid w:val="00C61F3B"/>
    <w:rsid w:val="00C627A6"/>
    <w:rsid w:val="00C631D0"/>
    <w:rsid w:val="00C641DD"/>
    <w:rsid w:val="00C649A8"/>
    <w:rsid w:val="00C64A2D"/>
    <w:rsid w:val="00C65092"/>
    <w:rsid w:val="00C6531D"/>
    <w:rsid w:val="00C66B51"/>
    <w:rsid w:val="00C66BA1"/>
    <w:rsid w:val="00C66F97"/>
    <w:rsid w:val="00C67152"/>
    <w:rsid w:val="00C67A8A"/>
    <w:rsid w:val="00C703F7"/>
    <w:rsid w:val="00C70C49"/>
    <w:rsid w:val="00C71367"/>
    <w:rsid w:val="00C717A9"/>
    <w:rsid w:val="00C72C25"/>
    <w:rsid w:val="00C72FE1"/>
    <w:rsid w:val="00C73A31"/>
    <w:rsid w:val="00C73B22"/>
    <w:rsid w:val="00C73EA8"/>
    <w:rsid w:val="00C73EE7"/>
    <w:rsid w:val="00C744FF"/>
    <w:rsid w:val="00C74F82"/>
    <w:rsid w:val="00C7593D"/>
    <w:rsid w:val="00C75D21"/>
    <w:rsid w:val="00C760CF"/>
    <w:rsid w:val="00C77E99"/>
    <w:rsid w:val="00C80F1A"/>
    <w:rsid w:val="00C8145D"/>
    <w:rsid w:val="00C81539"/>
    <w:rsid w:val="00C816BB"/>
    <w:rsid w:val="00C81CBA"/>
    <w:rsid w:val="00C824AD"/>
    <w:rsid w:val="00C82F04"/>
    <w:rsid w:val="00C82F3D"/>
    <w:rsid w:val="00C837A0"/>
    <w:rsid w:val="00C83C1A"/>
    <w:rsid w:val="00C85B7F"/>
    <w:rsid w:val="00C85D62"/>
    <w:rsid w:val="00C8605D"/>
    <w:rsid w:val="00C86A65"/>
    <w:rsid w:val="00C86E5C"/>
    <w:rsid w:val="00C87227"/>
    <w:rsid w:val="00C878A2"/>
    <w:rsid w:val="00C87A5E"/>
    <w:rsid w:val="00C87AB9"/>
    <w:rsid w:val="00C9008B"/>
    <w:rsid w:val="00C90A46"/>
    <w:rsid w:val="00C91135"/>
    <w:rsid w:val="00C91D63"/>
    <w:rsid w:val="00C928F6"/>
    <w:rsid w:val="00C9316F"/>
    <w:rsid w:val="00C9357C"/>
    <w:rsid w:val="00C93C69"/>
    <w:rsid w:val="00C946F8"/>
    <w:rsid w:val="00C951DA"/>
    <w:rsid w:val="00C95388"/>
    <w:rsid w:val="00C9556D"/>
    <w:rsid w:val="00C9629F"/>
    <w:rsid w:val="00C97477"/>
    <w:rsid w:val="00C9785C"/>
    <w:rsid w:val="00CA082E"/>
    <w:rsid w:val="00CA10C6"/>
    <w:rsid w:val="00CA12C5"/>
    <w:rsid w:val="00CA1571"/>
    <w:rsid w:val="00CA15AD"/>
    <w:rsid w:val="00CA1C27"/>
    <w:rsid w:val="00CA1E2D"/>
    <w:rsid w:val="00CA263A"/>
    <w:rsid w:val="00CA3157"/>
    <w:rsid w:val="00CA47B8"/>
    <w:rsid w:val="00CA47D9"/>
    <w:rsid w:val="00CA4DA5"/>
    <w:rsid w:val="00CA4FA1"/>
    <w:rsid w:val="00CA58BA"/>
    <w:rsid w:val="00CA5D53"/>
    <w:rsid w:val="00CA6779"/>
    <w:rsid w:val="00CA6788"/>
    <w:rsid w:val="00CA6C16"/>
    <w:rsid w:val="00CA71B1"/>
    <w:rsid w:val="00CA7204"/>
    <w:rsid w:val="00CA72A3"/>
    <w:rsid w:val="00CA735A"/>
    <w:rsid w:val="00CA74AA"/>
    <w:rsid w:val="00CA7E70"/>
    <w:rsid w:val="00CB055E"/>
    <w:rsid w:val="00CB0816"/>
    <w:rsid w:val="00CB0842"/>
    <w:rsid w:val="00CB09D3"/>
    <w:rsid w:val="00CB2F1A"/>
    <w:rsid w:val="00CB3131"/>
    <w:rsid w:val="00CB3364"/>
    <w:rsid w:val="00CB4D49"/>
    <w:rsid w:val="00CB51F8"/>
    <w:rsid w:val="00CB5827"/>
    <w:rsid w:val="00CB6DE2"/>
    <w:rsid w:val="00CB6F0D"/>
    <w:rsid w:val="00CB7BD2"/>
    <w:rsid w:val="00CC1169"/>
    <w:rsid w:val="00CC2693"/>
    <w:rsid w:val="00CC2FD0"/>
    <w:rsid w:val="00CC3566"/>
    <w:rsid w:val="00CC3B9E"/>
    <w:rsid w:val="00CC3D0D"/>
    <w:rsid w:val="00CC3F73"/>
    <w:rsid w:val="00CC4B79"/>
    <w:rsid w:val="00CC4F03"/>
    <w:rsid w:val="00CC5382"/>
    <w:rsid w:val="00CC5E13"/>
    <w:rsid w:val="00CC6E2A"/>
    <w:rsid w:val="00CC79C3"/>
    <w:rsid w:val="00CD03F0"/>
    <w:rsid w:val="00CD0ECD"/>
    <w:rsid w:val="00CD15DE"/>
    <w:rsid w:val="00CD20CC"/>
    <w:rsid w:val="00CD2CA8"/>
    <w:rsid w:val="00CD3156"/>
    <w:rsid w:val="00CD343E"/>
    <w:rsid w:val="00CD44D5"/>
    <w:rsid w:val="00CD47E8"/>
    <w:rsid w:val="00CD4938"/>
    <w:rsid w:val="00CD4B6D"/>
    <w:rsid w:val="00CD4EF9"/>
    <w:rsid w:val="00CD637D"/>
    <w:rsid w:val="00CD641D"/>
    <w:rsid w:val="00CD6D0D"/>
    <w:rsid w:val="00CE0D84"/>
    <w:rsid w:val="00CE15E4"/>
    <w:rsid w:val="00CE17EC"/>
    <w:rsid w:val="00CE2D3E"/>
    <w:rsid w:val="00CE312E"/>
    <w:rsid w:val="00CE4198"/>
    <w:rsid w:val="00CE4502"/>
    <w:rsid w:val="00CE4988"/>
    <w:rsid w:val="00CE50DC"/>
    <w:rsid w:val="00CE543F"/>
    <w:rsid w:val="00CE5679"/>
    <w:rsid w:val="00CE5DB5"/>
    <w:rsid w:val="00CF0C20"/>
    <w:rsid w:val="00CF13EA"/>
    <w:rsid w:val="00CF166A"/>
    <w:rsid w:val="00CF360B"/>
    <w:rsid w:val="00CF3EBE"/>
    <w:rsid w:val="00CF3F06"/>
    <w:rsid w:val="00CF4E7C"/>
    <w:rsid w:val="00CF5FC6"/>
    <w:rsid w:val="00CF6B39"/>
    <w:rsid w:val="00CF6C21"/>
    <w:rsid w:val="00CF6CA0"/>
    <w:rsid w:val="00D00536"/>
    <w:rsid w:val="00D00C49"/>
    <w:rsid w:val="00D00E4B"/>
    <w:rsid w:val="00D01718"/>
    <w:rsid w:val="00D01DA1"/>
    <w:rsid w:val="00D028CD"/>
    <w:rsid w:val="00D02B83"/>
    <w:rsid w:val="00D02CBD"/>
    <w:rsid w:val="00D02DB2"/>
    <w:rsid w:val="00D03445"/>
    <w:rsid w:val="00D0576E"/>
    <w:rsid w:val="00D06DBE"/>
    <w:rsid w:val="00D071D8"/>
    <w:rsid w:val="00D07E63"/>
    <w:rsid w:val="00D07FAF"/>
    <w:rsid w:val="00D10B77"/>
    <w:rsid w:val="00D10C7E"/>
    <w:rsid w:val="00D12023"/>
    <w:rsid w:val="00D121FB"/>
    <w:rsid w:val="00D12BD5"/>
    <w:rsid w:val="00D12DB8"/>
    <w:rsid w:val="00D139CA"/>
    <w:rsid w:val="00D13FC4"/>
    <w:rsid w:val="00D14015"/>
    <w:rsid w:val="00D14771"/>
    <w:rsid w:val="00D14A76"/>
    <w:rsid w:val="00D14CDD"/>
    <w:rsid w:val="00D152D5"/>
    <w:rsid w:val="00D1608C"/>
    <w:rsid w:val="00D1646B"/>
    <w:rsid w:val="00D172B7"/>
    <w:rsid w:val="00D177EC"/>
    <w:rsid w:val="00D17965"/>
    <w:rsid w:val="00D2108A"/>
    <w:rsid w:val="00D22613"/>
    <w:rsid w:val="00D2351C"/>
    <w:rsid w:val="00D23588"/>
    <w:rsid w:val="00D256E8"/>
    <w:rsid w:val="00D259C5"/>
    <w:rsid w:val="00D26540"/>
    <w:rsid w:val="00D26E8B"/>
    <w:rsid w:val="00D27D01"/>
    <w:rsid w:val="00D30479"/>
    <w:rsid w:val="00D30807"/>
    <w:rsid w:val="00D3083F"/>
    <w:rsid w:val="00D30C06"/>
    <w:rsid w:val="00D31595"/>
    <w:rsid w:val="00D31E96"/>
    <w:rsid w:val="00D31F69"/>
    <w:rsid w:val="00D33007"/>
    <w:rsid w:val="00D33D9D"/>
    <w:rsid w:val="00D353F0"/>
    <w:rsid w:val="00D357F5"/>
    <w:rsid w:val="00D370F9"/>
    <w:rsid w:val="00D37365"/>
    <w:rsid w:val="00D4179A"/>
    <w:rsid w:val="00D41963"/>
    <w:rsid w:val="00D4248E"/>
    <w:rsid w:val="00D430F6"/>
    <w:rsid w:val="00D43E85"/>
    <w:rsid w:val="00D4426A"/>
    <w:rsid w:val="00D44B06"/>
    <w:rsid w:val="00D44F79"/>
    <w:rsid w:val="00D45178"/>
    <w:rsid w:val="00D4787F"/>
    <w:rsid w:val="00D508B8"/>
    <w:rsid w:val="00D515D7"/>
    <w:rsid w:val="00D51CF7"/>
    <w:rsid w:val="00D527CE"/>
    <w:rsid w:val="00D529A2"/>
    <w:rsid w:val="00D52A37"/>
    <w:rsid w:val="00D52B42"/>
    <w:rsid w:val="00D534BD"/>
    <w:rsid w:val="00D53547"/>
    <w:rsid w:val="00D53C62"/>
    <w:rsid w:val="00D5591F"/>
    <w:rsid w:val="00D56CF8"/>
    <w:rsid w:val="00D578AD"/>
    <w:rsid w:val="00D57AC1"/>
    <w:rsid w:val="00D60DB7"/>
    <w:rsid w:val="00D61C30"/>
    <w:rsid w:val="00D63574"/>
    <w:rsid w:val="00D6358E"/>
    <w:rsid w:val="00D636E4"/>
    <w:rsid w:val="00D63DE3"/>
    <w:rsid w:val="00D6463A"/>
    <w:rsid w:val="00D6476F"/>
    <w:rsid w:val="00D64BFF"/>
    <w:rsid w:val="00D66124"/>
    <w:rsid w:val="00D66A37"/>
    <w:rsid w:val="00D671CC"/>
    <w:rsid w:val="00D67C74"/>
    <w:rsid w:val="00D67DD6"/>
    <w:rsid w:val="00D70332"/>
    <w:rsid w:val="00D70C1F"/>
    <w:rsid w:val="00D717DE"/>
    <w:rsid w:val="00D72163"/>
    <w:rsid w:val="00D73882"/>
    <w:rsid w:val="00D73A1F"/>
    <w:rsid w:val="00D7463B"/>
    <w:rsid w:val="00D74F98"/>
    <w:rsid w:val="00D757B4"/>
    <w:rsid w:val="00D75807"/>
    <w:rsid w:val="00D80485"/>
    <w:rsid w:val="00D80B4B"/>
    <w:rsid w:val="00D81089"/>
    <w:rsid w:val="00D81886"/>
    <w:rsid w:val="00D81C03"/>
    <w:rsid w:val="00D8358F"/>
    <w:rsid w:val="00D8391F"/>
    <w:rsid w:val="00D83FBE"/>
    <w:rsid w:val="00D84206"/>
    <w:rsid w:val="00D84E8D"/>
    <w:rsid w:val="00D85E08"/>
    <w:rsid w:val="00D85E89"/>
    <w:rsid w:val="00D86309"/>
    <w:rsid w:val="00D864DB"/>
    <w:rsid w:val="00D87265"/>
    <w:rsid w:val="00D87979"/>
    <w:rsid w:val="00D87F94"/>
    <w:rsid w:val="00D90389"/>
    <w:rsid w:val="00D90702"/>
    <w:rsid w:val="00D90AC0"/>
    <w:rsid w:val="00D90DB8"/>
    <w:rsid w:val="00D914DC"/>
    <w:rsid w:val="00D91CDB"/>
    <w:rsid w:val="00D92189"/>
    <w:rsid w:val="00D92968"/>
    <w:rsid w:val="00D93180"/>
    <w:rsid w:val="00D93D8C"/>
    <w:rsid w:val="00D943D0"/>
    <w:rsid w:val="00D9450B"/>
    <w:rsid w:val="00D97A75"/>
    <w:rsid w:val="00D97F7A"/>
    <w:rsid w:val="00DA0E10"/>
    <w:rsid w:val="00DA16B9"/>
    <w:rsid w:val="00DA233D"/>
    <w:rsid w:val="00DA2A66"/>
    <w:rsid w:val="00DA3182"/>
    <w:rsid w:val="00DA3E10"/>
    <w:rsid w:val="00DA43ED"/>
    <w:rsid w:val="00DA444A"/>
    <w:rsid w:val="00DA4898"/>
    <w:rsid w:val="00DA4DDA"/>
    <w:rsid w:val="00DA538A"/>
    <w:rsid w:val="00DA6375"/>
    <w:rsid w:val="00DA6DBB"/>
    <w:rsid w:val="00DA7F9E"/>
    <w:rsid w:val="00DB02DE"/>
    <w:rsid w:val="00DB1D7B"/>
    <w:rsid w:val="00DB2A59"/>
    <w:rsid w:val="00DB2B1D"/>
    <w:rsid w:val="00DB31C3"/>
    <w:rsid w:val="00DB3A36"/>
    <w:rsid w:val="00DB4668"/>
    <w:rsid w:val="00DB477E"/>
    <w:rsid w:val="00DB5006"/>
    <w:rsid w:val="00DB550A"/>
    <w:rsid w:val="00DB604D"/>
    <w:rsid w:val="00DB611B"/>
    <w:rsid w:val="00DB66F4"/>
    <w:rsid w:val="00DB6FD4"/>
    <w:rsid w:val="00DC0809"/>
    <w:rsid w:val="00DC1DB1"/>
    <w:rsid w:val="00DC2179"/>
    <w:rsid w:val="00DC2284"/>
    <w:rsid w:val="00DC4329"/>
    <w:rsid w:val="00DC49C8"/>
    <w:rsid w:val="00DC5079"/>
    <w:rsid w:val="00DC5891"/>
    <w:rsid w:val="00DC628B"/>
    <w:rsid w:val="00DC69A4"/>
    <w:rsid w:val="00DC78C3"/>
    <w:rsid w:val="00DD1E62"/>
    <w:rsid w:val="00DD31D4"/>
    <w:rsid w:val="00DD5FC0"/>
    <w:rsid w:val="00DD6974"/>
    <w:rsid w:val="00DE02EC"/>
    <w:rsid w:val="00DE0C13"/>
    <w:rsid w:val="00DE0D5C"/>
    <w:rsid w:val="00DE1423"/>
    <w:rsid w:val="00DE176D"/>
    <w:rsid w:val="00DE1DD2"/>
    <w:rsid w:val="00DE2F2D"/>
    <w:rsid w:val="00DE3F0E"/>
    <w:rsid w:val="00DE4208"/>
    <w:rsid w:val="00DE4265"/>
    <w:rsid w:val="00DE444E"/>
    <w:rsid w:val="00DE5313"/>
    <w:rsid w:val="00DE581C"/>
    <w:rsid w:val="00DE595A"/>
    <w:rsid w:val="00DE5BC8"/>
    <w:rsid w:val="00DE60F2"/>
    <w:rsid w:val="00DE6298"/>
    <w:rsid w:val="00DE66AE"/>
    <w:rsid w:val="00DE6B19"/>
    <w:rsid w:val="00DE7831"/>
    <w:rsid w:val="00DF046B"/>
    <w:rsid w:val="00DF06A3"/>
    <w:rsid w:val="00DF1246"/>
    <w:rsid w:val="00DF1A12"/>
    <w:rsid w:val="00DF1ABA"/>
    <w:rsid w:val="00DF1C69"/>
    <w:rsid w:val="00DF252D"/>
    <w:rsid w:val="00DF2FAF"/>
    <w:rsid w:val="00DF429C"/>
    <w:rsid w:val="00DF453A"/>
    <w:rsid w:val="00DF495F"/>
    <w:rsid w:val="00DF4BC4"/>
    <w:rsid w:val="00DF4DE0"/>
    <w:rsid w:val="00DF550F"/>
    <w:rsid w:val="00DF5C49"/>
    <w:rsid w:val="00DF60D6"/>
    <w:rsid w:val="00DF6226"/>
    <w:rsid w:val="00DF6495"/>
    <w:rsid w:val="00DF7BFB"/>
    <w:rsid w:val="00DF7D1A"/>
    <w:rsid w:val="00E007FB"/>
    <w:rsid w:val="00E02653"/>
    <w:rsid w:val="00E02BFE"/>
    <w:rsid w:val="00E03EBC"/>
    <w:rsid w:val="00E04112"/>
    <w:rsid w:val="00E04438"/>
    <w:rsid w:val="00E04620"/>
    <w:rsid w:val="00E04F0B"/>
    <w:rsid w:val="00E04F1F"/>
    <w:rsid w:val="00E054F3"/>
    <w:rsid w:val="00E057B3"/>
    <w:rsid w:val="00E05D75"/>
    <w:rsid w:val="00E05F35"/>
    <w:rsid w:val="00E068F1"/>
    <w:rsid w:val="00E06FED"/>
    <w:rsid w:val="00E10FC6"/>
    <w:rsid w:val="00E12491"/>
    <w:rsid w:val="00E12C8A"/>
    <w:rsid w:val="00E131EA"/>
    <w:rsid w:val="00E13C86"/>
    <w:rsid w:val="00E13DAB"/>
    <w:rsid w:val="00E142D2"/>
    <w:rsid w:val="00E15248"/>
    <w:rsid w:val="00E1600B"/>
    <w:rsid w:val="00E1609A"/>
    <w:rsid w:val="00E16919"/>
    <w:rsid w:val="00E16FA1"/>
    <w:rsid w:val="00E171D0"/>
    <w:rsid w:val="00E214C0"/>
    <w:rsid w:val="00E22067"/>
    <w:rsid w:val="00E222AD"/>
    <w:rsid w:val="00E22F37"/>
    <w:rsid w:val="00E233D7"/>
    <w:rsid w:val="00E24C4E"/>
    <w:rsid w:val="00E255BF"/>
    <w:rsid w:val="00E25801"/>
    <w:rsid w:val="00E27DFC"/>
    <w:rsid w:val="00E304B7"/>
    <w:rsid w:val="00E30CAA"/>
    <w:rsid w:val="00E30D48"/>
    <w:rsid w:val="00E31162"/>
    <w:rsid w:val="00E32BD4"/>
    <w:rsid w:val="00E32E23"/>
    <w:rsid w:val="00E33B80"/>
    <w:rsid w:val="00E33E8A"/>
    <w:rsid w:val="00E34451"/>
    <w:rsid w:val="00E363BF"/>
    <w:rsid w:val="00E36A04"/>
    <w:rsid w:val="00E36B33"/>
    <w:rsid w:val="00E37953"/>
    <w:rsid w:val="00E40997"/>
    <w:rsid w:val="00E412A3"/>
    <w:rsid w:val="00E41900"/>
    <w:rsid w:val="00E41F30"/>
    <w:rsid w:val="00E43083"/>
    <w:rsid w:val="00E43917"/>
    <w:rsid w:val="00E44093"/>
    <w:rsid w:val="00E44F35"/>
    <w:rsid w:val="00E44FB6"/>
    <w:rsid w:val="00E44FCD"/>
    <w:rsid w:val="00E45521"/>
    <w:rsid w:val="00E458CF"/>
    <w:rsid w:val="00E45C19"/>
    <w:rsid w:val="00E46538"/>
    <w:rsid w:val="00E4677B"/>
    <w:rsid w:val="00E46EFB"/>
    <w:rsid w:val="00E475F6"/>
    <w:rsid w:val="00E47726"/>
    <w:rsid w:val="00E47A7D"/>
    <w:rsid w:val="00E50189"/>
    <w:rsid w:val="00E50936"/>
    <w:rsid w:val="00E51C80"/>
    <w:rsid w:val="00E53924"/>
    <w:rsid w:val="00E53CB2"/>
    <w:rsid w:val="00E54006"/>
    <w:rsid w:val="00E5470C"/>
    <w:rsid w:val="00E54ACB"/>
    <w:rsid w:val="00E54D03"/>
    <w:rsid w:val="00E567C4"/>
    <w:rsid w:val="00E5771B"/>
    <w:rsid w:val="00E57C7A"/>
    <w:rsid w:val="00E60F9C"/>
    <w:rsid w:val="00E61064"/>
    <w:rsid w:val="00E61984"/>
    <w:rsid w:val="00E61AB8"/>
    <w:rsid w:val="00E61B8D"/>
    <w:rsid w:val="00E61CA5"/>
    <w:rsid w:val="00E62B43"/>
    <w:rsid w:val="00E64C5F"/>
    <w:rsid w:val="00E64DBA"/>
    <w:rsid w:val="00E65000"/>
    <w:rsid w:val="00E65215"/>
    <w:rsid w:val="00E65C80"/>
    <w:rsid w:val="00E65F93"/>
    <w:rsid w:val="00E66600"/>
    <w:rsid w:val="00E66C0D"/>
    <w:rsid w:val="00E66C9C"/>
    <w:rsid w:val="00E66F17"/>
    <w:rsid w:val="00E671E0"/>
    <w:rsid w:val="00E67263"/>
    <w:rsid w:val="00E67614"/>
    <w:rsid w:val="00E67C2C"/>
    <w:rsid w:val="00E70601"/>
    <w:rsid w:val="00E71E0B"/>
    <w:rsid w:val="00E72249"/>
    <w:rsid w:val="00E7242E"/>
    <w:rsid w:val="00E72885"/>
    <w:rsid w:val="00E728BB"/>
    <w:rsid w:val="00E72B83"/>
    <w:rsid w:val="00E72EDE"/>
    <w:rsid w:val="00E738C5"/>
    <w:rsid w:val="00E73988"/>
    <w:rsid w:val="00E73F68"/>
    <w:rsid w:val="00E750F8"/>
    <w:rsid w:val="00E759AC"/>
    <w:rsid w:val="00E75D71"/>
    <w:rsid w:val="00E77026"/>
    <w:rsid w:val="00E770A0"/>
    <w:rsid w:val="00E77E2F"/>
    <w:rsid w:val="00E8055F"/>
    <w:rsid w:val="00E806B7"/>
    <w:rsid w:val="00E81243"/>
    <w:rsid w:val="00E81A5D"/>
    <w:rsid w:val="00E81B02"/>
    <w:rsid w:val="00E822DE"/>
    <w:rsid w:val="00E82BDE"/>
    <w:rsid w:val="00E82E9C"/>
    <w:rsid w:val="00E84755"/>
    <w:rsid w:val="00E84B1B"/>
    <w:rsid w:val="00E85464"/>
    <w:rsid w:val="00E8557A"/>
    <w:rsid w:val="00E85F1A"/>
    <w:rsid w:val="00E86027"/>
    <w:rsid w:val="00E86F56"/>
    <w:rsid w:val="00E87158"/>
    <w:rsid w:val="00E87465"/>
    <w:rsid w:val="00E8797E"/>
    <w:rsid w:val="00E87DD2"/>
    <w:rsid w:val="00E900C4"/>
    <w:rsid w:val="00E9012F"/>
    <w:rsid w:val="00E912F0"/>
    <w:rsid w:val="00E91E99"/>
    <w:rsid w:val="00E9228B"/>
    <w:rsid w:val="00E9304B"/>
    <w:rsid w:val="00E94615"/>
    <w:rsid w:val="00E94BF0"/>
    <w:rsid w:val="00E9573F"/>
    <w:rsid w:val="00E96104"/>
    <w:rsid w:val="00E96CFE"/>
    <w:rsid w:val="00E971BC"/>
    <w:rsid w:val="00E977CD"/>
    <w:rsid w:val="00EA0305"/>
    <w:rsid w:val="00EA0682"/>
    <w:rsid w:val="00EA2007"/>
    <w:rsid w:val="00EA2630"/>
    <w:rsid w:val="00EA2C0A"/>
    <w:rsid w:val="00EA342D"/>
    <w:rsid w:val="00EA3AA6"/>
    <w:rsid w:val="00EA3E2D"/>
    <w:rsid w:val="00EA42AB"/>
    <w:rsid w:val="00EA4DCF"/>
    <w:rsid w:val="00EA51BB"/>
    <w:rsid w:val="00EA5F05"/>
    <w:rsid w:val="00EA5F40"/>
    <w:rsid w:val="00EA7ABD"/>
    <w:rsid w:val="00EA7AE4"/>
    <w:rsid w:val="00EA7C10"/>
    <w:rsid w:val="00EB1153"/>
    <w:rsid w:val="00EB1B34"/>
    <w:rsid w:val="00EB2B7A"/>
    <w:rsid w:val="00EB316E"/>
    <w:rsid w:val="00EB3379"/>
    <w:rsid w:val="00EB33C6"/>
    <w:rsid w:val="00EB3990"/>
    <w:rsid w:val="00EB3CFC"/>
    <w:rsid w:val="00EB40F0"/>
    <w:rsid w:val="00EB4766"/>
    <w:rsid w:val="00EB4E4A"/>
    <w:rsid w:val="00EB4F1D"/>
    <w:rsid w:val="00EB57A5"/>
    <w:rsid w:val="00EB5BE9"/>
    <w:rsid w:val="00EB6231"/>
    <w:rsid w:val="00EB6BAD"/>
    <w:rsid w:val="00EB6F45"/>
    <w:rsid w:val="00EB7338"/>
    <w:rsid w:val="00EB7545"/>
    <w:rsid w:val="00EB77AA"/>
    <w:rsid w:val="00EC152B"/>
    <w:rsid w:val="00EC2D0E"/>
    <w:rsid w:val="00EC3872"/>
    <w:rsid w:val="00EC3D1B"/>
    <w:rsid w:val="00EC46D2"/>
    <w:rsid w:val="00EC50D1"/>
    <w:rsid w:val="00EC59E1"/>
    <w:rsid w:val="00EC5CBF"/>
    <w:rsid w:val="00EC6138"/>
    <w:rsid w:val="00EC6CD0"/>
    <w:rsid w:val="00ED02C2"/>
    <w:rsid w:val="00ED1A68"/>
    <w:rsid w:val="00ED5195"/>
    <w:rsid w:val="00ED63D7"/>
    <w:rsid w:val="00ED692A"/>
    <w:rsid w:val="00ED6EDA"/>
    <w:rsid w:val="00ED70F9"/>
    <w:rsid w:val="00ED7970"/>
    <w:rsid w:val="00EE005C"/>
    <w:rsid w:val="00EE07C6"/>
    <w:rsid w:val="00EE1B35"/>
    <w:rsid w:val="00EE20DE"/>
    <w:rsid w:val="00EE27C8"/>
    <w:rsid w:val="00EE27ED"/>
    <w:rsid w:val="00EE32FC"/>
    <w:rsid w:val="00EE330D"/>
    <w:rsid w:val="00EE3830"/>
    <w:rsid w:val="00EE3B71"/>
    <w:rsid w:val="00EE3E03"/>
    <w:rsid w:val="00EE3FE9"/>
    <w:rsid w:val="00EE3FEE"/>
    <w:rsid w:val="00EE422E"/>
    <w:rsid w:val="00EE4803"/>
    <w:rsid w:val="00EE4EBC"/>
    <w:rsid w:val="00EE69FF"/>
    <w:rsid w:val="00EE6A4E"/>
    <w:rsid w:val="00EE6E9B"/>
    <w:rsid w:val="00EE7256"/>
    <w:rsid w:val="00EF16E5"/>
    <w:rsid w:val="00EF1F9B"/>
    <w:rsid w:val="00EF2D68"/>
    <w:rsid w:val="00EF3092"/>
    <w:rsid w:val="00EF34B8"/>
    <w:rsid w:val="00EF3888"/>
    <w:rsid w:val="00EF4328"/>
    <w:rsid w:val="00EF4D6A"/>
    <w:rsid w:val="00EF5AB2"/>
    <w:rsid w:val="00EF5AB6"/>
    <w:rsid w:val="00EF6D00"/>
    <w:rsid w:val="00EF6EAF"/>
    <w:rsid w:val="00EF7289"/>
    <w:rsid w:val="00EF75F0"/>
    <w:rsid w:val="00EF7DD9"/>
    <w:rsid w:val="00F0013D"/>
    <w:rsid w:val="00F00533"/>
    <w:rsid w:val="00F0062B"/>
    <w:rsid w:val="00F00E09"/>
    <w:rsid w:val="00F00FD9"/>
    <w:rsid w:val="00F01F21"/>
    <w:rsid w:val="00F0273B"/>
    <w:rsid w:val="00F02DE2"/>
    <w:rsid w:val="00F0533D"/>
    <w:rsid w:val="00F05895"/>
    <w:rsid w:val="00F061CD"/>
    <w:rsid w:val="00F068E4"/>
    <w:rsid w:val="00F06AF7"/>
    <w:rsid w:val="00F07056"/>
    <w:rsid w:val="00F076C9"/>
    <w:rsid w:val="00F07F60"/>
    <w:rsid w:val="00F10499"/>
    <w:rsid w:val="00F107C4"/>
    <w:rsid w:val="00F11A2E"/>
    <w:rsid w:val="00F122DA"/>
    <w:rsid w:val="00F13C65"/>
    <w:rsid w:val="00F1428D"/>
    <w:rsid w:val="00F14BB6"/>
    <w:rsid w:val="00F15270"/>
    <w:rsid w:val="00F15555"/>
    <w:rsid w:val="00F162D3"/>
    <w:rsid w:val="00F16B2C"/>
    <w:rsid w:val="00F17683"/>
    <w:rsid w:val="00F177A2"/>
    <w:rsid w:val="00F178A3"/>
    <w:rsid w:val="00F20316"/>
    <w:rsid w:val="00F20D28"/>
    <w:rsid w:val="00F20D7A"/>
    <w:rsid w:val="00F210F8"/>
    <w:rsid w:val="00F211F9"/>
    <w:rsid w:val="00F21913"/>
    <w:rsid w:val="00F21B0F"/>
    <w:rsid w:val="00F23A22"/>
    <w:rsid w:val="00F23BFE"/>
    <w:rsid w:val="00F24653"/>
    <w:rsid w:val="00F24D27"/>
    <w:rsid w:val="00F2682A"/>
    <w:rsid w:val="00F269E0"/>
    <w:rsid w:val="00F30FBD"/>
    <w:rsid w:val="00F31593"/>
    <w:rsid w:val="00F31660"/>
    <w:rsid w:val="00F316C9"/>
    <w:rsid w:val="00F31BAC"/>
    <w:rsid w:val="00F31D53"/>
    <w:rsid w:val="00F331C5"/>
    <w:rsid w:val="00F33DF3"/>
    <w:rsid w:val="00F349AB"/>
    <w:rsid w:val="00F349F9"/>
    <w:rsid w:val="00F34B9F"/>
    <w:rsid w:val="00F34EAD"/>
    <w:rsid w:val="00F355D9"/>
    <w:rsid w:val="00F35C2F"/>
    <w:rsid w:val="00F36488"/>
    <w:rsid w:val="00F36B81"/>
    <w:rsid w:val="00F36F34"/>
    <w:rsid w:val="00F37341"/>
    <w:rsid w:val="00F40C7C"/>
    <w:rsid w:val="00F4109C"/>
    <w:rsid w:val="00F4123F"/>
    <w:rsid w:val="00F41862"/>
    <w:rsid w:val="00F425EB"/>
    <w:rsid w:val="00F427FE"/>
    <w:rsid w:val="00F4552F"/>
    <w:rsid w:val="00F471B0"/>
    <w:rsid w:val="00F4777E"/>
    <w:rsid w:val="00F477BE"/>
    <w:rsid w:val="00F502E2"/>
    <w:rsid w:val="00F531A1"/>
    <w:rsid w:val="00F532CB"/>
    <w:rsid w:val="00F534AB"/>
    <w:rsid w:val="00F537CC"/>
    <w:rsid w:val="00F54775"/>
    <w:rsid w:val="00F54963"/>
    <w:rsid w:val="00F54A27"/>
    <w:rsid w:val="00F54C8F"/>
    <w:rsid w:val="00F5500C"/>
    <w:rsid w:val="00F568D7"/>
    <w:rsid w:val="00F56ED0"/>
    <w:rsid w:val="00F5788C"/>
    <w:rsid w:val="00F6120B"/>
    <w:rsid w:val="00F62116"/>
    <w:rsid w:val="00F62DA2"/>
    <w:rsid w:val="00F64C66"/>
    <w:rsid w:val="00F6586C"/>
    <w:rsid w:val="00F663DE"/>
    <w:rsid w:val="00F66FB4"/>
    <w:rsid w:val="00F671A9"/>
    <w:rsid w:val="00F67401"/>
    <w:rsid w:val="00F7003B"/>
    <w:rsid w:val="00F703F8"/>
    <w:rsid w:val="00F7046A"/>
    <w:rsid w:val="00F70601"/>
    <w:rsid w:val="00F71183"/>
    <w:rsid w:val="00F72202"/>
    <w:rsid w:val="00F73597"/>
    <w:rsid w:val="00F73BD2"/>
    <w:rsid w:val="00F7402A"/>
    <w:rsid w:val="00F7498F"/>
    <w:rsid w:val="00F749C9"/>
    <w:rsid w:val="00F75256"/>
    <w:rsid w:val="00F758FD"/>
    <w:rsid w:val="00F762E4"/>
    <w:rsid w:val="00F77590"/>
    <w:rsid w:val="00F8001D"/>
    <w:rsid w:val="00F80317"/>
    <w:rsid w:val="00F81618"/>
    <w:rsid w:val="00F81AE8"/>
    <w:rsid w:val="00F824BC"/>
    <w:rsid w:val="00F8549F"/>
    <w:rsid w:val="00F85518"/>
    <w:rsid w:val="00F861D4"/>
    <w:rsid w:val="00F86DED"/>
    <w:rsid w:val="00F86E3C"/>
    <w:rsid w:val="00F9043E"/>
    <w:rsid w:val="00F905A7"/>
    <w:rsid w:val="00F9099B"/>
    <w:rsid w:val="00F90CA2"/>
    <w:rsid w:val="00F9110E"/>
    <w:rsid w:val="00F91348"/>
    <w:rsid w:val="00F915C0"/>
    <w:rsid w:val="00F92EDD"/>
    <w:rsid w:val="00F9330E"/>
    <w:rsid w:val="00F9436C"/>
    <w:rsid w:val="00F94371"/>
    <w:rsid w:val="00F94421"/>
    <w:rsid w:val="00F94805"/>
    <w:rsid w:val="00F94D3B"/>
    <w:rsid w:val="00F95BEB"/>
    <w:rsid w:val="00F9652F"/>
    <w:rsid w:val="00F9654B"/>
    <w:rsid w:val="00FA0073"/>
    <w:rsid w:val="00FA037A"/>
    <w:rsid w:val="00FA157A"/>
    <w:rsid w:val="00FA23A8"/>
    <w:rsid w:val="00FA246C"/>
    <w:rsid w:val="00FA4408"/>
    <w:rsid w:val="00FA4D10"/>
    <w:rsid w:val="00FA6178"/>
    <w:rsid w:val="00FB04E8"/>
    <w:rsid w:val="00FB08B3"/>
    <w:rsid w:val="00FB1765"/>
    <w:rsid w:val="00FB17CE"/>
    <w:rsid w:val="00FB1DCF"/>
    <w:rsid w:val="00FB2A4C"/>
    <w:rsid w:val="00FB42B3"/>
    <w:rsid w:val="00FB4DAD"/>
    <w:rsid w:val="00FB50FF"/>
    <w:rsid w:val="00FB5729"/>
    <w:rsid w:val="00FB5B43"/>
    <w:rsid w:val="00FB60A6"/>
    <w:rsid w:val="00FB61AB"/>
    <w:rsid w:val="00FB647E"/>
    <w:rsid w:val="00FB694C"/>
    <w:rsid w:val="00FB735A"/>
    <w:rsid w:val="00FB7EA7"/>
    <w:rsid w:val="00FC0012"/>
    <w:rsid w:val="00FC0019"/>
    <w:rsid w:val="00FC0185"/>
    <w:rsid w:val="00FC0B66"/>
    <w:rsid w:val="00FC16F7"/>
    <w:rsid w:val="00FC24F9"/>
    <w:rsid w:val="00FC30E1"/>
    <w:rsid w:val="00FC34D3"/>
    <w:rsid w:val="00FC5408"/>
    <w:rsid w:val="00FC54C2"/>
    <w:rsid w:val="00FC7CF3"/>
    <w:rsid w:val="00FC7E13"/>
    <w:rsid w:val="00FD163E"/>
    <w:rsid w:val="00FD175C"/>
    <w:rsid w:val="00FD227B"/>
    <w:rsid w:val="00FD2AF3"/>
    <w:rsid w:val="00FD4174"/>
    <w:rsid w:val="00FD49D9"/>
    <w:rsid w:val="00FD52BC"/>
    <w:rsid w:val="00FD52F2"/>
    <w:rsid w:val="00FD56C9"/>
    <w:rsid w:val="00FD58A4"/>
    <w:rsid w:val="00FD5BB9"/>
    <w:rsid w:val="00FD5FA2"/>
    <w:rsid w:val="00FD6853"/>
    <w:rsid w:val="00FD7DB2"/>
    <w:rsid w:val="00FE0034"/>
    <w:rsid w:val="00FE009B"/>
    <w:rsid w:val="00FE1032"/>
    <w:rsid w:val="00FE1E2F"/>
    <w:rsid w:val="00FE2263"/>
    <w:rsid w:val="00FE2768"/>
    <w:rsid w:val="00FE2E33"/>
    <w:rsid w:val="00FE2FC9"/>
    <w:rsid w:val="00FE2FD2"/>
    <w:rsid w:val="00FE4459"/>
    <w:rsid w:val="00FE4AD9"/>
    <w:rsid w:val="00FE5128"/>
    <w:rsid w:val="00FE63CC"/>
    <w:rsid w:val="00FE6520"/>
    <w:rsid w:val="00FE66DB"/>
    <w:rsid w:val="00FE69E4"/>
    <w:rsid w:val="00FE6A2C"/>
    <w:rsid w:val="00FE6DC2"/>
    <w:rsid w:val="00FE7066"/>
    <w:rsid w:val="00FE75FD"/>
    <w:rsid w:val="00FF07F2"/>
    <w:rsid w:val="00FF1228"/>
    <w:rsid w:val="00FF129D"/>
    <w:rsid w:val="00FF1328"/>
    <w:rsid w:val="00FF1FD2"/>
    <w:rsid w:val="00FF2057"/>
    <w:rsid w:val="00FF298D"/>
    <w:rsid w:val="00FF2C0E"/>
    <w:rsid w:val="00FF2F30"/>
    <w:rsid w:val="00FF4880"/>
    <w:rsid w:val="00FF4E69"/>
    <w:rsid w:val="00FF506E"/>
    <w:rsid w:val="00FF5456"/>
    <w:rsid w:val="00FF5E90"/>
    <w:rsid w:val="00FF68E7"/>
    <w:rsid w:val="00FF7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31C"/>
    <w:rPr>
      <w:sz w:val="24"/>
      <w:szCs w:val="24"/>
    </w:rPr>
  </w:style>
  <w:style w:type="paragraph" w:styleId="Heading1">
    <w:name w:val="heading 1"/>
    <w:basedOn w:val="Normal"/>
    <w:next w:val="Normal"/>
    <w:link w:val="Heading1Char"/>
    <w:uiPriority w:val="99"/>
    <w:qFormat/>
    <w:rsid w:val="00286A9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86A9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86A92"/>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locked/>
    <w:rsid w:val="00E6726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78F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178F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B178F0"/>
    <w:rPr>
      <w:rFonts w:ascii="Cambria" w:hAnsi="Cambria" w:cs="Times New Roman"/>
      <w:b/>
      <w:bCs/>
      <w:sz w:val="26"/>
      <w:szCs w:val="26"/>
    </w:rPr>
  </w:style>
  <w:style w:type="paragraph" w:styleId="Header">
    <w:name w:val="header"/>
    <w:basedOn w:val="Normal"/>
    <w:link w:val="HeaderChar"/>
    <w:uiPriority w:val="99"/>
    <w:rsid w:val="00286A92"/>
    <w:pPr>
      <w:tabs>
        <w:tab w:val="center" w:pos="4153"/>
        <w:tab w:val="right" w:pos="8306"/>
      </w:tabs>
    </w:pPr>
  </w:style>
  <w:style w:type="character" w:customStyle="1" w:styleId="HeaderChar">
    <w:name w:val="Header Char"/>
    <w:basedOn w:val="DefaultParagraphFont"/>
    <w:link w:val="Header"/>
    <w:uiPriority w:val="99"/>
    <w:locked/>
    <w:rsid w:val="00B178F0"/>
    <w:rPr>
      <w:rFonts w:cs="Times New Roman"/>
      <w:sz w:val="24"/>
      <w:szCs w:val="24"/>
    </w:rPr>
  </w:style>
  <w:style w:type="paragraph" w:styleId="Footer">
    <w:name w:val="footer"/>
    <w:basedOn w:val="Normal"/>
    <w:link w:val="FooterChar"/>
    <w:rsid w:val="00286A92"/>
    <w:pPr>
      <w:tabs>
        <w:tab w:val="center" w:pos="4153"/>
        <w:tab w:val="right" w:pos="8306"/>
      </w:tabs>
    </w:pPr>
  </w:style>
  <w:style w:type="character" w:customStyle="1" w:styleId="FooterChar">
    <w:name w:val="Footer Char"/>
    <w:basedOn w:val="DefaultParagraphFont"/>
    <w:link w:val="Footer"/>
    <w:uiPriority w:val="99"/>
    <w:locked/>
    <w:rsid w:val="00B178F0"/>
    <w:rPr>
      <w:rFonts w:cs="Times New Roman"/>
      <w:sz w:val="24"/>
      <w:szCs w:val="24"/>
    </w:rPr>
  </w:style>
  <w:style w:type="table" w:styleId="TableGrid">
    <w:name w:val="Table Grid"/>
    <w:basedOn w:val="TableNormal"/>
    <w:uiPriority w:val="59"/>
    <w:rsid w:val="00286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286A92"/>
    <w:rPr>
      <w:sz w:val="20"/>
      <w:szCs w:val="20"/>
    </w:rPr>
  </w:style>
  <w:style w:type="character" w:customStyle="1" w:styleId="FootnoteTextChar">
    <w:name w:val="Footnote Text Char"/>
    <w:basedOn w:val="DefaultParagraphFont"/>
    <w:link w:val="FootnoteText"/>
    <w:uiPriority w:val="99"/>
    <w:semiHidden/>
    <w:locked/>
    <w:rsid w:val="00B178F0"/>
    <w:rPr>
      <w:rFonts w:cs="Times New Roman"/>
      <w:sz w:val="20"/>
      <w:szCs w:val="20"/>
    </w:rPr>
  </w:style>
  <w:style w:type="character" w:styleId="FootnoteReference">
    <w:name w:val="footnote reference"/>
    <w:basedOn w:val="DefaultParagraphFont"/>
    <w:uiPriority w:val="99"/>
    <w:semiHidden/>
    <w:rsid w:val="00286A92"/>
    <w:rPr>
      <w:rFonts w:cs="Times New Roman"/>
      <w:vertAlign w:val="superscript"/>
    </w:rPr>
  </w:style>
  <w:style w:type="character" w:styleId="PageNumber">
    <w:name w:val="page number"/>
    <w:basedOn w:val="DefaultParagraphFont"/>
    <w:uiPriority w:val="99"/>
    <w:rsid w:val="00286A92"/>
    <w:rPr>
      <w:rFonts w:cs="Times New Roman"/>
    </w:rPr>
  </w:style>
  <w:style w:type="character" w:styleId="Emphasis">
    <w:name w:val="Emphasis"/>
    <w:basedOn w:val="DefaultParagraphFont"/>
    <w:uiPriority w:val="20"/>
    <w:qFormat/>
    <w:rsid w:val="00286A92"/>
    <w:rPr>
      <w:rFonts w:cs="Times New Roman"/>
      <w:b/>
      <w:bCs/>
    </w:rPr>
  </w:style>
  <w:style w:type="character" w:styleId="Hyperlink">
    <w:name w:val="Hyperlink"/>
    <w:basedOn w:val="DefaultParagraphFont"/>
    <w:uiPriority w:val="99"/>
    <w:rsid w:val="00286A92"/>
    <w:rPr>
      <w:rFonts w:cs="Times New Roman"/>
      <w:color w:val="0000FF"/>
      <w:u w:val="single"/>
    </w:rPr>
  </w:style>
  <w:style w:type="paragraph" w:styleId="NormalWeb">
    <w:name w:val="Normal (Web)"/>
    <w:basedOn w:val="Normal"/>
    <w:uiPriority w:val="99"/>
    <w:rsid w:val="00286A92"/>
    <w:pPr>
      <w:spacing w:before="100" w:beforeAutospacing="1" w:after="100" w:afterAutospacing="1"/>
    </w:pPr>
    <w:rPr>
      <w:rFonts w:ascii="Arial" w:hAnsi="Arial" w:cs="Arial"/>
      <w:color w:val="000000"/>
      <w:sz w:val="19"/>
      <w:szCs w:val="19"/>
    </w:rPr>
  </w:style>
  <w:style w:type="character" w:styleId="Strong">
    <w:name w:val="Strong"/>
    <w:basedOn w:val="DefaultParagraphFont"/>
    <w:uiPriority w:val="22"/>
    <w:qFormat/>
    <w:rsid w:val="00286A92"/>
    <w:rPr>
      <w:rFonts w:cs="Times New Roman"/>
      <w:b/>
      <w:bC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286A92"/>
    <w:pPr>
      <w:spacing w:after="200" w:line="276" w:lineRule="auto"/>
      <w:ind w:left="720"/>
      <w:contextualSpacing/>
    </w:pPr>
    <w:rPr>
      <w:rFonts w:ascii="Calibri" w:hAnsi="Calibri"/>
      <w:sz w:val="22"/>
      <w:szCs w:val="22"/>
      <w:lang w:val="en-US" w:eastAsia="en-US"/>
    </w:rPr>
  </w:style>
  <w:style w:type="paragraph" w:customStyle="1" w:styleId="Default">
    <w:name w:val="Default"/>
    <w:rsid w:val="00286A92"/>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E81A5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78F0"/>
    <w:rPr>
      <w:rFonts w:cs="Times New Roman"/>
      <w:sz w:val="2"/>
    </w:rPr>
  </w:style>
  <w:style w:type="paragraph" w:styleId="TOC1">
    <w:name w:val="toc 1"/>
    <w:basedOn w:val="Normal"/>
    <w:next w:val="Normal"/>
    <w:autoRedefine/>
    <w:uiPriority w:val="39"/>
    <w:rsid w:val="005A5B5E"/>
    <w:pPr>
      <w:tabs>
        <w:tab w:val="left" w:pos="1200"/>
        <w:tab w:val="right" w:leader="dot" w:pos="9890"/>
      </w:tabs>
      <w:spacing w:before="120" w:after="120"/>
    </w:pPr>
    <w:rPr>
      <w:rFonts w:ascii="Arial" w:hAnsi="Arial"/>
      <w:b/>
      <w:noProof/>
      <w:sz w:val="20"/>
      <w:szCs w:val="20"/>
    </w:rPr>
  </w:style>
  <w:style w:type="paragraph" w:styleId="TOC2">
    <w:name w:val="toc 2"/>
    <w:basedOn w:val="Normal"/>
    <w:next w:val="Normal"/>
    <w:autoRedefine/>
    <w:uiPriority w:val="39"/>
    <w:rsid w:val="00E10FC6"/>
    <w:pPr>
      <w:tabs>
        <w:tab w:val="right" w:leader="dot" w:pos="9890"/>
      </w:tabs>
      <w:ind w:left="720"/>
    </w:pPr>
    <w:rPr>
      <w:rFonts w:ascii="Arial" w:hAnsi="Arial"/>
      <w:sz w:val="20"/>
    </w:rPr>
  </w:style>
  <w:style w:type="paragraph" w:styleId="TOC3">
    <w:name w:val="toc 3"/>
    <w:basedOn w:val="Normal"/>
    <w:next w:val="Normal"/>
    <w:autoRedefine/>
    <w:uiPriority w:val="39"/>
    <w:rsid w:val="00E10FC6"/>
    <w:pPr>
      <w:tabs>
        <w:tab w:val="left" w:pos="720"/>
        <w:tab w:val="left" w:pos="1440"/>
        <w:tab w:val="right" w:leader="dot" w:pos="9890"/>
      </w:tabs>
      <w:ind w:left="1080"/>
    </w:pPr>
    <w:rPr>
      <w:rFonts w:ascii="Arial" w:hAnsi="Arial"/>
      <w:i/>
      <w:sz w:val="20"/>
    </w:rPr>
  </w:style>
  <w:style w:type="paragraph" w:customStyle="1" w:styleId="Heading10">
    <w:name w:val="Heading 10"/>
    <w:basedOn w:val="Normal"/>
    <w:uiPriority w:val="99"/>
    <w:rsid w:val="00CE2D3E"/>
    <w:rPr>
      <w:rFonts w:ascii="Arial" w:hAnsi="Arial" w:cs="Arial"/>
      <w:b/>
      <w:szCs w:val="20"/>
    </w:rPr>
  </w:style>
  <w:style w:type="character" w:customStyle="1" w:styleId="EmailStyle391">
    <w:name w:val="EmailStyle391"/>
    <w:basedOn w:val="DefaultParagraphFont"/>
    <w:uiPriority w:val="99"/>
    <w:semiHidden/>
    <w:rsid w:val="001D14D1"/>
    <w:rPr>
      <w:rFonts w:ascii="Arial" w:hAnsi="Arial" w:cs="Arial"/>
      <w:color w:val="000080"/>
      <w:sz w:val="20"/>
      <w:szCs w:val="20"/>
    </w:rPr>
  </w:style>
  <w:style w:type="paragraph" w:customStyle="1" w:styleId="StyleHeading3PatternClearGray-25">
    <w:name w:val="Style Heading 3 + Pattern: Clear (Gray-25%)"/>
    <w:basedOn w:val="Heading3"/>
    <w:uiPriority w:val="99"/>
    <w:rsid w:val="003D3179"/>
    <w:pPr>
      <w:shd w:val="clear" w:color="auto" w:fill="C0C0C0"/>
    </w:pPr>
    <w:rPr>
      <w:rFonts w:cs="Times New Roman"/>
      <w:sz w:val="28"/>
      <w:szCs w:val="20"/>
    </w:rPr>
  </w:style>
  <w:style w:type="character" w:customStyle="1" w:styleId="EmailStyle41">
    <w:name w:val="EmailStyle41"/>
    <w:basedOn w:val="DefaultParagraphFont"/>
    <w:uiPriority w:val="99"/>
    <w:semiHidden/>
    <w:rsid w:val="00095AAB"/>
    <w:rPr>
      <w:rFonts w:ascii="Arial" w:hAnsi="Arial" w:cs="Arial"/>
      <w:color w:val="auto"/>
      <w:sz w:val="20"/>
      <w:szCs w:val="20"/>
    </w:rPr>
  </w:style>
  <w:style w:type="character" w:styleId="FollowedHyperlink">
    <w:name w:val="FollowedHyperlink"/>
    <w:basedOn w:val="DefaultParagraphFont"/>
    <w:uiPriority w:val="99"/>
    <w:rsid w:val="00095AAB"/>
    <w:rPr>
      <w:rFonts w:cs="Times New Roman"/>
      <w:color w:val="800080"/>
      <w:u w:val="single"/>
    </w:rPr>
  </w:style>
  <w:style w:type="character" w:styleId="CommentReference">
    <w:name w:val="annotation reference"/>
    <w:basedOn w:val="DefaultParagraphFont"/>
    <w:uiPriority w:val="99"/>
    <w:semiHidden/>
    <w:rsid w:val="00095AAB"/>
    <w:rPr>
      <w:rFonts w:cs="Times New Roman"/>
      <w:sz w:val="16"/>
      <w:szCs w:val="16"/>
    </w:rPr>
  </w:style>
  <w:style w:type="paragraph" w:styleId="CommentText">
    <w:name w:val="annotation text"/>
    <w:basedOn w:val="Normal"/>
    <w:link w:val="CommentTextChar"/>
    <w:uiPriority w:val="99"/>
    <w:semiHidden/>
    <w:rsid w:val="00095AAB"/>
    <w:rPr>
      <w:sz w:val="20"/>
      <w:szCs w:val="20"/>
    </w:rPr>
  </w:style>
  <w:style w:type="character" w:customStyle="1" w:styleId="CommentTextChar">
    <w:name w:val="Comment Text Char"/>
    <w:basedOn w:val="DefaultParagraphFont"/>
    <w:link w:val="CommentText"/>
    <w:uiPriority w:val="99"/>
    <w:semiHidden/>
    <w:locked/>
    <w:rsid w:val="00B802DF"/>
    <w:rPr>
      <w:rFonts w:cs="Times New Roman"/>
      <w:sz w:val="20"/>
      <w:szCs w:val="20"/>
    </w:rPr>
  </w:style>
  <w:style w:type="paragraph" w:styleId="CommentSubject">
    <w:name w:val="annotation subject"/>
    <w:basedOn w:val="CommentText"/>
    <w:next w:val="CommentText"/>
    <w:link w:val="CommentSubjectChar"/>
    <w:uiPriority w:val="99"/>
    <w:semiHidden/>
    <w:rsid w:val="00095AAB"/>
    <w:rPr>
      <w:b/>
      <w:bCs/>
    </w:rPr>
  </w:style>
  <w:style w:type="character" w:customStyle="1" w:styleId="CommentSubjectChar">
    <w:name w:val="Comment Subject Char"/>
    <w:basedOn w:val="CommentTextChar"/>
    <w:link w:val="CommentSubject"/>
    <w:uiPriority w:val="99"/>
    <w:semiHidden/>
    <w:locked/>
    <w:rsid w:val="00B802DF"/>
    <w:rPr>
      <w:rFonts w:cs="Times New Roman"/>
      <w:b/>
      <w:bCs/>
      <w:sz w:val="20"/>
      <w:szCs w:val="20"/>
    </w:rPr>
  </w:style>
  <w:style w:type="paragraph" w:customStyle="1" w:styleId="StyleHeading1010ptItalicCustomColorRGB14818251">
    <w:name w:val="Style Heading 10 + 10 pt Italic Custom Color(RGB(14818251))"/>
    <w:basedOn w:val="Heading10"/>
    <w:autoRedefine/>
    <w:uiPriority w:val="99"/>
    <w:rsid w:val="00DE0C13"/>
    <w:rPr>
      <w:bCs/>
      <w:iCs/>
      <w:color w:val="94B633"/>
    </w:rPr>
  </w:style>
  <w:style w:type="character" w:customStyle="1" w:styleId="highlightedsearchterm">
    <w:name w:val="highlightedsearchterm"/>
    <w:basedOn w:val="DefaultParagraphFont"/>
    <w:uiPriority w:val="99"/>
    <w:rsid w:val="00B45F6D"/>
    <w:rPr>
      <w:rFonts w:cs="Times New Roman"/>
    </w:rPr>
  </w:style>
  <w:style w:type="paragraph" w:customStyle="1" w:styleId="Body1">
    <w:name w:val="Body 1"/>
    <w:rsid w:val="002D5410"/>
    <w:pPr>
      <w:outlineLvl w:val="0"/>
    </w:pPr>
    <w:rPr>
      <w:noProof/>
      <w:color w:val="000000"/>
      <w:sz w:val="24"/>
      <w:lang w:val="en-US"/>
    </w:rPr>
  </w:style>
  <w:style w:type="paragraph" w:customStyle="1" w:styleId="msolistparagraph0">
    <w:name w:val="msolistparagraph"/>
    <w:basedOn w:val="Normal"/>
    <w:uiPriority w:val="99"/>
    <w:rsid w:val="00927096"/>
    <w:pPr>
      <w:ind w:left="720"/>
    </w:pPr>
    <w:rPr>
      <w:rFonts w:ascii="Calibri" w:hAnsi="Calibri"/>
      <w:sz w:val="22"/>
      <w:szCs w:val="22"/>
    </w:rPr>
  </w:style>
  <w:style w:type="paragraph" w:styleId="PlainText">
    <w:name w:val="Plain Text"/>
    <w:basedOn w:val="Normal"/>
    <w:link w:val="PlainTextChar"/>
    <w:uiPriority w:val="99"/>
    <w:rsid w:val="000A0140"/>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0A0140"/>
    <w:rPr>
      <w:rFonts w:ascii="Consolas" w:eastAsia="Calibri" w:hAnsi="Consolas"/>
      <w:sz w:val="21"/>
      <w:szCs w:val="21"/>
      <w:lang w:eastAsia="en-US"/>
    </w:rPr>
  </w:style>
  <w:style w:type="paragraph" w:styleId="NoSpacing">
    <w:name w:val="No Spacing"/>
    <w:uiPriority w:val="1"/>
    <w:qFormat/>
    <w:rsid w:val="00421090"/>
    <w:rPr>
      <w:rFonts w:ascii="Calibri" w:eastAsia="Calibri" w:hAnsi="Calibri"/>
      <w:sz w:val="22"/>
      <w:szCs w:val="22"/>
      <w:lang w:eastAsia="en-US"/>
    </w:rPr>
  </w:style>
  <w:style w:type="character" w:customStyle="1" w:styleId="EmailStyle51">
    <w:name w:val="EmailStyle51"/>
    <w:uiPriority w:val="99"/>
    <w:semiHidden/>
    <w:rsid w:val="00795BA8"/>
    <w:rPr>
      <w:rFonts w:ascii="Arial" w:hAnsi="Arial" w:cs="Arial"/>
      <w:color w:val="auto"/>
      <w:sz w:val="20"/>
      <w:szCs w:val="20"/>
    </w:rPr>
  </w:style>
  <w:style w:type="paragraph" w:customStyle="1" w:styleId="introtext">
    <w:name w:val="introtext"/>
    <w:basedOn w:val="Normal"/>
    <w:uiPriority w:val="99"/>
    <w:rsid w:val="00795BA8"/>
    <w:pPr>
      <w:spacing w:before="100" w:beforeAutospacing="1" w:after="100" w:afterAutospacing="1"/>
    </w:pPr>
  </w:style>
  <w:style w:type="paragraph" w:styleId="TOC4">
    <w:name w:val="toc 4"/>
    <w:basedOn w:val="Normal"/>
    <w:next w:val="Normal"/>
    <w:autoRedefine/>
    <w:uiPriority w:val="39"/>
    <w:unhideWhenUsed/>
    <w:locked/>
    <w:rsid w:val="00A202E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A202E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A202E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A202E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A202E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A202E9"/>
    <w:pPr>
      <w:spacing w:after="100" w:line="276" w:lineRule="auto"/>
      <w:ind w:left="1760"/>
    </w:pPr>
    <w:rPr>
      <w:rFonts w:asciiTheme="minorHAnsi" w:eastAsiaTheme="minorEastAsia" w:hAnsiTheme="minorHAnsi" w:cstheme="minorBidi"/>
      <w:sz w:val="22"/>
      <w:szCs w:val="22"/>
    </w:rPr>
  </w:style>
  <w:style w:type="character" w:customStyle="1" w:styleId="legamendingtext">
    <w:name w:val="legamendingtext"/>
    <w:basedOn w:val="DefaultParagraphFont"/>
    <w:rsid w:val="00BD7CC1"/>
  </w:style>
  <w:style w:type="paragraph" w:styleId="EndnoteText">
    <w:name w:val="endnote text"/>
    <w:basedOn w:val="Normal"/>
    <w:link w:val="EndnoteTextChar"/>
    <w:uiPriority w:val="99"/>
    <w:semiHidden/>
    <w:unhideWhenUsed/>
    <w:rsid w:val="00936ADC"/>
    <w:rPr>
      <w:sz w:val="20"/>
      <w:szCs w:val="20"/>
    </w:rPr>
  </w:style>
  <w:style w:type="character" w:customStyle="1" w:styleId="EndnoteTextChar">
    <w:name w:val="Endnote Text Char"/>
    <w:basedOn w:val="DefaultParagraphFont"/>
    <w:link w:val="EndnoteText"/>
    <w:uiPriority w:val="99"/>
    <w:semiHidden/>
    <w:rsid w:val="00936ADC"/>
  </w:style>
  <w:style w:type="character" w:styleId="EndnoteReference">
    <w:name w:val="endnote reference"/>
    <w:basedOn w:val="DefaultParagraphFont"/>
    <w:uiPriority w:val="99"/>
    <w:semiHidden/>
    <w:unhideWhenUsed/>
    <w:rsid w:val="00936ADC"/>
    <w:rPr>
      <w:vertAlign w:val="superscript"/>
    </w:rPr>
  </w:style>
  <w:style w:type="character" w:customStyle="1" w:styleId="Heading5Char">
    <w:name w:val="Heading 5 Char"/>
    <w:basedOn w:val="DefaultParagraphFont"/>
    <w:link w:val="Heading5"/>
    <w:rsid w:val="00E67263"/>
    <w:rPr>
      <w:rFonts w:asciiTheme="majorHAnsi" w:eastAsiaTheme="majorEastAsia" w:hAnsiTheme="majorHAnsi" w:cstheme="majorBidi"/>
      <w:color w:val="243F60" w:themeColor="accent1" w:themeShade="7F"/>
      <w:sz w:val="24"/>
      <w:szCs w:val="24"/>
    </w:rPr>
  </w:style>
  <w:style w:type="character" w:customStyle="1" w:styleId="st1">
    <w:name w:val="st1"/>
    <w:basedOn w:val="DefaultParagraphFont"/>
    <w:rsid w:val="003E346A"/>
  </w:style>
  <w:style w:type="paragraph" w:customStyle="1" w:styleId="NormalWeb6">
    <w:name w:val="Normal (Web)6"/>
    <w:basedOn w:val="Normal"/>
    <w:uiPriority w:val="99"/>
    <w:rsid w:val="00BE1C96"/>
    <w:pPr>
      <w:spacing w:after="240"/>
    </w:pPr>
    <w:rPr>
      <w:sz w:val="18"/>
      <w:szCs w:val="18"/>
    </w:rPr>
  </w:style>
  <w:style w:type="paragraph" w:customStyle="1" w:styleId="immcoloursblack">
    <w:name w:val="immcolours_black"/>
    <w:basedOn w:val="Normal"/>
    <w:rsid w:val="00DE2F2D"/>
    <w:pPr>
      <w:spacing w:before="100" w:beforeAutospacing="1" w:after="100" w:afterAutospacing="1"/>
    </w:pPr>
    <w:rPr>
      <w:color w:val="000000"/>
    </w:rPr>
  </w:style>
  <w:style w:type="paragraph" w:styleId="BodyText">
    <w:name w:val="Body Text"/>
    <w:basedOn w:val="Normal"/>
    <w:link w:val="BodyTextChar"/>
    <w:uiPriority w:val="99"/>
    <w:unhideWhenUsed/>
    <w:rsid w:val="00DE2F2D"/>
    <w:pPr>
      <w:spacing w:before="100" w:beforeAutospacing="1" w:after="100" w:afterAutospacing="1"/>
    </w:pPr>
  </w:style>
  <w:style w:type="character" w:customStyle="1" w:styleId="BodyTextChar">
    <w:name w:val="Body Text Char"/>
    <w:basedOn w:val="DefaultParagraphFont"/>
    <w:link w:val="BodyText"/>
    <w:uiPriority w:val="99"/>
    <w:rsid w:val="00DE2F2D"/>
    <w:rPr>
      <w:sz w:val="24"/>
      <w:szCs w:val="24"/>
    </w:rPr>
  </w:style>
  <w:style w:type="character" w:customStyle="1" w:styleId="immcoloursblack1">
    <w:name w:val="immcolours_black1"/>
    <w:basedOn w:val="DefaultParagraphFont"/>
    <w:rsid w:val="00DE2F2D"/>
    <w:rPr>
      <w:color w:val="000000"/>
    </w:rPr>
  </w:style>
  <w:style w:type="character" w:customStyle="1" w:styleId="s11">
    <w:name w:val="s11"/>
    <w:basedOn w:val="DefaultParagraphFont"/>
    <w:rsid w:val="008D19E6"/>
  </w:style>
  <w:style w:type="character" w:customStyle="1" w:styleId="s13">
    <w:name w:val="s13"/>
    <w:basedOn w:val="DefaultParagraphFont"/>
    <w:rsid w:val="008D19E6"/>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37587D"/>
    <w:rPr>
      <w:rFonts w:ascii="Calibri" w:hAnsi="Calibri"/>
      <w:sz w:val="22"/>
      <w:szCs w:val="22"/>
      <w:lang w:val="en-US" w:eastAsia="en-US"/>
    </w:rPr>
  </w:style>
  <w:style w:type="character" w:customStyle="1" w:styleId="FooterChar1">
    <w:name w:val="Footer Char1"/>
    <w:locked/>
    <w:rsid w:val="002379C4"/>
    <w:rPr>
      <w:rFonts w:eastAsia="Calibri"/>
      <w:sz w:val="24"/>
      <w:szCs w:val="24"/>
    </w:rPr>
  </w:style>
  <w:style w:type="paragraph" w:styleId="Caption">
    <w:name w:val="caption"/>
    <w:basedOn w:val="Normal"/>
    <w:next w:val="Normal"/>
    <w:unhideWhenUsed/>
    <w:qFormat/>
    <w:locked/>
    <w:rsid w:val="005D154F"/>
    <w:pPr>
      <w:spacing w:after="200"/>
    </w:pPr>
    <w:rPr>
      <w:b/>
      <w:bCs/>
      <w:color w:val="4F81BD" w:themeColor="accent1"/>
      <w:sz w:val="18"/>
      <w:szCs w:val="18"/>
    </w:rPr>
  </w:style>
  <w:style w:type="character" w:customStyle="1" w:styleId="tgc">
    <w:name w:val="_tgc"/>
    <w:basedOn w:val="DefaultParagraphFont"/>
    <w:rsid w:val="009A362F"/>
  </w:style>
  <w:style w:type="character" w:customStyle="1" w:styleId="more">
    <w:name w:val="more"/>
    <w:basedOn w:val="DefaultParagraphFont"/>
    <w:rsid w:val="009461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31C"/>
    <w:rPr>
      <w:sz w:val="24"/>
      <w:szCs w:val="24"/>
    </w:rPr>
  </w:style>
  <w:style w:type="paragraph" w:styleId="Heading1">
    <w:name w:val="heading 1"/>
    <w:basedOn w:val="Normal"/>
    <w:next w:val="Normal"/>
    <w:link w:val="Heading1Char"/>
    <w:uiPriority w:val="99"/>
    <w:qFormat/>
    <w:rsid w:val="00286A9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86A9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86A92"/>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locked/>
    <w:rsid w:val="00E6726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78F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178F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B178F0"/>
    <w:rPr>
      <w:rFonts w:ascii="Cambria" w:hAnsi="Cambria" w:cs="Times New Roman"/>
      <w:b/>
      <w:bCs/>
      <w:sz w:val="26"/>
      <w:szCs w:val="26"/>
    </w:rPr>
  </w:style>
  <w:style w:type="paragraph" w:styleId="Header">
    <w:name w:val="header"/>
    <w:basedOn w:val="Normal"/>
    <w:link w:val="HeaderChar"/>
    <w:uiPriority w:val="99"/>
    <w:rsid w:val="00286A92"/>
    <w:pPr>
      <w:tabs>
        <w:tab w:val="center" w:pos="4153"/>
        <w:tab w:val="right" w:pos="8306"/>
      </w:tabs>
    </w:pPr>
  </w:style>
  <w:style w:type="character" w:customStyle="1" w:styleId="HeaderChar">
    <w:name w:val="Header Char"/>
    <w:basedOn w:val="DefaultParagraphFont"/>
    <w:link w:val="Header"/>
    <w:uiPriority w:val="99"/>
    <w:locked/>
    <w:rsid w:val="00B178F0"/>
    <w:rPr>
      <w:rFonts w:cs="Times New Roman"/>
      <w:sz w:val="24"/>
      <w:szCs w:val="24"/>
    </w:rPr>
  </w:style>
  <w:style w:type="paragraph" w:styleId="Footer">
    <w:name w:val="footer"/>
    <w:basedOn w:val="Normal"/>
    <w:link w:val="FooterChar"/>
    <w:rsid w:val="00286A92"/>
    <w:pPr>
      <w:tabs>
        <w:tab w:val="center" w:pos="4153"/>
        <w:tab w:val="right" w:pos="8306"/>
      </w:tabs>
    </w:pPr>
  </w:style>
  <w:style w:type="character" w:customStyle="1" w:styleId="FooterChar">
    <w:name w:val="Footer Char"/>
    <w:basedOn w:val="DefaultParagraphFont"/>
    <w:link w:val="Footer"/>
    <w:uiPriority w:val="99"/>
    <w:locked/>
    <w:rsid w:val="00B178F0"/>
    <w:rPr>
      <w:rFonts w:cs="Times New Roman"/>
      <w:sz w:val="24"/>
      <w:szCs w:val="24"/>
    </w:rPr>
  </w:style>
  <w:style w:type="table" w:styleId="TableGrid">
    <w:name w:val="Table Grid"/>
    <w:basedOn w:val="TableNormal"/>
    <w:uiPriority w:val="59"/>
    <w:rsid w:val="00286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286A92"/>
    <w:rPr>
      <w:sz w:val="20"/>
      <w:szCs w:val="20"/>
    </w:rPr>
  </w:style>
  <w:style w:type="character" w:customStyle="1" w:styleId="FootnoteTextChar">
    <w:name w:val="Footnote Text Char"/>
    <w:basedOn w:val="DefaultParagraphFont"/>
    <w:link w:val="FootnoteText"/>
    <w:uiPriority w:val="99"/>
    <w:semiHidden/>
    <w:locked/>
    <w:rsid w:val="00B178F0"/>
    <w:rPr>
      <w:rFonts w:cs="Times New Roman"/>
      <w:sz w:val="20"/>
      <w:szCs w:val="20"/>
    </w:rPr>
  </w:style>
  <w:style w:type="character" w:styleId="FootnoteReference">
    <w:name w:val="footnote reference"/>
    <w:basedOn w:val="DefaultParagraphFont"/>
    <w:uiPriority w:val="99"/>
    <w:semiHidden/>
    <w:rsid w:val="00286A92"/>
    <w:rPr>
      <w:rFonts w:cs="Times New Roman"/>
      <w:vertAlign w:val="superscript"/>
    </w:rPr>
  </w:style>
  <w:style w:type="character" w:styleId="PageNumber">
    <w:name w:val="page number"/>
    <w:basedOn w:val="DefaultParagraphFont"/>
    <w:uiPriority w:val="99"/>
    <w:rsid w:val="00286A92"/>
    <w:rPr>
      <w:rFonts w:cs="Times New Roman"/>
    </w:rPr>
  </w:style>
  <w:style w:type="character" w:styleId="Emphasis">
    <w:name w:val="Emphasis"/>
    <w:basedOn w:val="DefaultParagraphFont"/>
    <w:uiPriority w:val="20"/>
    <w:qFormat/>
    <w:rsid w:val="00286A92"/>
    <w:rPr>
      <w:rFonts w:cs="Times New Roman"/>
      <w:b/>
      <w:bCs/>
    </w:rPr>
  </w:style>
  <w:style w:type="character" w:styleId="Hyperlink">
    <w:name w:val="Hyperlink"/>
    <w:basedOn w:val="DefaultParagraphFont"/>
    <w:uiPriority w:val="99"/>
    <w:rsid w:val="00286A92"/>
    <w:rPr>
      <w:rFonts w:cs="Times New Roman"/>
      <w:color w:val="0000FF"/>
      <w:u w:val="single"/>
    </w:rPr>
  </w:style>
  <w:style w:type="paragraph" w:styleId="NormalWeb">
    <w:name w:val="Normal (Web)"/>
    <w:basedOn w:val="Normal"/>
    <w:uiPriority w:val="99"/>
    <w:rsid w:val="00286A92"/>
    <w:pPr>
      <w:spacing w:before="100" w:beforeAutospacing="1" w:after="100" w:afterAutospacing="1"/>
    </w:pPr>
    <w:rPr>
      <w:rFonts w:ascii="Arial" w:hAnsi="Arial" w:cs="Arial"/>
      <w:color w:val="000000"/>
      <w:sz w:val="19"/>
      <w:szCs w:val="19"/>
    </w:rPr>
  </w:style>
  <w:style w:type="character" w:styleId="Strong">
    <w:name w:val="Strong"/>
    <w:basedOn w:val="DefaultParagraphFont"/>
    <w:uiPriority w:val="22"/>
    <w:qFormat/>
    <w:rsid w:val="00286A92"/>
    <w:rPr>
      <w:rFonts w:cs="Times New Roman"/>
      <w:b/>
      <w:bC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286A92"/>
    <w:pPr>
      <w:spacing w:after="200" w:line="276" w:lineRule="auto"/>
      <w:ind w:left="720"/>
      <w:contextualSpacing/>
    </w:pPr>
    <w:rPr>
      <w:rFonts w:ascii="Calibri" w:hAnsi="Calibri"/>
      <w:sz w:val="22"/>
      <w:szCs w:val="22"/>
      <w:lang w:val="en-US" w:eastAsia="en-US"/>
    </w:rPr>
  </w:style>
  <w:style w:type="paragraph" w:customStyle="1" w:styleId="Default">
    <w:name w:val="Default"/>
    <w:rsid w:val="00286A92"/>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E81A5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78F0"/>
    <w:rPr>
      <w:rFonts w:cs="Times New Roman"/>
      <w:sz w:val="2"/>
    </w:rPr>
  </w:style>
  <w:style w:type="paragraph" w:styleId="TOC1">
    <w:name w:val="toc 1"/>
    <w:basedOn w:val="Normal"/>
    <w:next w:val="Normal"/>
    <w:autoRedefine/>
    <w:uiPriority w:val="39"/>
    <w:rsid w:val="005A5B5E"/>
    <w:pPr>
      <w:tabs>
        <w:tab w:val="left" w:pos="1200"/>
        <w:tab w:val="right" w:leader="dot" w:pos="9890"/>
      </w:tabs>
      <w:spacing w:before="120" w:after="120"/>
    </w:pPr>
    <w:rPr>
      <w:rFonts w:ascii="Arial" w:hAnsi="Arial"/>
      <w:b/>
      <w:noProof/>
      <w:sz w:val="20"/>
      <w:szCs w:val="20"/>
    </w:rPr>
  </w:style>
  <w:style w:type="paragraph" w:styleId="TOC2">
    <w:name w:val="toc 2"/>
    <w:basedOn w:val="Normal"/>
    <w:next w:val="Normal"/>
    <w:autoRedefine/>
    <w:uiPriority w:val="39"/>
    <w:rsid w:val="00E10FC6"/>
    <w:pPr>
      <w:tabs>
        <w:tab w:val="right" w:leader="dot" w:pos="9890"/>
      </w:tabs>
      <w:ind w:left="720"/>
    </w:pPr>
    <w:rPr>
      <w:rFonts w:ascii="Arial" w:hAnsi="Arial"/>
      <w:sz w:val="20"/>
    </w:rPr>
  </w:style>
  <w:style w:type="paragraph" w:styleId="TOC3">
    <w:name w:val="toc 3"/>
    <w:basedOn w:val="Normal"/>
    <w:next w:val="Normal"/>
    <w:autoRedefine/>
    <w:uiPriority w:val="39"/>
    <w:rsid w:val="00E10FC6"/>
    <w:pPr>
      <w:tabs>
        <w:tab w:val="left" w:pos="720"/>
        <w:tab w:val="left" w:pos="1440"/>
        <w:tab w:val="right" w:leader="dot" w:pos="9890"/>
      </w:tabs>
      <w:ind w:left="1080"/>
    </w:pPr>
    <w:rPr>
      <w:rFonts w:ascii="Arial" w:hAnsi="Arial"/>
      <w:i/>
      <w:sz w:val="20"/>
    </w:rPr>
  </w:style>
  <w:style w:type="paragraph" w:customStyle="1" w:styleId="Heading10">
    <w:name w:val="Heading 10"/>
    <w:basedOn w:val="Normal"/>
    <w:uiPriority w:val="99"/>
    <w:rsid w:val="00CE2D3E"/>
    <w:rPr>
      <w:rFonts w:ascii="Arial" w:hAnsi="Arial" w:cs="Arial"/>
      <w:b/>
      <w:szCs w:val="20"/>
    </w:rPr>
  </w:style>
  <w:style w:type="character" w:customStyle="1" w:styleId="EmailStyle391">
    <w:name w:val="EmailStyle391"/>
    <w:basedOn w:val="DefaultParagraphFont"/>
    <w:uiPriority w:val="99"/>
    <w:semiHidden/>
    <w:rsid w:val="001D14D1"/>
    <w:rPr>
      <w:rFonts w:ascii="Arial" w:hAnsi="Arial" w:cs="Arial"/>
      <w:color w:val="000080"/>
      <w:sz w:val="20"/>
      <w:szCs w:val="20"/>
    </w:rPr>
  </w:style>
  <w:style w:type="paragraph" w:customStyle="1" w:styleId="StyleHeading3PatternClearGray-25">
    <w:name w:val="Style Heading 3 + Pattern: Clear (Gray-25%)"/>
    <w:basedOn w:val="Heading3"/>
    <w:uiPriority w:val="99"/>
    <w:rsid w:val="003D3179"/>
    <w:pPr>
      <w:shd w:val="clear" w:color="auto" w:fill="C0C0C0"/>
    </w:pPr>
    <w:rPr>
      <w:rFonts w:cs="Times New Roman"/>
      <w:sz w:val="28"/>
      <w:szCs w:val="20"/>
    </w:rPr>
  </w:style>
  <w:style w:type="character" w:customStyle="1" w:styleId="EmailStyle41">
    <w:name w:val="EmailStyle41"/>
    <w:basedOn w:val="DefaultParagraphFont"/>
    <w:uiPriority w:val="99"/>
    <w:semiHidden/>
    <w:rsid w:val="00095AAB"/>
    <w:rPr>
      <w:rFonts w:ascii="Arial" w:hAnsi="Arial" w:cs="Arial"/>
      <w:color w:val="auto"/>
      <w:sz w:val="20"/>
      <w:szCs w:val="20"/>
    </w:rPr>
  </w:style>
  <w:style w:type="character" w:styleId="FollowedHyperlink">
    <w:name w:val="FollowedHyperlink"/>
    <w:basedOn w:val="DefaultParagraphFont"/>
    <w:uiPriority w:val="99"/>
    <w:rsid w:val="00095AAB"/>
    <w:rPr>
      <w:rFonts w:cs="Times New Roman"/>
      <w:color w:val="800080"/>
      <w:u w:val="single"/>
    </w:rPr>
  </w:style>
  <w:style w:type="character" w:styleId="CommentReference">
    <w:name w:val="annotation reference"/>
    <w:basedOn w:val="DefaultParagraphFont"/>
    <w:uiPriority w:val="99"/>
    <w:semiHidden/>
    <w:rsid w:val="00095AAB"/>
    <w:rPr>
      <w:rFonts w:cs="Times New Roman"/>
      <w:sz w:val="16"/>
      <w:szCs w:val="16"/>
    </w:rPr>
  </w:style>
  <w:style w:type="paragraph" w:styleId="CommentText">
    <w:name w:val="annotation text"/>
    <w:basedOn w:val="Normal"/>
    <w:link w:val="CommentTextChar"/>
    <w:uiPriority w:val="99"/>
    <w:semiHidden/>
    <w:rsid w:val="00095AAB"/>
    <w:rPr>
      <w:sz w:val="20"/>
      <w:szCs w:val="20"/>
    </w:rPr>
  </w:style>
  <w:style w:type="character" w:customStyle="1" w:styleId="CommentTextChar">
    <w:name w:val="Comment Text Char"/>
    <w:basedOn w:val="DefaultParagraphFont"/>
    <w:link w:val="CommentText"/>
    <w:uiPriority w:val="99"/>
    <w:semiHidden/>
    <w:locked/>
    <w:rsid w:val="00B802DF"/>
    <w:rPr>
      <w:rFonts w:cs="Times New Roman"/>
      <w:sz w:val="20"/>
      <w:szCs w:val="20"/>
    </w:rPr>
  </w:style>
  <w:style w:type="paragraph" w:styleId="CommentSubject">
    <w:name w:val="annotation subject"/>
    <w:basedOn w:val="CommentText"/>
    <w:next w:val="CommentText"/>
    <w:link w:val="CommentSubjectChar"/>
    <w:uiPriority w:val="99"/>
    <w:semiHidden/>
    <w:rsid w:val="00095AAB"/>
    <w:rPr>
      <w:b/>
      <w:bCs/>
    </w:rPr>
  </w:style>
  <w:style w:type="character" w:customStyle="1" w:styleId="CommentSubjectChar">
    <w:name w:val="Comment Subject Char"/>
    <w:basedOn w:val="CommentTextChar"/>
    <w:link w:val="CommentSubject"/>
    <w:uiPriority w:val="99"/>
    <w:semiHidden/>
    <w:locked/>
    <w:rsid w:val="00B802DF"/>
    <w:rPr>
      <w:rFonts w:cs="Times New Roman"/>
      <w:b/>
      <w:bCs/>
      <w:sz w:val="20"/>
      <w:szCs w:val="20"/>
    </w:rPr>
  </w:style>
  <w:style w:type="paragraph" w:customStyle="1" w:styleId="StyleHeading1010ptItalicCustomColorRGB14818251">
    <w:name w:val="Style Heading 10 + 10 pt Italic Custom Color(RGB(14818251))"/>
    <w:basedOn w:val="Heading10"/>
    <w:autoRedefine/>
    <w:uiPriority w:val="99"/>
    <w:rsid w:val="00DE0C13"/>
    <w:rPr>
      <w:bCs/>
      <w:iCs/>
      <w:color w:val="94B633"/>
    </w:rPr>
  </w:style>
  <w:style w:type="character" w:customStyle="1" w:styleId="highlightedsearchterm">
    <w:name w:val="highlightedsearchterm"/>
    <w:basedOn w:val="DefaultParagraphFont"/>
    <w:uiPriority w:val="99"/>
    <w:rsid w:val="00B45F6D"/>
    <w:rPr>
      <w:rFonts w:cs="Times New Roman"/>
    </w:rPr>
  </w:style>
  <w:style w:type="paragraph" w:customStyle="1" w:styleId="Body1">
    <w:name w:val="Body 1"/>
    <w:rsid w:val="002D5410"/>
    <w:pPr>
      <w:outlineLvl w:val="0"/>
    </w:pPr>
    <w:rPr>
      <w:noProof/>
      <w:color w:val="000000"/>
      <w:sz w:val="24"/>
      <w:lang w:val="en-US"/>
    </w:rPr>
  </w:style>
  <w:style w:type="paragraph" w:customStyle="1" w:styleId="msolistparagraph0">
    <w:name w:val="msolistparagraph"/>
    <w:basedOn w:val="Normal"/>
    <w:uiPriority w:val="99"/>
    <w:rsid w:val="00927096"/>
    <w:pPr>
      <w:ind w:left="720"/>
    </w:pPr>
    <w:rPr>
      <w:rFonts w:ascii="Calibri" w:hAnsi="Calibri"/>
      <w:sz w:val="22"/>
      <w:szCs w:val="22"/>
    </w:rPr>
  </w:style>
  <w:style w:type="paragraph" w:styleId="PlainText">
    <w:name w:val="Plain Text"/>
    <w:basedOn w:val="Normal"/>
    <w:link w:val="PlainTextChar"/>
    <w:uiPriority w:val="99"/>
    <w:rsid w:val="000A0140"/>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0A0140"/>
    <w:rPr>
      <w:rFonts w:ascii="Consolas" w:eastAsia="Calibri" w:hAnsi="Consolas"/>
      <w:sz w:val="21"/>
      <w:szCs w:val="21"/>
      <w:lang w:eastAsia="en-US"/>
    </w:rPr>
  </w:style>
  <w:style w:type="paragraph" w:styleId="NoSpacing">
    <w:name w:val="No Spacing"/>
    <w:uiPriority w:val="1"/>
    <w:qFormat/>
    <w:rsid w:val="00421090"/>
    <w:rPr>
      <w:rFonts w:ascii="Calibri" w:eastAsia="Calibri" w:hAnsi="Calibri"/>
      <w:sz w:val="22"/>
      <w:szCs w:val="22"/>
      <w:lang w:eastAsia="en-US"/>
    </w:rPr>
  </w:style>
  <w:style w:type="character" w:customStyle="1" w:styleId="EmailStyle51">
    <w:name w:val="EmailStyle51"/>
    <w:uiPriority w:val="99"/>
    <w:semiHidden/>
    <w:rsid w:val="00795BA8"/>
    <w:rPr>
      <w:rFonts w:ascii="Arial" w:hAnsi="Arial" w:cs="Arial"/>
      <w:color w:val="auto"/>
      <w:sz w:val="20"/>
      <w:szCs w:val="20"/>
    </w:rPr>
  </w:style>
  <w:style w:type="paragraph" w:customStyle="1" w:styleId="introtext">
    <w:name w:val="introtext"/>
    <w:basedOn w:val="Normal"/>
    <w:uiPriority w:val="99"/>
    <w:rsid w:val="00795BA8"/>
    <w:pPr>
      <w:spacing w:before="100" w:beforeAutospacing="1" w:after="100" w:afterAutospacing="1"/>
    </w:pPr>
  </w:style>
  <w:style w:type="paragraph" w:styleId="TOC4">
    <w:name w:val="toc 4"/>
    <w:basedOn w:val="Normal"/>
    <w:next w:val="Normal"/>
    <w:autoRedefine/>
    <w:uiPriority w:val="39"/>
    <w:unhideWhenUsed/>
    <w:locked/>
    <w:rsid w:val="00A202E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A202E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A202E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A202E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A202E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A202E9"/>
    <w:pPr>
      <w:spacing w:after="100" w:line="276" w:lineRule="auto"/>
      <w:ind w:left="1760"/>
    </w:pPr>
    <w:rPr>
      <w:rFonts w:asciiTheme="minorHAnsi" w:eastAsiaTheme="minorEastAsia" w:hAnsiTheme="minorHAnsi" w:cstheme="minorBidi"/>
      <w:sz w:val="22"/>
      <w:szCs w:val="22"/>
    </w:rPr>
  </w:style>
  <w:style w:type="character" w:customStyle="1" w:styleId="legamendingtext">
    <w:name w:val="legamendingtext"/>
    <w:basedOn w:val="DefaultParagraphFont"/>
    <w:rsid w:val="00BD7CC1"/>
  </w:style>
  <w:style w:type="paragraph" w:styleId="EndnoteText">
    <w:name w:val="endnote text"/>
    <w:basedOn w:val="Normal"/>
    <w:link w:val="EndnoteTextChar"/>
    <w:uiPriority w:val="99"/>
    <w:semiHidden/>
    <w:unhideWhenUsed/>
    <w:rsid w:val="00936ADC"/>
    <w:rPr>
      <w:sz w:val="20"/>
      <w:szCs w:val="20"/>
    </w:rPr>
  </w:style>
  <w:style w:type="character" w:customStyle="1" w:styleId="EndnoteTextChar">
    <w:name w:val="Endnote Text Char"/>
    <w:basedOn w:val="DefaultParagraphFont"/>
    <w:link w:val="EndnoteText"/>
    <w:uiPriority w:val="99"/>
    <w:semiHidden/>
    <w:rsid w:val="00936ADC"/>
  </w:style>
  <w:style w:type="character" w:styleId="EndnoteReference">
    <w:name w:val="endnote reference"/>
    <w:basedOn w:val="DefaultParagraphFont"/>
    <w:uiPriority w:val="99"/>
    <w:semiHidden/>
    <w:unhideWhenUsed/>
    <w:rsid w:val="00936ADC"/>
    <w:rPr>
      <w:vertAlign w:val="superscript"/>
    </w:rPr>
  </w:style>
  <w:style w:type="character" w:customStyle="1" w:styleId="Heading5Char">
    <w:name w:val="Heading 5 Char"/>
    <w:basedOn w:val="DefaultParagraphFont"/>
    <w:link w:val="Heading5"/>
    <w:rsid w:val="00E67263"/>
    <w:rPr>
      <w:rFonts w:asciiTheme="majorHAnsi" w:eastAsiaTheme="majorEastAsia" w:hAnsiTheme="majorHAnsi" w:cstheme="majorBidi"/>
      <w:color w:val="243F60" w:themeColor="accent1" w:themeShade="7F"/>
      <w:sz w:val="24"/>
      <w:szCs w:val="24"/>
    </w:rPr>
  </w:style>
  <w:style w:type="character" w:customStyle="1" w:styleId="st1">
    <w:name w:val="st1"/>
    <w:basedOn w:val="DefaultParagraphFont"/>
    <w:rsid w:val="003E346A"/>
  </w:style>
  <w:style w:type="paragraph" w:customStyle="1" w:styleId="NormalWeb6">
    <w:name w:val="Normal (Web)6"/>
    <w:basedOn w:val="Normal"/>
    <w:uiPriority w:val="99"/>
    <w:rsid w:val="00BE1C96"/>
    <w:pPr>
      <w:spacing w:after="240"/>
    </w:pPr>
    <w:rPr>
      <w:sz w:val="18"/>
      <w:szCs w:val="18"/>
    </w:rPr>
  </w:style>
  <w:style w:type="paragraph" w:customStyle="1" w:styleId="immcoloursblack">
    <w:name w:val="immcolours_black"/>
    <w:basedOn w:val="Normal"/>
    <w:rsid w:val="00DE2F2D"/>
    <w:pPr>
      <w:spacing w:before="100" w:beforeAutospacing="1" w:after="100" w:afterAutospacing="1"/>
    </w:pPr>
    <w:rPr>
      <w:color w:val="000000"/>
    </w:rPr>
  </w:style>
  <w:style w:type="paragraph" w:styleId="BodyText">
    <w:name w:val="Body Text"/>
    <w:basedOn w:val="Normal"/>
    <w:link w:val="BodyTextChar"/>
    <w:uiPriority w:val="99"/>
    <w:unhideWhenUsed/>
    <w:rsid w:val="00DE2F2D"/>
    <w:pPr>
      <w:spacing w:before="100" w:beforeAutospacing="1" w:after="100" w:afterAutospacing="1"/>
    </w:pPr>
  </w:style>
  <w:style w:type="character" w:customStyle="1" w:styleId="BodyTextChar">
    <w:name w:val="Body Text Char"/>
    <w:basedOn w:val="DefaultParagraphFont"/>
    <w:link w:val="BodyText"/>
    <w:uiPriority w:val="99"/>
    <w:rsid w:val="00DE2F2D"/>
    <w:rPr>
      <w:sz w:val="24"/>
      <w:szCs w:val="24"/>
    </w:rPr>
  </w:style>
  <w:style w:type="character" w:customStyle="1" w:styleId="immcoloursblack1">
    <w:name w:val="immcolours_black1"/>
    <w:basedOn w:val="DefaultParagraphFont"/>
    <w:rsid w:val="00DE2F2D"/>
    <w:rPr>
      <w:color w:val="000000"/>
    </w:rPr>
  </w:style>
  <w:style w:type="character" w:customStyle="1" w:styleId="s11">
    <w:name w:val="s11"/>
    <w:basedOn w:val="DefaultParagraphFont"/>
    <w:rsid w:val="008D19E6"/>
  </w:style>
  <w:style w:type="character" w:customStyle="1" w:styleId="s13">
    <w:name w:val="s13"/>
    <w:basedOn w:val="DefaultParagraphFont"/>
    <w:rsid w:val="008D19E6"/>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37587D"/>
    <w:rPr>
      <w:rFonts w:ascii="Calibri" w:hAnsi="Calibri"/>
      <w:sz w:val="22"/>
      <w:szCs w:val="22"/>
      <w:lang w:val="en-US" w:eastAsia="en-US"/>
    </w:rPr>
  </w:style>
  <w:style w:type="character" w:customStyle="1" w:styleId="FooterChar1">
    <w:name w:val="Footer Char1"/>
    <w:locked/>
    <w:rsid w:val="002379C4"/>
    <w:rPr>
      <w:rFonts w:eastAsia="Calibri"/>
      <w:sz w:val="24"/>
      <w:szCs w:val="24"/>
    </w:rPr>
  </w:style>
  <w:style w:type="paragraph" w:styleId="Caption">
    <w:name w:val="caption"/>
    <w:basedOn w:val="Normal"/>
    <w:next w:val="Normal"/>
    <w:unhideWhenUsed/>
    <w:qFormat/>
    <w:locked/>
    <w:rsid w:val="005D154F"/>
    <w:pPr>
      <w:spacing w:after="200"/>
    </w:pPr>
    <w:rPr>
      <w:b/>
      <w:bCs/>
      <w:color w:val="4F81BD" w:themeColor="accent1"/>
      <w:sz w:val="18"/>
      <w:szCs w:val="18"/>
    </w:rPr>
  </w:style>
  <w:style w:type="character" w:customStyle="1" w:styleId="tgc">
    <w:name w:val="_tgc"/>
    <w:basedOn w:val="DefaultParagraphFont"/>
    <w:rsid w:val="009A362F"/>
  </w:style>
  <w:style w:type="character" w:customStyle="1" w:styleId="more">
    <w:name w:val="more"/>
    <w:basedOn w:val="DefaultParagraphFont"/>
    <w:rsid w:val="00946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2130">
      <w:bodyDiv w:val="1"/>
      <w:marLeft w:val="0"/>
      <w:marRight w:val="0"/>
      <w:marTop w:val="0"/>
      <w:marBottom w:val="0"/>
      <w:divBdr>
        <w:top w:val="none" w:sz="0" w:space="0" w:color="auto"/>
        <w:left w:val="none" w:sz="0" w:space="0" w:color="auto"/>
        <w:bottom w:val="none" w:sz="0" w:space="0" w:color="auto"/>
        <w:right w:val="none" w:sz="0" w:space="0" w:color="auto"/>
      </w:divBdr>
    </w:div>
    <w:div w:id="19477680">
      <w:bodyDiv w:val="1"/>
      <w:marLeft w:val="0"/>
      <w:marRight w:val="0"/>
      <w:marTop w:val="0"/>
      <w:marBottom w:val="0"/>
      <w:divBdr>
        <w:top w:val="none" w:sz="0" w:space="0" w:color="auto"/>
        <w:left w:val="none" w:sz="0" w:space="0" w:color="auto"/>
        <w:bottom w:val="none" w:sz="0" w:space="0" w:color="auto"/>
        <w:right w:val="none" w:sz="0" w:space="0" w:color="auto"/>
      </w:divBdr>
    </w:div>
    <w:div w:id="30695339">
      <w:bodyDiv w:val="1"/>
      <w:marLeft w:val="0"/>
      <w:marRight w:val="0"/>
      <w:marTop w:val="0"/>
      <w:marBottom w:val="0"/>
      <w:divBdr>
        <w:top w:val="none" w:sz="0" w:space="0" w:color="auto"/>
        <w:left w:val="none" w:sz="0" w:space="0" w:color="auto"/>
        <w:bottom w:val="none" w:sz="0" w:space="0" w:color="auto"/>
        <w:right w:val="none" w:sz="0" w:space="0" w:color="auto"/>
      </w:divBdr>
    </w:div>
    <w:div w:id="42561948">
      <w:bodyDiv w:val="1"/>
      <w:marLeft w:val="0"/>
      <w:marRight w:val="0"/>
      <w:marTop w:val="0"/>
      <w:marBottom w:val="0"/>
      <w:divBdr>
        <w:top w:val="none" w:sz="0" w:space="0" w:color="auto"/>
        <w:left w:val="none" w:sz="0" w:space="0" w:color="auto"/>
        <w:bottom w:val="none" w:sz="0" w:space="0" w:color="auto"/>
        <w:right w:val="none" w:sz="0" w:space="0" w:color="auto"/>
      </w:divBdr>
      <w:divsChild>
        <w:div w:id="278874557">
          <w:marLeft w:val="0"/>
          <w:marRight w:val="0"/>
          <w:marTop w:val="0"/>
          <w:marBottom w:val="0"/>
          <w:divBdr>
            <w:top w:val="none" w:sz="0" w:space="0" w:color="auto"/>
            <w:left w:val="none" w:sz="0" w:space="0" w:color="auto"/>
            <w:bottom w:val="none" w:sz="0" w:space="0" w:color="auto"/>
            <w:right w:val="none" w:sz="0" w:space="0" w:color="auto"/>
          </w:divBdr>
        </w:div>
      </w:divsChild>
    </w:div>
    <w:div w:id="42952996">
      <w:bodyDiv w:val="1"/>
      <w:marLeft w:val="0"/>
      <w:marRight w:val="0"/>
      <w:marTop w:val="0"/>
      <w:marBottom w:val="0"/>
      <w:divBdr>
        <w:top w:val="none" w:sz="0" w:space="0" w:color="auto"/>
        <w:left w:val="none" w:sz="0" w:space="0" w:color="auto"/>
        <w:bottom w:val="none" w:sz="0" w:space="0" w:color="auto"/>
        <w:right w:val="none" w:sz="0" w:space="0" w:color="auto"/>
      </w:divBdr>
    </w:div>
    <w:div w:id="54208426">
      <w:bodyDiv w:val="1"/>
      <w:marLeft w:val="0"/>
      <w:marRight w:val="0"/>
      <w:marTop w:val="0"/>
      <w:marBottom w:val="0"/>
      <w:divBdr>
        <w:top w:val="none" w:sz="0" w:space="0" w:color="auto"/>
        <w:left w:val="none" w:sz="0" w:space="0" w:color="auto"/>
        <w:bottom w:val="none" w:sz="0" w:space="0" w:color="auto"/>
        <w:right w:val="none" w:sz="0" w:space="0" w:color="auto"/>
      </w:divBdr>
    </w:div>
    <w:div w:id="58401893">
      <w:bodyDiv w:val="1"/>
      <w:marLeft w:val="0"/>
      <w:marRight w:val="0"/>
      <w:marTop w:val="0"/>
      <w:marBottom w:val="0"/>
      <w:divBdr>
        <w:top w:val="none" w:sz="0" w:space="0" w:color="auto"/>
        <w:left w:val="none" w:sz="0" w:space="0" w:color="auto"/>
        <w:bottom w:val="none" w:sz="0" w:space="0" w:color="auto"/>
        <w:right w:val="none" w:sz="0" w:space="0" w:color="auto"/>
      </w:divBdr>
    </w:div>
    <w:div w:id="61486518">
      <w:bodyDiv w:val="1"/>
      <w:marLeft w:val="0"/>
      <w:marRight w:val="0"/>
      <w:marTop w:val="0"/>
      <w:marBottom w:val="0"/>
      <w:divBdr>
        <w:top w:val="none" w:sz="0" w:space="0" w:color="auto"/>
        <w:left w:val="none" w:sz="0" w:space="0" w:color="auto"/>
        <w:bottom w:val="none" w:sz="0" w:space="0" w:color="auto"/>
        <w:right w:val="none" w:sz="0" w:space="0" w:color="auto"/>
      </w:divBdr>
    </w:div>
    <w:div w:id="79497055">
      <w:bodyDiv w:val="1"/>
      <w:marLeft w:val="0"/>
      <w:marRight w:val="0"/>
      <w:marTop w:val="0"/>
      <w:marBottom w:val="0"/>
      <w:divBdr>
        <w:top w:val="none" w:sz="0" w:space="0" w:color="auto"/>
        <w:left w:val="none" w:sz="0" w:space="0" w:color="auto"/>
        <w:bottom w:val="none" w:sz="0" w:space="0" w:color="auto"/>
        <w:right w:val="none" w:sz="0" w:space="0" w:color="auto"/>
      </w:divBdr>
    </w:div>
    <w:div w:id="85536137">
      <w:bodyDiv w:val="1"/>
      <w:marLeft w:val="0"/>
      <w:marRight w:val="0"/>
      <w:marTop w:val="0"/>
      <w:marBottom w:val="0"/>
      <w:divBdr>
        <w:top w:val="none" w:sz="0" w:space="0" w:color="auto"/>
        <w:left w:val="none" w:sz="0" w:space="0" w:color="auto"/>
        <w:bottom w:val="none" w:sz="0" w:space="0" w:color="auto"/>
        <w:right w:val="none" w:sz="0" w:space="0" w:color="auto"/>
      </w:divBdr>
      <w:divsChild>
        <w:div w:id="439495426">
          <w:marLeft w:val="0"/>
          <w:marRight w:val="0"/>
          <w:marTop w:val="0"/>
          <w:marBottom w:val="0"/>
          <w:divBdr>
            <w:top w:val="none" w:sz="0" w:space="0" w:color="auto"/>
            <w:left w:val="none" w:sz="0" w:space="0" w:color="auto"/>
            <w:bottom w:val="none" w:sz="0" w:space="0" w:color="auto"/>
            <w:right w:val="none" w:sz="0" w:space="0" w:color="auto"/>
          </w:divBdr>
          <w:divsChild>
            <w:div w:id="54546842">
              <w:marLeft w:val="0"/>
              <w:marRight w:val="0"/>
              <w:marTop w:val="0"/>
              <w:marBottom w:val="0"/>
              <w:divBdr>
                <w:top w:val="none" w:sz="0" w:space="0" w:color="auto"/>
                <w:left w:val="none" w:sz="0" w:space="0" w:color="auto"/>
                <w:bottom w:val="none" w:sz="0" w:space="0" w:color="auto"/>
                <w:right w:val="none" w:sz="0" w:space="0" w:color="auto"/>
              </w:divBdr>
              <w:divsChild>
                <w:div w:id="932665570">
                  <w:marLeft w:val="0"/>
                  <w:marRight w:val="0"/>
                  <w:marTop w:val="0"/>
                  <w:marBottom w:val="0"/>
                  <w:divBdr>
                    <w:top w:val="none" w:sz="0" w:space="0" w:color="auto"/>
                    <w:left w:val="none" w:sz="0" w:space="0" w:color="auto"/>
                    <w:bottom w:val="none" w:sz="0" w:space="0" w:color="auto"/>
                    <w:right w:val="none" w:sz="0" w:space="0" w:color="auto"/>
                  </w:divBdr>
                  <w:divsChild>
                    <w:div w:id="2099404718">
                      <w:marLeft w:val="0"/>
                      <w:marRight w:val="0"/>
                      <w:marTop w:val="0"/>
                      <w:marBottom w:val="0"/>
                      <w:divBdr>
                        <w:top w:val="none" w:sz="0" w:space="0" w:color="auto"/>
                        <w:left w:val="none" w:sz="0" w:space="0" w:color="auto"/>
                        <w:bottom w:val="none" w:sz="0" w:space="0" w:color="auto"/>
                        <w:right w:val="none" w:sz="0" w:space="0" w:color="auto"/>
                      </w:divBdr>
                      <w:divsChild>
                        <w:div w:id="1771387978">
                          <w:marLeft w:val="0"/>
                          <w:marRight w:val="0"/>
                          <w:marTop w:val="0"/>
                          <w:marBottom w:val="0"/>
                          <w:divBdr>
                            <w:top w:val="none" w:sz="0" w:space="0" w:color="auto"/>
                            <w:left w:val="none" w:sz="0" w:space="0" w:color="auto"/>
                            <w:bottom w:val="none" w:sz="0" w:space="0" w:color="auto"/>
                            <w:right w:val="none" w:sz="0" w:space="0" w:color="auto"/>
                          </w:divBdr>
                          <w:divsChild>
                            <w:div w:id="21275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44364">
      <w:bodyDiv w:val="1"/>
      <w:marLeft w:val="0"/>
      <w:marRight w:val="0"/>
      <w:marTop w:val="0"/>
      <w:marBottom w:val="0"/>
      <w:divBdr>
        <w:top w:val="none" w:sz="0" w:space="0" w:color="auto"/>
        <w:left w:val="none" w:sz="0" w:space="0" w:color="auto"/>
        <w:bottom w:val="none" w:sz="0" w:space="0" w:color="auto"/>
        <w:right w:val="none" w:sz="0" w:space="0" w:color="auto"/>
      </w:divBdr>
      <w:divsChild>
        <w:div w:id="1833373307">
          <w:marLeft w:val="0"/>
          <w:marRight w:val="0"/>
          <w:marTop w:val="0"/>
          <w:marBottom w:val="0"/>
          <w:divBdr>
            <w:top w:val="none" w:sz="0" w:space="0" w:color="auto"/>
            <w:left w:val="none" w:sz="0" w:space="0" w:color="auto"/>
            <w:bottom w:val="none" w:sz="0" w:space="0" w:color="auto"/>
            <w:right w:val="none" w:sz="0" w:space="0" w:color="auto"/>
          </w:divBdr>
        </w:div>
      </w:divsChild>
    </w:div>
    <w:div w:id="102500231">
      <w:bodyDiv w:val="1"/>
      <w:marLeft w:val="0"/>
      <w:marRight w:val="0"/>
      <w:marTop w:val="0"/>
      <w:marBottom w:val="0"/>
      <w:divBdr>
        <w:top w:val="none" w:sz="0" w:space="0" w:color="auto"/>
        <w:left w:val="none" w:sz="0" w:space="0" w:color="auto"/>
        <w:bottom w:val="none" w:sz="0" w:space="0" w:color="auto"/>
        <w:right w:val="none" w:sz="0" w:space="0" w:color="auto"/>
      </w:divBdr>
      <w:divsChild>
        <w:div w:id="911740312">
          <w:marLeft w:val="0"/>
          <w:marRight w:val="0"/>
          <w:marTop w:val="0"/>
          <w:marBottom w:val="0"/>
          <w:divBdr>
            <w:top w:val="none" w:sz="0" w:space="0" w:color="auto"/>
            <w:left w:val="none" w:sz="0" w:space="0" w:color="auto"/>
            <w:bottom w:val="none" w:sz="0" w:space="0" w:color="auto"/>
            <w:right w:val="none" w:sz="0" w:space="0" w:color="auto"/>
          </w:divBdr>
          <w:divsChild>
            <w:div w:id="1127511473">
              <w:marLeft w:val="0"/>
              <w:marRight w:val="0"/>
              <w:marTop w:val="0"/>
              <w:marBottom w:val="0"/>
              <w:divBdr>
                <w:top w:val="none" w:sz="0" w:space="0" w:color="auto"/>
                <w:left w:val="none" w:sz="0" w:space="0" w:color="auto"/>
                <w:bottom w:val="none" w:sz="0" w:space="0" w:color="auto"/>
                <w:right w:val="none" w:sz="0" w:space="0" w:color="auto"/>
              </w:divBdr>
              <w:divsChild>
                <w:div w:id="422535733">
                  <w:marLeft w:val="0"/>
                  <w:marRight w:val="0"/>
                  <w:marTop w:val="0"/>
                  <w:marBottom w:val="0"/>
                  <w:divBdr>
                    <w:top w:val="none" w:sz="0" w:space="0" w:color="auto"/>
                    <w:left w:val="none" w:sz="0" w:space="0" w:color="auto"/>
                    <w:bottom w:val="none" w:sz="0" w:space="0" w:color="auto"/>
                    <w:right w:val="none" w:sz="0" w:space="0" w:color="auto"/>
                  </w:divBdr>
                  <w:divsChild>
                    <w:div w:id="19805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58358">
      <w:bodyDiv w:val="1"/>
      <w:marLeft w:val="0"/>
      <w:marRight w:val="0"/>
      <w:marTop w:val="0"/>
      <w:marBottom w:val="0"/>
      <w:divBdr>
        <w:top w:val="none" w:sz="0" w:space="0" w:color="auto"/>
        <w:left w:val="none" w:sz="0" w:space="0" w:color="auto"/>
        <w:bottom w:val="none" w:sz="0" w:space="0" w:color="auto"/>
        <w:right w:val="none" w:sz="0" w:space="0" w:color="auto"/>
      </w:divBdr>
      <w:divsChild>
        <w:div w:id="1603562964">
          <w:marLeft w:val="0"/>
          <w:marRight w:val="0"/>
          <w:marTop w:val="0"/>
          <w:marBottom w:val="0"/>
          <w:divBdr>
            <w:top w:val="none" w:sz="0" w:space="0" w:color="auto"/>
            <w:left w:val="none" w:sz="0" w:space="0" w:color="auto"/>
            <w:bottom w:val="none" w:sz="0" w:space="0" w:color="auto"/>
            <w:right w:val="none" w:sz="0" w:space="0" w:color="auto"/>
          </w:divBdr>
        </w:div>
      </w:divsChild>
    </w:div>
    <w:div w:id="109981392">
      <w:bodyDiv w:val="1"/>
      <w:marLeft w:val="0"/>
      <w:marRight w:val="0"/>
      <w:marTop w:val="0"/>
      <w:marBottom w:val="0"/>
      <w:divBdr>
        <w:top w:val="none" w:sz="0" w:space="0" w:color="auto"/>
        <w:left w:val="none" w:sz="0" w:space="0" w:color="auto"/>
        <w:bottom w:val="none" w:sz="0" w:space="0" w:color="auto"/>
        <w:right w:val="none" w:sz="0" w:space="0" w:color="auto"/>
      </w:divBdr>
    </w:div>
    <w:div w:id="114057899">
      <w:bodyDiv w:val="1"/>
      <w:marLeft w:val="0"/>
      <w:marRight w:val="0"/>
      <w:marTop w:val="0"/>
      <w:marBottom w:val="0"/>
      <w:divBdr>
        <w:top w:val="none" w:sz="0" w:space="0" w:color="auto"/>
        <w:left w:val="none" w:sz="0" w:space="0" w:color="auto"/>
        <w:bottom w:val="none" w:sz="0" w:space="0" w:color="auto"/>
        <w:right w:val="none" w:sz="0" w:space="0" w:color="auto"/>
      </w:divBdr>
    </w:div>
    <w:div w:id="137692468">
      <w:bodyDiv w:val="1"/>
      <w:marLeft w:val="0"/>
      <w:marRight w:val="0"/>
      <w:marTop w:val="0"/>
      <w:marBottom w:val="0"/>
      <w:divBdr>
        <w:top w:val="none" w:sz="0" w:space="0" w:color="auto"/>
        <w:left w:val="none" w:sz="0" w:space="0" w:color="auto"/>
        <w:bottom w:val="none" w:sz="0" w:space="0" w:color="auto"/>
        <w:right w:val="none" w:sz="0" w:space="0" w:color="auto"/>
      </w:divBdr>
    </w:div>
    <w:div w:id="139276562">
      <w:bodyDiv w:val="1"/>
      <w:marLeft w:val="0"/>
      <w:marRight w:val="0"/>
      <w:marTop w:val="0"/>
      <w:marBottom w:val="0"/>
      <w:divBdr>
        <w:top w:val="none" w:sz="0" w:space="0" w:color="auto"/>
        <w:left w:val="none" w:sz="0" w:space="0" w:color="auto"/>
        <w:bottom w:val="none" w:sz="0" w:space="0" w:color="auto"/>
        <w:right w:val="none" w:sz="0" w:space="0" w:color="auto"/>
      </w:divBdr>
    </w:div>
    <w:div w:id="152532177">
      <w:bodyDiv w:val="1"/>
      <w:marLeft w:val="0"/>
      <w:marRight w:val="0"/>
      <w:marTop w:val="0"/>
      <w:marBottom w:val="0"/>
      <w:divBdr>
        <w:top w:val="none" w:sz="0" w:space="0" w:color="auto"/>
        <w:left w:val="none" w:sz="0" w:space="0" w:color="auto"/>
        <w:bottom w:val="none" w:sz="0" w:space="0" w:color="auto"/>
        <w:right w:val="none" w:sz="0" w:space="0" w:color="auto"/>
      </w:divBdr>
    </w:div>
    <w:div w:id="205915485">
      <w:bodyDiv w:val="1"/>
      <w:marLeft w:val="0"/>
      <w:marRight w:val="0"/>
      <w:marTop w:val="0"/>
      <w:marBottom w:val="0"/>
      <w:divBdr>
        <w:top w:val="none" w:sz="0" w:space="0" w:color="auto"/>
        <w:left w:val="none" w:sz="0" w:space="0" w:color="auto"/>
        <w:bottom w:val="none" w:sz="0" w:space="0" w:color="auto"/>
        <w:right w:val="none" w:sz="0" w:space="0" w:color="auto"/>
      </w:divBdr>
    </w:div>
    <w:div w:id="207836525">
      <w:bodyDiv w:val="1"/>
      <w:marLeft w:val="0"/>
      <w:marRight w:val="0"/>
      <w:marTop w:val="0"/>
      <w:marBottom w:val="0"/>
      <w:divBdr>
        <w:top w:val="none" w:sz="0" w:space="0" w:color="auto"/>
        <w:left w:val="none" w:sz="0" w:space="0" w:color="auto"/>
        <w:bottom w:val="none" w:sz="0" w:space="0" w:color="auto"/>
        <w:right w:val="none" w:sz="0" w:space="0" w:color="auto"/>
      </w:divBdr>
    </w:div>
    <w:div w:id="218632761">
      <w:bodyDiv w:val="1"/>
      <w:marLeft w:val="0"/>
      <w:marRight w:val="0"/>
      <w:marTop w:val="0"/>
      <w:marBottom w:val="0"/>
      <w:divBdr>
        <w:top w:val="none" w:sz="0" w:space="0" w:color="auto"/>
        <w:left w:val="none" w:sz="0" w:space="0" w:color="auto"/>
        <w:bottom w:val="none" w:sz="0" w:space="0" w:color="auto"/>
        <w:right w:val="none" w:sz="0" w:space="0" w:color="auto"/>
      </w:divBdr>
    </w:div>
    <w:div w:id="233049826">
      <w:bodyDiv w:val="1"/>
      <w:marLeft w:val="0"/>
      <w:marRight w:val="0"/>
      <w:marTop w:val="0"/>
      <w:marBottom w:val="0"/>
      <w:divBdr>
        <w:top w:val="none" w:sz="0" w:space="0" w:color="auto"/>
        <w:left w:val="none" w:sz="0" w:space="0" w:color="auto"/>
        <w:bottom w:val="none" w:sz="0" w:space="0" w:color="auto"/>
        <w:right w:val="none" w:sz="0" w:space="0" w:color="auto"/>
      </w:divBdr>
    </w:div>
    <w:div w:id="242490860">
      <w:bodyDiv w:val="1"/>
      <w:marLeft w:val="0"/>
      <w:marRight w:val="0"/>
      <w:marTop w:val="0"/>
      <w:marBottom w:val="0"/>
      <w:divBdr>
        <w:top w:val="none" w:sz="0" w:space="0" w:color="auto"/>
        <w:left w:val="none" w:sz="0" w:space="0" w:color="auto"/>
        <w:bottom w:val="none" w:sz="0" w:space="0" w:color="auto"/>
        <w:right w:val="none" w:sz="0" w:space="0" w:color="auto"/>
      </w:divBdr>
    </w:div>
    <w:div w:id="256208680">
      <w:bodyDiv w:val="1"/>
      <w:marLeft w:val="0"/>
      <w:marRight w:val="0"/>
      <w:marTop w:val="0"/>
      <w:marBottom w:val="0"/>
      <w:divBdr>
        <w:top w:val="none" w:sz="0" w:space="0" w:color="auto"/>
        <w:left w:val="none" w:sz="0" w:space="0" w:color="auto"/>
        <w:bottom w:val="none" w:sz="0" w:space="0" w:color="auto"/>
        <w:right w:val="none" w:sz="0" w:space="0" w:color="auto"/>
      </w:divBdr>
    </w:div>
    <w:div w:id="259721145">
      <w:bodyDiv w:val="1"/>
      <w:marLeft w:val="0"/>
      <w:marRight w:val="0"/>
      <w:marTop w:val="0"/>
      <w:marBottom w:val="0"/>
      <w:divBdr>
        <w:top w:val="none" w:sz="0" w:space="0" w:color="auto"/>
        <w:left w:val="none" w:sz="0" w:space="0" w:color="auto"/>
        <w:bottom w:val="none" w:sz="0" w:space="0" w:color="auto"/>
        <w:right w:val="none" w:sz="0" w:space="0" w:color="auto"/>
      </w:divBdr>
    </w:div>
    <w:div w:id="265306155">
      <w:bodyDiv w:val="1"/>
      <w:marLeft w:val="0"/>
      <w:marRight w:val="0"/>
      <w:marTop w:val="0"/>
      <w:marBottom w:val="0"/>
      <w:divBdr>
        <w:top w:val="none" w:sz="0" w:space="0" w:color="auto"/>
        <w:left w:val="none" w:sz="0" w:space="0" w:color="auto"/>
        <w:bottom w:val="none" w:sz="0" w:space="0" w:color="auto"/>
        <w:right w:val="none" w:sz="0" w:space="0" w:color="auto"/>
      </w:divBdr>
    </w:div>
    <w:div w:id="273638724">
      <w:bodyDiv w:val="1"/>
      <w:marLeft w:val="0"/>
      <w:marRight w:val="0"/>
      <w:marTop w:val="0"/>
      <w:marBottom w:val="0"/>
      <w:divBdr>
        <w:top w:val="none" w:sz="0" w:space="0" w:color="auto"/>
        <w:left w:val="none" w:sz="0" w:space="0" w:color="auto"/>
        <w:bottom w:val="none" w:sz="0" w:space="0" w:color="auto"/>
        <w:right w:val="none" w:sz="0" w:space="0" w:color="auto"/>
      </w:divBdr>
    </w:div>
    <w:div w:id="276447972">
      <w:bodyDiv w:val="1"/>
      <w:marLeft w:val="0"/>
      <w:marRight w:val="0"/>
      <w:marTop w:val="0"/>
      <w:marBottom w:val="0"/>
      <w:divBdr>
        <w:top w:val="none" w:sz="0" w:space="0" w:color="auto"/>
        <w:left w:val="none" w:sz="0" w:space="0" w:color="auto"/>
        <w:bottom w:val="none" w:sz="0" w:space="0" w:color="auto"/>
        <w:right w:val="none" w:sz="0" w:space="0" w:color="auto"/>
      </w:divBdr>
    </w:div>
    <w:div w:id="279797494">
      <w:bodyDiv w:val="1"/>
      <w:marLeft w:val="0"/>
      <w:marRight w:val="0"/>
      <w:marTop w:val="0"/>
      <w:marBottom w:val="0"/>
      <w:divBdr>
        <w:top w:val="none" w:sz="0" w:space="0" w:color="auto"/>
        <w:left w:val="none" w:sz="0" w:space="0" w:color="auto"/>
        <w:bottom w:val="none" w:sz="0" w:space="0" w:color="auto"/>
        <w:right w:val="none" w:sz="0" w:space="0" w:color="auto"/>
      </w:divBdr>
    </w:div>
    <w:div w:id="284623683">
      <w:bodyDiv w:val="1"/>
      <w:marLeft w:val="0"/>
      <w:marRight w:val="0"/>
      <w:marTop w:val="0"/>
      <w:marBottom w:val="0"/>
      <w:divBdr>
        <w:top w:val="none" w:sz="0" w:space="0" w:color="auto"/>
        <w:left w:val="none" w:sz="0" w:space="0" w:color="auto"/>
        <w:bottom w:val="none" w:sz="0" w:space="0" w:color="auto"/>
        <w:right w:val="none" w:sz="0" w:space="0" w:color="auto"/>
      </w:divBdr>
    </w:div>
    <w:div w:id="288825792">
      <w:bodyDiv w:val="1"/>
      <w:marLeft w:val="0"/>
      <w:marRight w:val="0"/>
      <w:marTop w:val="0"/>
      <w:marBottom w:val="0"/>
      <w:divBdr>
        <w:top w:val="none" w:sz="0" w:space="0" w:color="auto"/>
        <w:left w:val="none" w:sz="0" w:space="0" w:color="auto"/>
        <w:bottom w:val="none" w:sz="0" w:space="0" w:color="auto"/>
        <w:right w:val="none" w:sz="0" w:space="0" w:color="auto"/>
      </w:divBdr>
    </w:div>
    <w:div w:id="323825984">
      <w:bodyDiv w:val="1"/>
      <w:marLeft w:val="0"/>
      <w:marRight w:val="0"/>
      <w:marTop w:val="0"/>
      <w:marBottom w:val="0"/>
      <w:divBdr>
        <w:top w:val="none" w:sz="0" w:space="0" w:color="auto"/>
        <w:left w:val="none" w:sz="0" w:space="0" w:color="auto"/>
        <w:bottom w:val="none" w:sz="0" w:space="0" w:color="auto"/>
        <w:right w:val="none" w:sz="0" w:space="0" w:color="auto"/>
      </w:divBdr>
    </w:div>
    <w:div w:id="330720708">
      <w:bodyDiv w:val="1"/>
      <w:marLeft w:val="0"/>
      <w:marRight w:val="0"/>
      <w:marTop w:val="0"/>
      <w:marBottom w:val="0"/>
      <w:divBdr>
        <w:top w:val="none" w:sz="0" w:space="0" w:color="auto"/>
        <w:left w:val="none" w:sz="0" w:space="0" w:color="auto"/>
        <w:bottom w:val="none" w:sz="0" w:space="0" w:color="auto"/>
        <w:right w:val="none" w:sz="0" w:space="0" w:color="auto"/>
      </w:divBdr>
      <w:divsChild>
        <w:div w:id="585236724">
          <w:marLeft w:val="0"/>
          <w:marRight w:val="0"/>
          <w:marTop w:val="0"/>
          <w:marBottom w:val="0"/>
          <w:divBdr>
            <w:top w:val="none" w:sz="0" w:space="0" w:color="auto"/>
            <w:left w:val="none" w:sz="0" w:space="0" w:color="auto"/>
            <w:bottom w:val="none" w:sz="0" w:space="0" w:color="auto"/>
            <w:right w:val="none" w:sz="0" w:space="0" w:color="auto"/>
          </w:divBdr>
          <w:divsChild>
            <w:div w:id="1866481252">
              <w:marLeft w:val="0"/>
              <w:marRight w:val="0"/>
              <w:marTop w:val="0"/>
              <w:marBottom w:val="0"/>
              <w:divBdr>
                <w:top w:val="none" w:sz="0" w:space="0" w:color="auto"/>
                <w:left w:val="none" w:sz="0" w:space="0" w:color="auto"/>
                <w:bottom w:val="none" w:sz="0" w:space="0" w:color="auto"/>
                <w:right w:val="none" w:sz="0" w:space="0" w:color="auto"/>
              </w:divBdr>
              <w:divsChild>
                <w:div w:id="1017463452">
                  <w:marLeft w:val="0"/>
                  <w:marRight w:val="0"/>
                  <w:marTop w:val="0"/>
                  <w:marBottom w:val="0"/>
                  <w:divBdr>
                    <w:top w:val="none" w:sz="0" w:space="0" w:color="auto"/>
                    <w:left w:val="none" w:sz="0" w:space="0" w:color="auto"/>
                    <w:bottom w:val="none" w:sz="0" w:space="0" w:color="auto"/>
                    <w:right w:val="none" w:sz="0" w:space="0" w:color="auto"/>
                  </w:divBdr>
                  <w:divsChild>
                    <w:div w:id="859976602">
                      <w:marLeft w:val="0"/>
                      <w:marRight w:val="0"/>
                      <w:marTop w:val="0"/>
                      <w:marBottom w:val="0"/>
                      <w:divBdr>
                        <w:top w:val="none" w:sz="0" w:space="0" w:color="auto"/>
                        <w:left w:val="none" w:sz="0" w:space="0" w:color="auto"/>
                        <w:bottom w:val="none" w:sz="0" w:space="0" w:color="auto"/>
                        <w:right w:val="none" w:sz="0" w:space="0" w:color="auto"/>
                      </w:divBdr>
                      <w:divsChild>
                        <w:div w:id="1737430692">
                          <w:marLeft w:val="0"/>
                          <w:marRight w:val="0"/>
                          <w:marTop w:val="0"/>
                          <w:marBottom w:val="0"/>
                          <w:divBdr>
                            <w:top w:val="none" w:sz="0" w:space="0" w:color="auto"/>
                            <w:left w:val="none" w:sz="0" w:space="0" w:color="auto"/>
                            <w:bottom w:val="none" w:sz="0" w:space="0" w:color="auto"/>
                            <w:right w:val="none" w:sz="0" w:space="0" w:color="auto"/>
                          </w:divBdr>
                          <w:divsChild>
                            <w:div w:id="12148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183790">
      <w:bodyDiv w:val="1"/>
      <w:marLeft w:val="0"/>
      <w:marRight w:val="0"/>
      <w:marTop w:val="0"/>
      <w:marBottom w:val="0"/>
      <w:divBdr>
        <w:top w:val="none" w:sz="0" w:space="0" w:color="auto"/>
        <w:left w:val="none" w:sz="0" w:space="0" w:color="auto"/>
        <w:bottom w:val="none" w:sz="0" w:space="0" w:color="auto"/>
        <w:right w:val="none" w:sz="0" w:space="0" w:color="auto"/>
      </w:divBdr>
    </w:div>
    <w:div w:id="367725564">
      <w:bodyDiv w:val="1"/>
      <w:marLeft w:val="0"/>
      <w:marRight w:val="0"/>
      <w:marTop w:val="0"/>
      <w:marBottom w:val="0"/>
      <w:divBdr>
        <w:top w:val="none" w:sz="0" w:space="0" w:color="auto"/>
        <w:left w:val="none" w:sz="0" w:space="0" w:color="auto"/>
        <w:bottom w:val="none" w:sz="0" w:space="0" w:color="auto"/>
        <w:right w:val="none" w:sz="0" w:space="0" w:color="auto"/>
      </w:divBdr>
    </w:div>
    <w:div w:id="380835465">
      <w:bodyDiv w:val="1"/>
      <w:marLeft w:val="0"/>
      <w:marRight w:val="0"/>
      <w:marTop w:val="0"/>
      <w:marBottom w:val="0"/>
      <w:divBdr>
        <w:top w:val="none" w:sz="0" w:space="0" w:color="auto"/>
        <w:left w:val="none" w:sz="0" w:space="0" w:color="auto"/>
        <w:bottom w:val="none" w:sz="0" w:space="0" w:color="auto"/>
        <w:right w:val="none" w:sz="0" w:space="0" w:color="auto"/>
      </w:divBdr>
    </w:div>
    <w:div w:id="385226575">
      <w:bodyDiv w:val="1"/>
      <w:marLeft w:val="0"/>
      <w:marRight w:val="0"/>
      <w:marTop w:val="0"/>
      <w:marBottom w:val="0"/>
      <w:divBdr>
        <w:top w:val="none" w:sz="0" w:space="0" w:color="auto"/>
        <w:left w:val="none" w:sz="0" w:space="0" w:color="auto"/>
        <w:bottom w:val="none" w:sz="0" w:space="0" w:color="auto"/>
        <w:right w:val="none" w:sz="0" w:space="0" w:color="auto"/>
      </w:divBdr>
    </w:div>
    <w:div w:id="394746181">
      <w:bodyDiv w:val="1"/>
      <w:marLeft w:val="0"/>
      <w:marRight w:val="0"/>
      <w:marTop w:val="0"/>
      <w:marBottom w:val="0"/>
      <w:divBdr>
        <w:top w:val="none" w:sz="0" w:space="0" w:color="auto"/>
        <w:left w:val="none" w:sz="0" w:space="0" w:color="auto"/>
        <w:bottom w:val="none" w:sz="0" w:space="0" w:color="auto"/>
        <w:right w:val="none" w:sz="0" w:space="0" w:color="auto"/>
      </w:divBdr>
    </w:div>
    <w:div w:id="416289404">
      <w:bodyDiv w:val="1"/>
      <w:marLeft w:val="0"/>
      <w:marRight w:val="0"/>
      <w:marTop w:val="0"/>
      <w:marBottom w:val="0"/>
      <w:divBdr>
        <w:top w:val="none" w:sz="0" w:space="0" w:color="auto"/>
        <w:left w:val="none" w:sz="0" w:space="0" w:color="auto"/>
        <w:bottom w:val="none" w:sz="0" w:space="0" w:color="auto"/>
        <w:right w:val="none" w:sz="0" w:space="0" w:color="auto"/>
      </w:divBdr>
    </w:div>
    <w:div w:id="427122276">
      <w:bodyDiv w:val="1"/>
      <w:marLeft w:val="0"/>
      <w:marRight w:val="0"/>
      <w:marTop w:val="0"/>
      <w:marBottom w:val="0"/>
      <w:divBdr>
        <w:top w:val="none" w:sz="0" w:space="0" w:color="auto"/>
        <w:left w:val="none" w:sz="0" w:space="0" w:color="auto"/>
        <w:bottom w:val="none" w:sz="0" w:space="0" w:color="auto"/>
        <w:right w:val="none" w:sz="0" w:space="0" w:color="auto"/>
      </w:divBdr>
    </w:div>
    <w:div w:id="453911395">
      <w:bodyDiv w:val="1"/>
      <w:marLeft w:val="0"/>
      <w:marRight w:val="0"/>
      <w:marTop w:val="0"/>
      <w:marBottom w:val="0"/>
      <w:divBdr>
        <w:top w:val="none" w:sz="0" w:space="0" w:color="auto"/>
        <w:left w:val="none" w:sz="0" w:space="0" w:color="auto"/>
        <w:bottom w:val="none" w:sz="0" w:space="0" w:color="auto"/>
        <w:right w:val="none" w:sz="0" w:space="0" w:color="auto"/>
      </w:divBdr>
    </w:div>
    <w:div w:id="456261990">
      <w:bodyDiv w:val="1"/>
      <w:marLeft w:val="0"/>
      <w:marRight w:val="0"/>
      <w:marTop w:val="0"/>
      <w:marBottom w:val="0"/>
      <w:divBdr>
        <w:top w:val="none" w:sz="0" w:space="0" w:color="auto"/>
        <w:left w:val="none" w:sz="0" w:space="0" w:color="auto"/>
        <w:bottom w:val="none" w:sz="0" w:space="0" w:color="auto"/>
        <w:right w:val="none" w:sz="0" w:space="0" w:color="auto"/>
      </w:divBdr>
      <w:divsChild>
        <w:div w:id="1745954039">
          <w:marLeft w:val="0"/>
          <w:marRight w:val="0"/>
          <w:marTop w:val="0"/>
          <w:marBottom w:val="0"/>
          <w:divBdr>
            <w:top w:val="none" w:sz="0" w:space="0" w:color="auto"/>
            <w:left w:val="none" w:sz="0" w:space="0" w:color="auto"/>
            <w:bottom w:val="none" w:sz="0" w:space="0" w:color="auto"/>
            <w:right w:val="none" w:sz="0" w:space="0" w:color="auto"/>
          </w:divBdr>
          <w:divsChild>
            <w:div w:id="1614751539">
              <w:marLeft w:val="0"/>
              <w:marRight w:val="0"/>
              <w:marTop w:val="0"/>
              <w:marBottom w:val="0"/>
              <w:divBdr>
                <w:top w:val="none" w:sz="0" w:space="0" w:color="auto"/>
                <w:left w:val="none" w:sz="0" w:space="0" w:color="auto"/>
                <w:bottom w:val="none" w:sz="0" w:space="0" w:color="auto"/>
                <w:right w:val="none" w:sz="0" w:space="0" w:color="auto"/>
              </w:divBdr>
              <w:divsChild>
                <w:div w:id="645477889">
                  <w:marLeft w:val="0"/>
                  <w:marRight w:val="0"/>
                  <w:marTop w:val="0"/>
                  <w:marBottom w:val="0"/>
                  <w:divBdr>
                    <w:top w:val="none" w:sz="0" w:space="0" w:color="auto"/>
                    <w:left w:val="none" w:sz="0" w:space="0" w:color="auto"/>
                    <w:bottom w:val="none" w:sz="0" w:space="0" w:color="auto"/>
                    <w:right w:val="none" w:sz="0" w:space="0" w:color="auto"/>
                  </w:divBdr>
                  <w:divsChild>
                    <w:div w:id="8379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538574">
      <w:bodyDiv w:val="1"/>
      <w:marLeft w:val="0"/>
      <w:marRight w:val="0"/>
      <w:marTop w:val="0"/>
      <w:marBottom w:val="0"/>
      <w:divBdr>
        <w:top w:val="none" w:sz="0" w:space="0" w:color="auto"/>
        <w:left w:val="none" w:sz="0" w:space="0" w:color="auto"/>
        <w:bottom w:val="none" w:sz="0" w:space="0" w:color="auto"/>
        <w:right w:val="none" w:sz="0" w:space="0" w:color="auto"/>
      </w:divBdr>
    </w:div>
    <w:div w:id="468984494">
      <w:bodyDiv w:val="1"/>
      <w:marLeft w:val="0"/>
      <w:marRight w:val="0"/>
      <w:marTop w:val="0"/>
      <w:marBottom w:val="0"/>
      <w:divBdr>
        <w:top w:val="none" w:sz="0" w:space="0" w:color="auto"/>
        <w:left w:val="none" w:sz="0" w:space="0" w:color="auto"/>
        <w:bottom w:val="none" w:sz="0" w:space="0" w:color="auto"/>
        <w:right w:val="none" w:sz="0" w:space="0" w:color="auto"/>
      </w:divBdr>
    </w:div>
    <w:div w:id="485126702">
      <w:bodyDiv w:val="1"/>
      <w:marLeft w:val="0"/>
      <w:marRight w:val="0"/>
      <w:marTop w:val="0"/>
      <w:marBottom w:val="0"/>
      <w:divBdr>
        <w:top w:val="none" w:sz="0" w:space="0" w:color="auto"/>
        <w:left w:val="none" w:sz="0" w:space="0" w:color="auto"/>
        <w:bottom w:val="none" w:sz="0" w:space="0" w:color="auto"/>
        <w:right w:val="none" w:sz="0" w:space="0" w:color="auto"/>
      </w:divBdr>
    </w:div>
    <w:div w:id="502358756">
      <w:bodyDiv w:val="1"/>
      <w:marLeft w:val="0"/>
      <w:marRight w:val="0"/>
      <w:marTop w:val="0"/>
      <w:marBottom w:val="0"/>
      <w:divBdr>
        <w:top w:val="none" w:sz="0" w:space="0" w:color="auto"/>
        <w:left w:val="none" w:sz="0" w:space="0" w:color="auto"/>
        <w:bottom w:val="none" w:sz="0" w:space="0" w:color="auto"/>
        <w:right w:val="none" w:sz="0" w:space="0" w:color="auto"/>
      </w:divBdr>
    </w:div>
    <w:div w:id="505050731">
      <w:bodyDiv w:val="1"/>
      <w:marLeft w:val="0"/>
      <w:marRight w:val="0"/>
      <w:marTop w:val="0"/>
      <w:marBottom w:val="0"/>
      <w:divBdr>
        <w:top w:val="none" w:sz="0" w:space="0" w:color="auto"/>
        <w:left w:val="none" w:sz="0" w:space="0" w:color="auto"/>
        <w:bottom w:val="none" w:sz="0" w:space="0" w:color="auto"/>
        <w:right w:val="none" w:sz="0" w:space="0" w:color="auto"/>
      </w:divBdr>
    </w:div>
    <w:div w:id="509030034">
      <w:bodyDiv w:val="1"/>
      <w:marLeft w:val="0"/>
      <w:marRight w:val="0"/>
      <w:marTop w:val="0"/>
      <w:marBottom w:val="0"/>
      <w:divBdr>
        <w:top w:val="none" w:sz="0" w:space="0" w:color="auto"/>
        <w:left w:val="none" w:sz="0" w:space="0" w:color="auto"/>
        <w:bottom w:val="none" w:sz="0" w:space="0" w:color="auto"/>
        <w:right w:val="none" w:sz="0" w:space="0" w:color="auto"/>
      </w:divBdr>
    </w:div>
    <w:div w:id="523441477">
      <w:bodyDiv w:val="1"/>
      <w:marLeft w:val="0"/>
      <w:marRight w:val="0"/>
      <w:marTop w:val="0"/>
      <w:marBottom w:val="0"/>
      <w:divBdr>
        <w:top w:val="none" w:sz="0" w:space="0" w:color="auto"/>
        <w:left w:val="none" w:sz="0" w:space="0" w:color="auto"/>
        <w:bottom w:val="none" w:sz="0" w:space="0" w:color="auto"/>
        <w:right w:val="none" w:sz="0" w:space="0" w:color="auto"/>
      </w:divBdr>
    </w:div>
    <w:div w:id="564075496">
      <w:bodyDiv w:val="1"/>
      <w:marLeft w:val="0"/>
      <w:marRight w:val="0"/>
      <w:marTop w:val="0"/>
      <w:marBottom w:val="0"/>
      <w:divBdr>
        <w:top w:val="none" w:sz="0" w:space="0" w:color="auto"/>
        <w:left w:val="none" w:sz="0" w:space="0" w:color="auto"/>
        <w:bottom w:val="none" w:sz="0" w:space="0" w:color="auto"/>
        <w:right w:val="none" w:sz="0" w:space="0" w:color="auto"/>
      </w:divBdr>
    </w:div>
    <w:div w:id="569465528">
      <w:bodyDiv w:val="1"/>
      <w:marLeft w:val="0"/>
      <w:marRight w:val="0"/>
      <w:marTop w:val="0"/>
      <w:marBottom w:val="0"/>
      <w:divBdr>
        <w:top w:val="none" w:sz="0" w:space="0" w:color="auto"/>
        <w:left w:val="none" w:sz="0" w:space="0" w:color="auto"/>
        <w:bottom w:val="none" w:sz="0" w:space="0" w:color="auto"/>
        <w:right w:val="none" w:sz="0" w:space="0" w:color="auto"/>
      </w:divBdr>
    </w:div>
    <w:div w:id="580330503">
      <w:bodyDiv w:val="1"/>
      <w:marLeft w:val="0"/>
      <w:marRight w:val="0"/>
      <w:marTop w:val="0"/>
      <w:marBottom w:val="0"/>
      <w:divBdr>
        <w:top w:val="none" w:sz="0" w:space="0" w:color="auto"/>
        <w:left w:val="none" w:sz="0" w:space="0" w:color="auto"/>
        <w:bottom w:val="none" w:sz="0" w:space="0" w:color="auto"/>
        <w:right w:val="none" w:sz="0" w:space="0" w:color="auto"/>
      </w:divBdr>
    </w:div>
    <w:div w:id="582491005">
      <w:bodyDiv w:val="1"/>
      <w:marLeft w:val="0"/>
      <w:marRight w:val="0"/>
      <w:marTop w:val="0"/>
      <w:marBottom w:val="0"/>
      <w:divBdr>
        <w:top w:val="none" w:sz="0" w:space="0" w:color="auto"/>
        <w:left w:val="none" w:sz="0" w:space="0" w:color="auto"/>
        <w:bottom w:val="none" w:sz="0" w:space="0" w:color="auto"/>
        <w:right w:val="none" w:sz="0" w:space="0" w:color="auto"/>
      </w:divBdr>
    </w:div>
    <w:div w:id="597952994">
      <w:bodyDiv w:val="1"/>
      <w:marLeft w:val="0"/>
      <w:marRight w:val="0"/>
      <w:marTop w:val="0"/>
      <w:marBottom w:val="0"/>
      <w:divBdr>
        <w:top w:val="none" w:sz="0" w:space="0" w:color="auto"/>
        <w:left w:val="none" w:sz="0" w:space="0" w:color="auto"/>
        <w:bottom w:val="none" w:sz="0" w:space="0" w:color="auto"/>
        <w:right w:val="none" w:sz="0" w:space="0" w:color="auto"/>
      </w:divBdr>
    </w:div>
    <w:div w:id="603076596">
      <w:bodyDiv w:val="1"/>
      <w:marLeft w:val="0"/>
      <w:marRight w:val="0"/>
      <w:marTop w:val="0"/>
      <w:marBottom w:val="0"/>
      <w:divBdr>
        <w:top w:val="none" w:sz="0" w:space="0" w:color="auto"/>
        <w:left w:val="none" w:sz="0" w:space="0" w:color="auto"/>
        <w:bottom w:val="none" w:sz="0" w:space="0" w:color="auto"/>
        <w:right w:val="none" w:sz="0" w:space="0" w:color="auto"/>
      </w:divBdr>
    </w:div>
    <w:div w:id="618032269">
      <w:bodyDiv w:val="1"/>
      <w:marLeft w:val="0"/>
      <w:marRight w:val="0"/>
      <w:marTop w:val="0"/>
      <w:marBottom w:val="0"/>
      <w:divBdr>
        <w:top w:val="none" w:sz="0" w:space="0" w:color="auto"/>
        <w:left w:val="none" w:sz="0" w:space="0" w:color="auto"/>
        <w:bottom w:val="none" w:sz="0" w:space="0" w:color="auto"/>
        <w:right w:val="none" w:sz="0" w:space="0" w:color="auto"/>
      </w:divBdr>
    </w:div>
    <w:div w:id="624431413">
      <w:bodyDiv w:val="1"/>
      <w:marLeft w:val="0"/>
      <w:marRight w:val="0"/>
      <w:marTop w:val="0"/>
      <w:marBottom w:val="0"/>
      <w:divBdr>
        <w:top w:val="none" w:sz="0" w:space="0" w:color="auto"/>
        <w:left w:val="none" w:sz="0" w:space="0" w:color="auto"/>
        <w:bottom w:val="none" w:sz="0" w:space="0" w:color="auto"/>
        <w:right w:val="none" w:sz="0" w:space="0" w:color="auto"/>
      </w:divBdr>
    </w:div>
    <w:div w:id="625428319">
      <w:bodyDiv w:val="1"/>
      <w:marLeft w:val="0"/>
      <w:marRight w:val="0"/>
      <w:marTop w:val="0"/>
      <w:marBottom w:val="0"/>
      <w:divBdr>
        <w:top w:val="none" w:sz="0" w:space="0" w:color="auto"/>
        <w:left w:val="none" w:sz="0" w:space="0" w:color="auto"/>
        <w:bottom w:val="none" w:sz="0" w:space="0" w:color="auto"/>
        <w:right w:val="none" w:sz="0" w:space="0" w:color="auto"/>
      </w:divBdr>
    </w:div>
    <w:div w:id="638530741">
      <w:bodyDiv w:val="1"/>
      <w:marLeft w:val="0"/>
      <w:marRight w:val="0"/>
      <w:marTop w:val="0"/>
      <w:marBottom w:val="0"/>
      <w:divBdr>
        <w:top w:val="none" w:sz="0" w:space="0" w:color="auto"/>
        <w:left w:val="none" w:sz="0" w:space="0" w:color="auto"/>
        <w:bottom w:val="none" w:sz="0" w:space="0" w:color="auto"/>
        <w:right w:val="none" w:sz="0" w:space="0" w:color="auto"/>
      </w:divBdr>
    </w:div>
    <w:div w:id="649597963">
      <w:bodyDiv w:val="1"/>
      <w:marLeft w:val="0"/>
      <w:marRight w:val="0"/>
      <w:marTop w:val="0"/>
      <w:marBottom w:val="0"/>
      <w:divBdr>
        <w:top w:val="none" w:sz="0" w:space="0" w:color="auto"/>
        <w:left w:val="none" w:sz="0" w:space="0" w:color="auto"/>
        <w:bottom w:val="none" w:sz="0" w:space="0" w:color="auto"/>
        <w:right w:val="none" w:sz="0" w:space="0" w:color="auto"/>
      </w:divBdr>
    </w:div>
    <w:div w:id="669065074">
      <w:bodyDiv w:val="1"/>
      <w:marLeft w:val="0"/>
      <w:marRight w:val="0"/>
      <w:marTop w:val="0"/>
      <w:marBottom w:val="0"/>
      <w:divBdr>
        <w:top w:val="none" w:sz="0" w:space="0" w:color="auto"/>
        <w:left w:val="none" w:sz="0" w:space="0" w:color="auto"/>
        <w:bottom w:val="none" w:sz="0" w:space="0" w:color="auto"/>
        <w:right w:val="none" w:sz="0" w:space="0" w:color="auto"/>
      </w:divBdr>
    </w:div>
    <w:div w:id="689990352">
      <w:bodyDiv w:val="1"/>
      <w:marLeft w:val="0"/>
      <w:marRight w:val="0"/>
      <w:marTop w:val="0"/>
      <w:marBottom w:val="0"/>
      <w:divBdr>
        <w:top w:val="none" w:sz="0" w:space="0" w:color="auto"/>
        <w:left w:val="none" w:sz="0" w:space="0" w:color="auto"/>
        <w:bottom w:val="none" w:sz="0" w:space="0" w:color="auto"/>
        <w:right w:val="none" w:sz="0" w:space="0" w:color="auto"/>
      </w:divBdr>
      <w:divsChild>
        <w:div w:id="864683406">
          <w:marLeft w:val="0"/>
          <w:marRight w:val="0"/>
          <w:marTop w:val="0"/>
          <w:marBottom w:val="0"/>
          <w:divBdr>
            <w:top w:val="none" w:sz="0" w:space="0" w:color="auto"/>
            <w:left w:val="none" w:sz="0" w:space="0" w:color="auto"/>
            <w:bottom w:val="none" w:sz="0" w:space="0" w:color="auto"/>
            <w:right w:val="none" w:sz="0" w:space="0" w:color="auto"/>
          </w:divBdr>
          <w:divsChild>
            <w:div w:id="16317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4658">
      <w:bodyDiv w:val="1"/>
      <w:marLeft w:val="0"/>
      <w:marRight w:val="0"/>
      <w:marTop w:val="0"/>
      <w:marBottom w:val="0"/>
      <w:divBdr>
        <w:top w:val="none" w:sz="0" w:space="0" w:color="auto"/>
        <w:left w:val="none" w:sz="0" w:space="0" w:color="auto"/>
        <w:bottom w:val="none" w:sz="0" w:space="0" w:color="auto"/>
        <w:right w:val="none" w:sz="0" w:space="0" w:color="auto"/>
      </w:divBdr>
    </w:div>
    <w:div w:id="694233978">
      <w:bodyDiv w:val="1"/>
      <w:marLeft w:val="0"/>
      <w:marRight w:val="0"/>
      <w:marTop w:val="0"/>
      <w:marBottom w:val="0"/>
      <w:divBdr>
        <w:top w:val="none" w:sz="0" w:space="0" w:color="auto"/>
        <w:left w:val="none" w:sz="0" w:space="0" w:color="auto"/>
        <w:bottom w:val="none" w:sz="0" w:space="0" w:color="auto"/>
        <w:right w:val="none" w:sz="0" w:space="0" w:color="auto"/>
      </w:divBdr>
    </w:div>
    <w:div w:id="703286463">
      <w:bodyDiv w:val="1"/>
      <w:marLeft w:val="0"/>
      <w:marRight w:val="0"/>
      <w:marTop w:val="0"/>
      <w:marBottom w:val="0"/>
      <w:divBdr>
        <w:top w:val="none" w:sz="0" w:space="0" w:color="auto"/>
        <w:left w:val="none" w:sz="0" w:space="0" w:color="auto"/>
        <w:bottom w:val="none" w:sz="0" w:space="0" w:color="auto"/>
        <w:right w:val="none" w:sz="0" w:space="0" w:color="auto"/>
      </w:divBdr>
    </w:div>
    <w:div w:id="711805649">
      <w:bodyDiv w:val="1"/>
      <w:marLeft w:val="0"/>
      <w:marRight w:val="0"/>
      <w:marTop w:val="0"/>
      <w:marBottom w:val="0"/>
      <w:divBdr>
        <w:top w:val="none" w:sz="0" w:space="0" w:color="auto"/>
        <w:left w:val="none" w:sz="0" w:space="0" w:color="auto"/>
        <w:bottom w:val="none" w:sz="0" w:space="0" w:color="auto"/>
        <w:right w:val="none" w:sz="0" w:space="0" w:color="auto"/>
      </w:divBdr>
    </w:div>
    <w:div w:id="716048924">
      <w:bodyDiv w:val="1"/>
      <w:marLeft w:val="0"/>
      <w:marRight w:val="0"/>
      <w:marTop w:val="0"/>
      <w:marBottom w:val="0"/>
      <w:divBdr>
        <w:top w:val="none" w:sz="0" w:space="0" w:color="auto"/>
        <w:left w:val="none" w:sz="0" w:space="0" w:color="auto"/>
        <w:bottom w:val="none" w:sz="0" w:space="0" w:color="auto"/>
        <w:right w:val="none" w:sz="0" w:space="0" w:color="auto"/>
      </w:divBdr>
    </w:div>
    <w:div w:id="736322600">
      <w:bodyDiv w:val="1"/>
      <w:marLeft w:val="0"/>
      <w:marRight w:val="0"/>
      <w:marTop w:val="0"/>
      <w:marBottom w:val="0"/>
      <w:divBdr>
        <w:top w:val="none" w:sz="0" w:space="0" w:color="auto"/>
        <w:left w:val="none" w:sz="0" w:space="0" w:color="auto"/>
        <w:bottom w:val="none" w:sz="0" w:space="0" w:color="auto"/>
        <w:right w:val="none" w:sz="0" w:space="0" w:color="auto"/>
      </w:divBdr>
    </w:div>
    <w:div w:id="748965508">
      <w:bodyDiv w:val="1"/>
      <w:marLeft w:val="0"/>
      <w:marRight w:val="0"/>
      <w:marTop w:val="0"/>
      <w:marBottom w:val="0"/>
      <w:divBdr>
        <w:top w:val="none" w:sz="0" w:space="0" w:color="auto"/>
        <w:left w:val="none" w:sz="0" w:space="0" w:color="auto"/>
        <w:bottom w:val="none" w:sz="0" w:space="0" w:color="auto"/>
        <w:right w:val="none" w:sz="0" w:space="0" w:color="auto"/>
      </w:divBdr>
    </w:div>
    <w:div w:id="756563669">
      <w:bodyDiv w:val="1"/>
      <w:marLeft w:val="0"/>
      <w:marRight w:val="0"/>
      <w:marTop w:val="0"/>
      <w:marBottom w:val="0"/>
      <w:divBdr>
        <w:top w:val="none" w:sz="0" w:space="0" w:color="auto"/>
        <w:left w:val="none" w:sz="0" w:space="0" w:color="auto"/>
        <w:bottom w:val="none" w:sz="0" w:space="0" w:color="auto"/>
        <w:right w:val="none" w:sz="0" w:space="0" w:color="auto"/>
      </w:divBdr>
    </w:div>
    <w:div w:id="778184638">
      <w:bodyDiv w:val="1"/>
      <w:marLeft w:val="0"/>
      <w:marRight w:val="0"/>
      <w:marTop w:val="0"/>
      <w:marBottom w:val="0"/>
      <w:divBdr>
        <w:top w:val="none" w:sz="0" w:space="0" w:color="auto"/>
        <w:left w:val="none" w:sz="0" w:space="0" w:color="auto"/>
        <w:bottom w:val="none" w:sz="0" w:space="0" w:color="auto"/>
        <w:right w:val="none" w:sz="0" w:space="0" w:color="auto"/>
      </w:divBdr>
    </w:div>
    <w:div w:id="781071972">
      <w:bodyDiv w:val="1"/>
      <w:marLeft w:val="0"/>
      <w:marRight w:val="0"/>
      <w:marTop w:val="0"/>
      <w:marBottom w:val="0"/>
      <w:divBdr>
        <w:top w:val="none" w:sz="0" w:space="0" w:color="auto"/>
        <w:left w:val="none" w:sz="0" w:space="0" w:color="auto"/>
        <w:bottom w:val="none" w:sz="0" w:space="0" w:color="auto"/>
        <w:right w:val="none" w:sz="0" w:space="0" w:color="auto"/>
      </w:divBdr>
    </w:div>
    <w:div w:id="781535862">
      <w:bodyDiv w:val="1"/>
      <w:marLeft w:val="0"/>
      <w:marRight w:val="0"/>
      <w:marTop w:val="0"/>
      <w:marBottom w:val="0"/>
      <w:divBdr>
        <w:top w:val="none" w:sz="0" w:space="0" w:color="auto"/>
        <w:left w:val="none" w:sz="0" w:space="0" w:color="auto"/>
        <w:bottom w:val="none" w:sz="0" w:space="0" w:color="auto"/>
        <w:right w:val="none" w:sz="0" w:space="0" w:color="auto"/>
      </w:divBdr>
    </w:div>
    <w:div w:id="789013886">
      <w:bodyDiv w:val="1"/>
      <w:marLeft w:val="0"/>
      <w:marRight w:val="0"/>
      <w:marTop w:val="0"/>
      <w:marBottom w:val="0"/>
      <w:divBdr>
        <w:top w:val="none" w:sz="0" w:space="0" w:color="auto"/>
        <w:left w:val="none" w:sz="0" w:space="0" w:color="auto"/>
        <w:bottom w:val="none" w:sz="0" w:space="0" w:color="auto"/>
        <w:right w:val="none" w:sz="0" w:space="0" w:color="auto"/>
      </w:divBdr>
    </w:div>
    <w:div w:id="800073098">
      <w:bodyDiv w:val="1"/>
      <w:marLeft w:val="0"/>
      <w:marRight w:val="0"/>
      <w:marTop w:val="0"/>
      <w:marBottom w:val="0"/>
      <w:divBdr>
        <w:top w:val="none" w:sz="0" w:space="0" w:color="auto"/>
        <w:left w:val="none" w:sz="0" w:space="0" w:color="auto"/>
        <w:bottom w:val="none" w:sz="0" w:space="0" w:color="auto"/>
        <w:right w:val="none" w:sz="0" w:space="0" w:color="auto"/>
      </w:divBdr>
    </w:div>
    <w:div w:id="802423707">
      <w:bodyDiv w:val="1"/>
      <w:marLeft w:val="0"/>
      <w:marRight w:val="0"/>
      <w:marTop w:val="0"/>
      <w:marBottom w:val="0"/>
      <w:divBdr>
        <w:top w:val="none" w:sz="0" w:space="0" w:color="auto"/>
        <w:left w:val="none" w:sz="0" w:space="0" w:color="auto"/>
        <w:bottom w:val="none" w:sz="0" w:space="0" w:color="auto"/>
        <w:right w:val="none" w:sz="0" w:space="0" w:color="auto"/>
      </w:divBdr>
    </w:div>
    <w:div w:id="818233986">
      <w:bodyDiv w:val="1"/>
      <w:marLeft w:val="0"/>
      <w:marRight w:val="0"/>
      <w:marTop w:val="0"/>
      <w:marBottom w:val="0"/>
      <w:divBdr>
        <w:top w:val="none" w:sz="0" w:space="0" w:color="auto"/>
        <w:left w:val="none" w:sz="0" w:space="0" w:color="auto"/>
        <w:bottom w:val="none" w:sz="0" w:space="0" w:color="auto"/>
        <w:right w:val="none" w:sz="0" w:space="0" w:color="auto"/>
      </w:divBdr>
    </w:div>
    <w:div w:id="851072316">
      <w:bodyDiv w:val="1"/>
      <w:marLeft w:val="0"/>
      <w:marRight w:val="0"/>
      <w:marTop w:val="0"/>
      <w:marBottom w:val="0"/>
      <w:divBdr>
        <w:top w:val="none" w:sz="0" w:space="0" w:color="auto"/>
        <w:left w:val="none" w:sz="0" w:space="0" w:color="auto"/>
        <w:bottom w:val="none" w:sz="0" w:space="0" w:color="auto"/>
        <w:right w:val="none" w:sz="0" w:space="0" w:color="auto"/>
      </w:divBdr>
    </w:div>
    <w:div w:id="868379102">
      <w:bodyDiv w:val="1"/>
      <w:marLeft w:val="0"/>
      <w:marRight w:val="0"/>
      <w:marTop w:val="0"/>
      <w:marBottom w:val="0"/>
      <w:divBdr>
        <w:top w:val="none" w:sz="0" w:space="0" w:color="auto"/>
        <w:left w:val="none" w:sz="0" w:space="0" w:color="auto"/>
        <w:bottom w:val="none" w:sz="0" w:space="0" w:color="auto"/>
        <w:right w:val="none" w:sz="0" w:space="0" w:color="auto"/>
      </w:divBdr>
      <w:divsChild>
        <w:div w:id="1278024961">
          <w:marLeft w:val="0"/>
          <w:marRight w:val="0"/>
          <w:marTop w:val="0"/>
          <w:marBottom w:val="0"/>
          <w:divBdr>
            <w:top w:val="none" w:sz="0" w:space="0" w:color="auto"/>
            <w:left w:val="none" w:sz="0" w:space="0" w:color="auto"/>
            <w:bottom w:val="none" w:sz="0" w:space="0" w:color="auto"/>
            <w:right w:val="none" w:sz="0" w:space="0" w:color="auto"/>
          </w:divBdr>
          <w:divsChild>
            <w:div w:id="1686252335">
              <w:marLeft w:val="0"/>
              <w:marRight w:val="0"/>
              <w:marTop w:val="0"/>
              <w:marBottom w:val="0"/>
              <w:divBdr>
                <w:top w:val="none" w:sz="0" w:space="0" w:color="auto"/>
                <w:left w:val="none" w:sz="0" w:space="0" w:color="auto"/>
                <w:bottom w:val="none" w:sz="0" w:space="0" w:color="auto"/>
                <w:right w:val="none" w:sz="0" w:space="0" w:color="auto"/>
              </w:divBdr>
              <w:divsChild>
                <w:div w:id="731078949">
                  <w:marLeft w:val="0"/>
                  <w:marRight w:val="0"/>
                  <w:marTop w:val="0"/>
                  <w:marBottom w:val="0"/>
                  <w:divBdr>
                    <w:top w:val="none" w:sz="0" w:space="0" w:color="auto"/>
                    <w:left w:val="none" w:sz="0" w:space="0" w:color="auto"/>
                    <w:bottom w:val="none" w:sz="0" w:space="0" w:color="auto"/>
                    <w:right w:val="none" w:sz="0" w:space="0" w:color="auto"/>
                  </w:divBdr>
                  <w:divsChild>
                    <w:div w:id="1785928867">
                      <w:marLeft w:val="0"/>
                      <w:marRight w:val="0"/>
                      <w:marTop w:val="0"/>
                      <w:marBottom w:val="0"/>
                      <w:divBdr>
                        <w:top w:val="none" w:sz="0" w:space="0" w:color="auto"/>
                        <w:left w:val="none" w:sz="0" w:space="0" w:color="auto"/>
                        <w:bottom w:val="none" w:sz="0" w:space="0" w:color="auto"/>
                        <w:right w:val="none" w:sz="0" w:space="0" w:color="auto"/>
                      </w:divBdr>
                      <w:divsChild>
                        <w:div w:id="13336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936346">
      <w:bodyDiv w:val="1"/>
      <w:marLeft w:val="0"/>
      <w:marRight w:val="0"/>
      <w:marTop w:val="0"/>
      <w:marBottom w:val="0"/>
      <w:divBdr>
        <w:top w:val="none" w:sz="0" w:space="0" w:color="auto"/>
        <w:left w:val="none" w:sz="0" w:space="0" w:color="auto"/>
        <w:bottom w:val="none" w:sz="0" w:space="0" w:color="auto"/>
        <w:right w:val="none" w:sz="0" w:space="0" w:color="auto"/>
      </w:divBdr>
    </w:div>
    <w:div w:id="884829256">
      <w:bodyDiv w:val="1"/>
      <w:marLeft w:val="0"/>
      <w:marRight w:val="0"/>
      <w:marTop w:val="0"/>
      <w:marBottom w:val="0"/>
      <w:divBdr>
        <w:top w:val="none" w:sz="0" w:space="0" w:color="auto"/>
        <w:left w:val="none" w:sz="0" w:space="0" w:color="auto"/>
        <w:bottom w:val="none" w:sz="0" w:space="0" w:color="auto"/>
        <w:right w:val="none" w:sz="0" w:space="0" w:color="auto"/>
      </w:divBdr>
    </w:div>
    <w:div w:id="897979393">
      <w:bodyDiv w:val="1"/>
      <w:marLeft w:val="0"/>
      <w:marRight w:val="0"/>
      <w:marTop w:val="0"/>
      <w:marBottom w:val="0"/>
      <w:divBdr>
        <w:top w:val="none" w:sz="0" w:space="0" w:color="auto"/>
        <w:left w:val="none" w:sz="0" w:space="0" w:color="auto"/>
        <w:bottom w:val="none" w:sz="0" w:space="0" w:color="auto"/>
        <w:right w:val="none" w:sz="0" w:space="0" w:color="auto"/>
      </w:divBdr>
    </w:div>
    <w:div w:id="903371392">
      <w:bodyDiv w:val="1"/>
      <w:marLeft w:val="0"/>
      <w:marRight w:val="0"/>
      <w:marTop w:val="0"/>
      <w:marBottom w:val="0"/>
      <w:divBdr>
        <w:top w:val="none" w:sz="0" w:space="0" w:color="auto"/>
        <w:left w:val="none" w:sz="0" w:space="0" w:color="auto"/>
        <w:bottom w:val="none" w:sz="0" w:space="0" w:color="auto"/>
        <w:right w:val="none" w:sz="0" w:space="0" w:color="auto"/>
      </w:divBdr>
    </w:div>
    <w:div w:id="910849675">
      <w:bodyDiv w:val="1"/>
      <w:marLeft w:val="0"/>
      <w:marRight w:val="0"/>
      <w:marTop w:val="0"/>
      <w:marBottom w:val="0"/>
      <w:divBdr>
        <w:top w:val="none" w:sz="0" w:space="0" w:color="auto"/>
        <w:left w:val="none" w:sz="0" w:space="0" w:color="auto"/>
        <w:bottom w:val="none" w:sz="0" w:space="0" w:color="auto"/>
        <w:right w:val="none" w:sz="0" w:space="0" w:color="auto"/>
      </w:divBdr>
    </w:div>
    <w:div w:id="921567638">
      <w:bodyDiv w:val="1"/>
      <w:marLeft w:val="0"/>
      <w:marRight w:val="0"/>
      <w:marTop w:val="0"/>
      <w:marBottom w:val="0"/>
      <w:divBdr>
        <w:top w:val="none" w:sz="0" w:space="0" w:color="auto"/>
        <w:left w:val="none" w:sz="0" w:space="0" w:color="auto"/>
        <w:bottom w:val="none" w:sz="0" w:space="0" w:color="auto"/>
        <w:right w:val="none" w:sz="0" w:space="0" w:color="auto"/>
      </w:divBdr>
    </w:div>
    <w:div w:id="925500637">
      <w:bodyDiv w:val="1"/>
      <w:marLeft w:val="0"/>
      <w:marRight w:val="0"/>
      <w:marTop w:val="0"/>
      <w:marBottom w:val="0"/>
      <w:divBdr>
        <w:top w:val="none" w:sz="0" w:space="0" w:color="auto"/>
        <w:left w:val="none" w:sz="0" w:space="0" w:color="auto"/>
        <w:bottom w:val="none" w:sz="0" w:space="0" w:color="auto"/>
        <w:right w:val="none" w:sz="0" w:space="0" w:color="auto"/>
      </w:divBdr>
    </w:div>
    <w:div w:id="928924937">
      <w:bodyDiv w:val="1"/>
      <w:marLeft w:val="0"/>
      <w:marRight w:val="0"/>
      <w:marTop w:val="0"/>
      <w:marBottom w:val="0"/>
      <w:divBdr>
        <w:top w:val="none" w:sz="0" w:space="0" w:color="auto"/>
        <w:left w:val="none" w:sz="0" w:space="0" w:color="auto"/>
        <w:bottom w:val="none" w:sz="0" w:space="0" w:color="auto"/>
        <w:right w:val="none" w:sz="0" w:space="0" w:color="auto"/>
      </w:divBdr>
    </w:div>
    <w:div w:id="950481086">
      <w:bodyDiv w:val="1"/>
      <w:marLeft w:val="0"/>
      <w:marRight w:val="0"/>
      <w:marTop w:val="0"/>
      <w:marBottom w:val="0"/>
      <w:divBdr>
        <w:top w:val="none" w:sz="0" w:space="0" w:color="auto"/>
        <w:left w:val="none" w:sz="0" w:space="0" w:color="auto"/>
        <w:bottom w:val="none" w:sz="0" w:space="0" w:color="auto"/>
        <w:right w:val="none" w:sz="0" w:space="0" w:color="auto"/>
      </w:divBdr>
    </w:div>
    <w:div w:id="958486753">
      <w:bodyDiv w:val="1"/>
      <w:marLeft w:val="0"/>
      <w:marRight w:val="0"/>
      <w:marTop w:val="0"/>
      <w:marBottom w:val="0"/>
      <w:divBdr>
        <w:top w:val="none" w:sz="0" w:space="0" w:color="auto"/>
        <w:left w:val="none" w:sz="0" w:space="0" w:color="auto"/>
        <w:bottom w:val="none" w:sz="0" w:space="0" w:color="auto"/>
        <w:right w:val="none" w:sz="0" w:space="0" w:color="auto"/>
      </w:divBdr>
    </w:div>
    <w:div w:id="960769793">
      <w:bodyDiv w:val="1"/>
      <w:marLeft w:val="0"/>
      <w:marRight w:val="0"/>
      <w:marTop w:val="0"/>
      <w:marBottom w:val="0"/>
      <w:divBdr>
        <w:top w:val="none" w:sz="0" w:space="0" w:color="auto"/>
        <w:left w:val="none" w:sz="0" w:space="0" w:color="auto"/>
        <w:bottom w:val="none" w:sz="0" w:space="0" w:color="auto"/>
        <w:right w:val="none" w:sz="0" w:space="0" w:color="auto"/>
      </w:divBdr>
    </w:div>
    <w:div w:id="967126050">
      <w:bodyDiv w:val="1"/>
      <w:marLeft w:val="0"/>
      <w:marRight w:val="0"/>
      <w:marTop w:val="0"/>
      <w:marBottom w:val="0"/>
      <w:divBdr>
        <w:top w:val="none" w:sz="0" w:space="0" w:color="auto"/>
        <w:left w:val="none" w:sz="0" w:space="0" w:color="auto"/>
        <w:bottom w:val="none" w:sz="0" w:space="0" w:color="auto"/>
        <w:right w:val="none" w:sz="0" w:space="0" w:color="auto"/>
      </w:divBdr>
    </w:div>
    <w:div w:id="969284241">
      <w:bodyDiv w:val="1"/>
      <w:marLeft w:val="0"/>
      <w:marRight w:val="0"/>
      <w:marTop w:val="0"/>
      <w:marBottom w:val="0"/>
      <w:divBdr>
        <w:top w:val="none" w:sz="0" w:space="0" w:color="auto"/>
        <w:left w:val="none" w:sz="0" w:space="0" w:color="auto"/>
        <w:bottom w:val="none" w:sz="0" w:space="0" w:color="auto"/>
        <w:right w:val="none" w:sz="0" w:space="0" w:color="auto"/>
      </w:divBdr>
    </w:div>
    <w:div w:id="971402978">
      <w:bodyDiv w:val="1"/>
      <w:marLeft w:val="0"/>
      <w:marRight w:val="0"/>
      <w:marTop w:val="0"/>
      <w:marBottom w:val="0"/>
      <w:divBdr>
        <w:top w:val="none" w:sz="0" w:space="0" w:color="auto"/>
        <w:left w:val="none" w:sz="0" w:space="0" w:color="auto"/>
        <w:bottom w:val="none" w:sz="0" w:space="0" w:color="auto"/>
        <w:right w:val="none" w:sz="0" w:space="0" w:color="auto"/>
      </w:divBdr>
    </w:div>
    <w:div w:id="974876123">
      <w:bodyDiv w:val="1"/>
      <w:marLeft w:val="0"/>
      <w:marRight w:val="0"/>
      <w:marTop w:val="0"/>
      <w:marBottom w:val="0"/>
      <w:divBdr>
        <w:top w:val="none" w:sz="0" w:space="0" w:color="auto"/>
        <w:left w:val="none" w:sz="0" w:space="0" w:color="auto"/>
        <w:bottom w:val="none" w:sz="0" w:space="0" w:color="auto"/>
        <w:right w:val="none" w:sz="0" w:space="0" w:color="auto"/>
      </w:divBdr>
    </w:div>
    <w:div w:id="975916436">
      <w:bodyDiv w:val="1"/>
      <w:marLeft w:val="0"/>
      <w:marRight w:val="0"/>
      <w:marTop w:val="0"/>
      <w:marBottom w:val="0"/>
      <w:divBdr>
        <w:top w:val="none" w:sz="0" w:space="0" w:color="auto"/>
        <w:left w:val="none" w:sz="0" w:space="0" w:color="auto"/>
        <w:bottom w:val="none" w:sz="0" w:space="0" w:color="auto"/>
        <w:right w:val="none" w:sz="0" w:space="0" w:color="auto"/>
      </w:divBdr>
    </w:div>
    <w:div w:id="980505509">
      <w:bodyDiv w:val="1"/>
      <w:marLeft w:val="0"/>
      <w:marRight w:val="0"/>
      <w:marTop w:val="0"/>
      <w:marBottom w:val="0"/>
      <w:divBdr>
        <w:top w:val="none" w:sz="0" w:space="0" w:color="auto"/>
        <w:left w:val="none" w:sz="0" w:space="0" w:color="auto"/>
        <w:bottom w:val="none" w:sz="0" w:space="0" w:color="auto"/>
        <w:right w:val="none" w:sz="0" w:space="0" w:color="auto"/>
      </w:divBdr>
    </w:div>
    <w:div w:id="981422760">
      <w:bodyDiv w:val="1"/>
      <w:marLeft w:val="0"/>
      <w:marRight w:val="0"/>
      <w:marTop w:val="0"/>
      <w:marBottom w:val="0"/>
      <w:divBdr>
        <w:top w:val="none" w:sz="0" w:space="0" w:color="auto"/>
        <w:left w:val="none" w:sz="0" w:space="0" w:color="auto"/>
        <w:bottom w:val="none" w:sz="0" w:space="0" w:color="auto"/>
        <w:right w:val="none" w:sz="0" w:space="0" w:color="auto"/>
      </w:divBdr>
    </w:div>
    <w:div w:id="993987883">
      <w:bodyDiv w:val="1"/>
      <w:marLeft w:val="0"/>
      <w:marRight w:val="0"/>
      <w:marTop w:val="0"/>
      <w:marBottom w:val="0"/>
      <w:divBdr>
        <w:top w:val="none" w:sz="0" w:space="0" w:color="auto"/>
        <w:left w:val="none" w:sz="0" w:space="0" w:color="auto"/>
        <w:bottom w:val="none" w:sz="0" w:space="0" w:color="auto"/>
        <w:right w:val="none" w:sz="0" w:space="0" w:color="auto"/>
      </w:divBdr>
    </w:div>
    <w:div w:id="1012102144">
      <w:bodyDiv w:val="1"/>
      <w:marLeft w:val="0"/>
      <w:marRight w:val="0"/>
      <w:marTop w:val="0"/>
      <w:marBottom w:val="0"/>
      <w:divBdr>
        <w:top w:val="none" w:sz="0" w:space="0" w:color="auto"/>
        <w:left w:val="none" w:sz="0" w:space="0" w:color="auto"/>
        <w:bottom w:val="none" w:sz="0" w:space="0" w:color="auto"/>
        <w:right w:val="none" w:sz="0" w:space="0" w:color="auto"/>
      </w:divBdr>
    </w:div>
    <w:div w:id="1020930126">
      <w:bodyDiv w:val="1"/>
      <w:marLeft w:val="0"/>
      <w:marRight w:val="0"/>
      <w:marTop w:val="0"/>
      <w:marBottom w:val="0"/>
      <w:divBdr>
        <w:top w:val="none" w:sz="0" w:space="0" w:color="auto"/>
        <w:left w:val="none" w:sz="0" w:space="0" w:color="auto"/>
        <w:bottom w:val="none" w:sz="0" w:space="0" w:color="auto"/>
        <w:right w:val="none" w:sz="0" w:space="0" w:color="auto"/>
      </w:divBdr>
    </w:div>
    <w:div w:id="1030033649">
      <w:bodyDiv w:val="1"/>
      <w:marLeft w:val="0"/>
      <w:marRight w:val="0"/>
      <w:marTop w:val="0"/>
      <w:marBottom w:val="0"/>
      <w:divBdr>
        <w:top w:val="none" w:sz="0" w:space="0" w:color="auto"/>
        <w:left w:val="none" w:sz="0" w:space="0" w:color="auto"/>
        <w:bottom w:val="none" w:sz="0" w:space="0" w:color="auto"/>
        <w:right w:val="none" w:sz="0" w:space="0" w:color="auto"/>
      </w:divBdr>
    </w:div>
    <w:div w:id="1042755346">
      <w:bodyDiv w:val="1"/>
      <w:marLeft w:val="0"/>
      <w:marRight w:val="0"/>
      <w:marTop w:val="0"/>
      <w:marBottom w:val="0"/>
      <w:divBdr>
        <w:top w:val="none" w:sz="0" w:space="0" w:color="auto"/>
        <w:left w:val="none" w:sz="0" w:space="0" w:color="auto"/>
        <w:bottom w:val="none" w:sz="0" w:space="0" w:color="auto"/>
        <w:right w:val="none" w:sz="0" w:space="0" w:color="auto"/>
      </w:divBdr>
    </w:div>
    <w:div w:id="1053770319">
      <w:bodyDiv w:val="1"/>
      <w:marLeft w:val="0"/>
      <w:marRight w:val="0"/>
      <w:marTop w:val="0"/>
      <w:marBottom w:val="0"/>
      <w:divBdr>
        <w:top w:val="none" w:sz="0" w:space="0" w:color="auto"/>
        <w:left w:val="none" w:sz="0" w:space="0" w:color="auto"/>
        <w:bottom w:val="none" w:sz="0" w:space="0" w:color="auto"/>
        <w:right w:val="none" w:sz="0" w:space="0" w:color="auto"/>
      </w:divBdr>
      <w:divsChild>
        <w:div w:id="1248929579">
          <w:marLeft w:val="0"/>
          <w:marRight w:val="0"/>
          <w:marTop w:val="0"/>
          <w:marBottom w:val="0"/>
          <w:divBdr>
            <w:top w:val="none" w:sz="0" w:space="0" w:color="auto"/>
            <w:left w:val="none" w:sz="0" w:space="0" w:color="auto"/>
            <w:bottom w:val="none" w:sz="0" w:space="0" w:color="auto"/>
            <w:right w:val="none" w:sz="0" w:space="0" w:color="auto"/>
          </w:divBdr>
          <w:divsChild>
            <w:div w:id="1983775249">
              <w:marLeft w:val="0"/>
              <w:marRight w:val="0"/>
              <w:marTop w:val="0"/>
              <w:marBottom w:val="0"/>
              <w:divBdr>
                <w:top w:val="none" w:sz="0" w:space="0" w:color="auto"/>
                <w:left w:val="none" w:sz="0" w:space="0" w:color="auto"/>
                <w:bottom w:val="none" w:sz="0" w:space="0" w:color="auto"/>
                <w:right w:val="none" w:sz="0" w:space="0" w:color="auto"/>
              </w:divBdr>
              <w:divsChild>
                <w:div w:id="163471600">
                  <w:marLeft w:val="0"/>
                  <w:marRight w:val="0"/>
                  <w:marTop w:val="0"/>
                  <w:marBottom w:val="0"/>
                  <w:divBdr>
                    <w:top w:val="single" w:sz="6" w:space="15" w:color="D4D7D9"/>
                    <w:left w:val="single" w:sz="6" w:space="15" w:color="D4D7D9"/>
                    <w:bottom w:val="single" w:sz="6" w:space="15" w:color="D4D7D9"/>
                    <w:right w:val="single" w:sz="6" w:space="15" w:color="D4D7D9"/>
                  </w:divBdr>
                  <w:divsChild>
                    <w:div w:id="583879719">
                      <w:marLeft w:val="0"/>
                      <w:marRight w:val="0"/>
                      <w:marTop w:val="0"/>
                      <w:marBottom w:val="0"/>
                      <w:divBdr>
                        <w:top w:val="none" w:sz="0" w:space="0" w:color="auto"/>
                        <w:left w:val="none" w:sz="0" w:space="0" w:color="auto"/>
                        <w:bottom w:val="none" w:sz="0" w:space="0" w:color="auto"/>
                        <w:right w:val="none" w:sz="0" w:space="0" w:color="auto"/>
                      </w:divBdr>
                      <w:divsChild>
                        <w:div w:id="2064399408">
                          <w:marLeft w:val="0"/>
                          <w:marRight w:val="0"/>
                          <w:marTop w:val="0"/>
                          <w:marBottom w:val="0"/>
                          <w:divBdr>
                            <w:top w:val="single" w:sz="6" w:space="0" w:color="FFFFFF"/>
                            <w:left w:val="none" w:sz="0" w:space="0" w:color="auto"/>
                            <w:bottom w:val="none" w:sz="0" w:space="0" w:color="auto"/>
                            <w:right w:val="none" w:sz="0" w:space="0" w:color="auto"/>
                          </w:divBdr>
                          <w:divsChild>
                            <w:div w:id="3176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098855">
      <w:bodyDiv w:val="1"/>
      <w:marLeft w:val="0"/>
      <w:marRight w:val="0"/>
      <w:marTop w:val="0"/>
      <w:marBottom w:val="0"/>
      <w:divBdr>
        <w:top w:val="none" w:sz="0" w:space="0" w:color="auto"/>
        <w:left w:val="none" w:sz="0" w:space="0" w:color="auto"/>
        <w:bottom w:val="none" w:sz="0" w:space="0" w:color="auto"/>
        <w:right w:val="none" w:sz="0" w:space="0" w:color="auto"/>
      </w:divBdr>
    </w:div>
    <w:div w:id="1081877208">
      <w:bodyDiv w:val="1"/>
      <w:marLeft w:val="0"/>
      <w:marRight w:val="0"/>
      <w:marTop w:val="0"/>
      <w:marBottom w:val="0"/>
      <w:divBdr>
        <w:top w:val="none" w:sz="0" w:space="0" w:color="auto"/>
        <w:left w:val="none" w:sz="0" w:space="0" w:color="auto"/>
        <w:bottom w:val="none" w:sz="0" w:space="0" w:color="auto"/>
        <w:right w:val="none" w:sz="0" w:space="0" w:color="auto"/>
      </w:divBdr>
    </w:div>
    <w:div w:id="1084452331">
      <w:bodyDiv w:val="1"/>
      <w:marLeft w:val="0"/>
      <w:marRight w:val="0"/>
      <w:marTop w:val="0"/>
      <w:marBottom w:val="0"/>
      <w:divBdr>
        <w:top w:val="none" w:sz="0" w:space="0" w:color="auto"/>
        <w:left w:val="none" w:sz="0" w:space="0" w:color="auto"/>
        <w:bottom w:val="none" w:sz="0" w:space="0" w:color="auto"/>
        <w:right w:val="none" w:sz="0" w:space="0" w:color="auto"/>
      </w:divBdr>
    </w:div>
    <w:div w:id="1100487598">
      <w:bodyDiv w:val="1"/>
      <w:marLeft w:val="0"/>
      <w:marRight w:val="0"/>
      <w:marTop w:val="0"/>
      <w:marBottom w:val="0"/>
      <w:divBdr>
        <w:top w:val="none" w:sz="0" w:space="0" w:color="auto"/>
        <w:left w:val="none" w:sz="0" w:space="0" w:color="auto"/>
        <w:bottom w:val="none" w:sz="0" w:space="0" w:color="auto"/>
        <w:right w:val="none" w:sz="0" w:space="0" w:color="auto"/>
      </w:divBdr>
    </w:div>
    <w:div w:id="1111437927">
      <w:bodyDiv w:val="1"/>
      <w:marLeft w:val="0"/>
      <w:marRight w:val="0"/>
      <w:marTop w:val="0"/>
      <w:marBottom w:val="0"/>
      <w:divBdr>
        <w:top w:val="none" w:sz="0" w:space="0" w:color="auto"/>
        <w:left w:val="none" w:sz="0" w:space="0" w:color="auto"/>
        <w:bottom w:val="none" w:sz="0" w:space="0" w:color="auto"/>
        <w:right w:val="none" w:sz="0" w:space="0" w:color="auto"/>
      </w:divBdr>
    </w:div>
    <w:div w:id="1126897767">
      <w:bodyDiv w:val="1"/>
      <w:marLeft w:val="0"/>
      <w:marRight w:val="0"/>
      <w:marTop w:val="0"/>
      <w:marBottom w:val="0"/>
      <w:divBdr>
        <w:top w:val="none" w:sz="0" w:space="0" w:color="auto"/>
        <w:left w:val="none" w:sz="0" w:space="0" w:color="auto"/>
        <w:bottom w:val="none" w:sz="0" w:space="0" w:color="auto"/>
        <w:right w:val="none" w:sz="0" w:space="0" w:color="auto"/>
      </w:divBdr>
    </w:div>
    <w:div w:id="1134519541">
      <w:bodyDiv w:val="1"/>
      <w:marLeft w:val="0"/>
      <w:marRight w:val="0"/>
      <w:marTop w:val="0"/>
      <w:marBottom w:val="0"/>
      <w:divBdr>
        <w:top w:val="none" w:sz="0" w:space="0" w:color="auto"/>
        <w:left w:val="none" w:sz="0" w:space="0" w:color="auto"/>
        <w:bottom w:val="none" w:sz="0" w:space="0" w:color="auto"/>
        <w:right w:val="none" w:sz="0" w:space="0" w:color="auto"/>
      </w:divBdr>
    </w:div>
    <w:div w:id="1137335385">
      <w:bodyDiv w:val="1"/>
      <w:marLeft w:val="0"/>
      <w:marRight w:val="0"/>
      <w:marTop w:val="0"/>
      <w:marBottom w:val="0"/>
      <w:divBdr>
        <w:top w:val="none" w:sz="0" w:space="0" w:color="auto"/>
        <w:left w:val="none" w:sz="0" w:space="0" w:color="auto"/>
        <w:bottom w:val="none" w:sz="0" w:space="0" w:color="auto"/>
        <w:right w:val="none" w:sz="0" w:space="0" w:color="auto"/>
      </w:divBdr>
    </w:div>
    <w:div w:id="1143278227">
      <w:bodyDiv w:val="1"/>
      <w:marLeft w:val="0"/>
      <w:marRight w:val="0"/>
      <w:marTop w:val="0"/>
      <w:marBottom w:val="0"/>
      <w:divBdr>
        <w:top w:val="none" w:sz="0" w:space="0" w:color="auto"/>
        <w:left w:val="none" w:sz="0" w:space="0" w:color="auto"/>
        <w:bottom w:val="none" w:sz="0" w:space="0" w:color="auto"/>
        <w:right w:val="none" w:sz="0" w:space="0" w:color="auto"/>
      </w:divBdr>
    </w:div>
    <w:div w:id="1146824340">
      <w:bodyDiv w:val="1"/>
      <w:marLeft w:val="0"/>
      <w:marRight w:val="0"/>
      <w:marTop w:val="0"/>
      <w:marBottom w:val="0"/>
      <w:divBdr>
        <w:top w:val="none" w:sz="0" w:space="0" w:color="auto"/>
        <w:left w:val="none" w:sz="0" w:space="0" w:color="auto"/>
        <w:bottom w:val="none" w:sz="0" w:space="0" w:color="auto"/>
        <w:right w:val="none" w:sz="0" w:space="0" w:color="auto"/>
      </w:divBdr>
    </w:div>
    <w:div w:id="1158576288">
      <w:bodyDiv w:val="1"/>
      <w:marLeft w:val="0"/>
      <w:marRight w:val="0"/>
      <w:marTop w:val="0"/>
      <w:marBottom w:val="0"/>
      <w:divBdr>
        <w:top w:val="none" w:sz="0" w:space="0" w:color="auto"/>
        <w:left w:val="none" w:sz="0" w:space="0" w:color="auto"/>
        <w:bottom w:val="none" w:sz="0" w:space="0" w:color="auto"/>
        <w:right w:val="none" w:sz="0" w:space="0" w:color="auto"/>
      </w:divBdr>
    </w:div>
    <w:div w:id="1172842297">
      <w:bodyDiv w:val="1"/>
      <w:marLeft w:val="0"/>
      <w:marRight w:val="0"/>
      <w:marTop w:val="0"/>
      <w:marBottom w:val="0"/>
      <w:divBdr>
        <w:top w:val="none" w:sz="0" w:space="0" w:color="auto"/>
        <w:left w:val="none" w:sz="0" w:space="0" w:color="auto"/>
        <w:bottom w:val="none" w:sz="0" w:space="0" w:color="auto"/>
        <w:right w:val="none" w:sz="0" w:space="0" w:color="auto"/>
      </w:divBdr>
    </w:div>
    <w:div w:id="1183588885">
      <w:bodyDiv w:val="1"/>
      <w:marLeft w:val="0"/>
      <w:marRight w:val="0"/>
      <w:marTop w:val="0"/>
      <w:marBottom w:val="0"/>
      <w:divBdr>
        <w:top w:val="none" w:sz="0" w:space="0" w:color="auto"/>
        <w:left w:val="none" w:sz="0" w:space="0" w:color="auto"/>
        <w:bottom w:val="none" w:sz="0" w:space="0" w:color="auto"/>
        <w:right w:val="none" w:sz="0" w:space="0" w:color="auto"/>
      </w:divBdr>
    </w:div>
    <w:div w:id="1206717255">
      <w:bodyDiv w:val="1"/>
      <w:marLeft w:val="0"/>
      <w:marRight w:val="0"/>
      <w:marTop w:val="0"/>
      <w:marBottom w:val="0"/>
      <w:divBdr>
        <w:top w:val="none" w:sz="0" w:space="0" w:color="auto"/>
        <w:left w:val="none" w:sz="0" w:space="0" w:color="auto"/>
        <w:bottom w:val="none" w:sz="0" w:space="0" w:color="auto"/>
        <w:right w:val="none" w:sz="0" w:space="0" w:color="auto"/>
      </w:divBdr>
    </w:div>
    <w:div w:id="1254819517">
      <w:bodyDiv w:val="1"/>
      <w:marLeft w:val="0"/>
      <w:marRight w:val="0"/>
      <w:marTop w:val="0"/>
      <w:marBottom w:val="0"/>
      <w:divBdr>
        <w:top w:val="none" w:sz="0" w:space="0" w:color="auto"/>
        <w:left w:val="none" w:sz="0" w:space="0" w:color="auto"/>
        <w:bottom w:val="none" w:sz="0" w:space="0" w:color="auto"/>
        <w:right w:val="none" w:sz="0" w:space="0" w:color="auto"/>
      </w:divBdr>
    </w:div>
    <w:div w:id="1263415380">
      <w:bodyDiv w:val="1"/>
      <w:marLeft w:val="0"/>
      <w:marRight w:val="0"/>
      <w:marTop w:val="0"/>
      <w:marBottom w:val="0"/>
      <w:divBdr>
        <w:top w:val="none" w:sz="0" w:space="0" w:color="auto"/>
        <w:left w:val="none" w:sz="0" w:space="0" w:color="auto"/>
        <w:bottom w:val="none" w:sz="0" w:space="0" w:color="auto"/>
        <w:right w:val="none" w:sz="0" w:space="0" w:color="auto"/>
      </w:divBdr>
      <w:divsChild>
        <w:div w:id="1505972842">
          <w:marLeft w:val="0"/>
          <w:marRight w:val="0"/>
          <w:marTop w:val="0"/>
          <w:marBottom w:val="0"/>
          <w:divBdr>
            <w:top w:val="none" w:sz="0" w:space="0" w:color="auto"/>
            <w:left w:val="none" w:sz="0" w:space="0" w:color="auto"/>
            <w:bottom w:val="none" w:sz="0" w:space="0" w:color="auto"/>
            <w:right w:val="none" w:sz="0" w:space="0" w:color="auto"/>
          </w:divBdr>
          <w:divsChild>
            <w:div w:id="1143233141">
              <w:marLeft w:val="0"/>
              <w:marRight w:val="0"/>
              <w:marTop w:val="150"/>
              <w:marBottom w:val="150"/>
              <w:divBdr>
                <w:top w:val="none" w:sz="0" w:space="0" w:color="auto"/>
                <w:left w:val="none" w:sz="0" w:space="0" w:color="auto"/>
                <w:bottom w:val="none" w:sz="0" w:space="0" w:color="auto"/>
                <w:right w:val="none" w:sz="0" w:space="0" w:color="auto"/>
              </w:divBdr>
              <w:divsChild>
                <w:div w:id="1843086102">
                  <w:marLeft w:val="0"/>
                  <w:marRight w:val="0"/>
                  <w:marTop w:val="0"/>
                  <w:marBottom w:val="0"/>
                  <w:divBdr>
                    <w:top w:val="none" w:sz="0" w:space="0" w:color="auto"/>
                    <w:left w:val="none" w:sz="0" w:space="0" w:color="auto"/>
                    <w:bottom w:val="none" w:sz="0" w:space="0" w:color="auto"/>
                    <w:right w:val="none" w:sz="0" w:space="0" w:color="auto"/>
                  </w:divBdr>
                  <w:divsChild>
                    <w:div w:id="1362704754">
                      <w:marLeft w:val="0"/>
                      <w:marRight w:val="0"/>
                      <w:marTop w:val="0"/>
                      <w:marBottom w:val="0"/>
                      <w:divBdr>
                        <w:top w:val="none" w:sz="0" w:space="0" w:color="auto"/>
                        <w:left w:val="none" w:sz="0" w:space="0" w:color="auto"/>
                        <w:bottom w:val="none" w:sz="0" w:space="0" w:color="auto"/>
                        <w:right w:val="none" w:sz="0" w:space="0" w:color="auto"/>
                      </w:divBdr>
                      <w:divsChild>
                        <w:div w:id="611791694">
                          <w:marLeft w:val="0"/>
                          <w:marRight w:val="0"/>
                          <w:marTop w:val="0"/>
                          <w:marBottom w:val="0"/>
                          <w:divBdr>
                            <w:top w:val="none" w:sz="0" w:space="0" w:color="auto"/>
                            <w:left w:val="none" w:sz="0" w:space="0" w:color="auto"/>
                            <w:bottom w:val="none" w:sz="0" w:space="0" w:color="auto"/>
                            <w:right w:val="none" w:sz="0" w:space="0" w:color="auto"/>
                          </w:divBdr>
                          <w:divsChild>
                            <w:div w:id="2024889812">
                              <w:marLeft w:val="0"/>
                              <w:marRight w:val="0"/>
                              <w:marTop w:val="0"/>
                              <w:marBottom w:val="0"/>
                              <w:divBdr>
                                <w:top w:val="none" w:sz="0" w:space="0" w:color="auto"/>
                                <w:left w:val="none" w:sz="0" w:space="0" w:color="auto"/>
                                <w:bottom w:val="none" w:sz="0" w:space="0" w:color="auto"/>
                                <w:right w:val="none" w:sz="0" w:space="0" w:color="auto"/>
                              </w:divBdr>
                              <w:divsChild>
                                <w:div w:id="1223255490">
                                  <w:marLeft w:val="0"/>
                                  <w:marRight w:val="750"/>
                                  <w:marTop w:val="0"/>
                                  <w:marBottom w:val="0"/>
                                  <w:divBdr>
                                    <w:top w:val="none" w:sz="0" w:space="0" w:color="auto"/>
                                    <w:left w:val="none" w:sz="0" w:space="0" w:color="auto"/>
                                    <w:bottom w:val="none" w:sz="0" w:space="0" w:color="auto"/>
                                    <w:right w:val="none" w:sz="0" w:space="0" w:color="auto"/>
                                  </w:divBdr>
                                  <w:divsChild>
                                    <w:div w:id="7574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647165">
      <w:bodyDiv w:val="1"/>
      <w:marLeft w:val="0"/>
      <w:marRight w:val="0"/>
      <w:marTop w:val="0"/>
      <w:marBottom w:val="0"/>
      <w:divBdr>
        <w:top w:val="none" w:sz="0" w:space="0" w:color="auto"/>
        <w:left w:val="none" w:sz="0" w:space="0" w:color="auto"/>
        <w:bottom w:val="none" w:sz="0" w:space="0" w:color="auto"/>
        <w:right w:val="none" w:sz="0" w:space="0" w:color="auto"/>
      </w:divBdr>
    </w:div>
    <w:div w:id="1267277244">
      <w:bodyDiv w:val="1"/>
      <w:marLeft w:val="0"/>
      <w:marRight w:val="0"/>
      <w:marTop w:val="0"/>
      <w:marBottom w:val="0"/>
      <w:divBdr>
        <w:top w:val="none" w:sz="0" w:space="0" w:color="auto"/>
        <w:left w:val="none" w:sz="0" w:space="0" w:color="auto"/>
        <w:bottom w:val="none" w:sz="0" w:space="0" w:color="auto"/>
        <w:right w:val="none" w:sz="0" w:space="0" w:color="auto"/>
      </w:divBdr>
    </w:div>
    <w:div w:id="1270965649">
      <w:bodyDiv w:val="1"/>
      <w:marLeft w:val="0"/>
      <w:marRight w:val="0"/>
      <w:marTop w:val="0"/>
      <w:marBottom w:val="0"/>
      <w:divBdr>
        <w:top w:val="none" w:sz="0" w:space="0" w:color="auto"/>
        <w:left w:val="none" w:sz="0" w:space="0" w:color="auto"/>
        <w:bottom w:val="none" w:sz="0" w:space="0" w:color="auto"/>
        <w:right w:val="none" w:sz="0" w:space="0" w:color="auto"/>
      </w:divBdr>
    </w:div>
    <w:div w:id="1274288064">
      <w:bodyDiv w:val="1"/>
      <w:marLeft w:val="0"/>
      <w:marRight w:val="0"/>
      <w:marTop w:val="0"/>
      <w:marBottom w:val="0"/>
      <w:divBdr>
        <w:top w:val="none" w:sz="0" w:space="0" w:color="auto"/>
        <w:left w:val="none" w:sz="0" w:space="0" w:color="auto"/>
        <w:bottom w:val="none" w:sz="0" w:space="0" w:color="auto"/>
        <w:right w:val="none" w:sz="0" w:space="0" w:color="auto"/>
      </w:divBdr>
    </w:div>
    <w:div w:id="1275595107">
      <w:bodyDiv w:val="1"/>
      <w:marLeft w:val="0"/>
      <w:marRight w:val="0"/>
      <w:marTop w:val="0"/>
      <w:marBottom w:val="0"/>
      <w:divBdr>
        <w:top w:val="none" w:sz="0" w:space="0" w:color="auto"/>
        <w:left w:val="none" w:sz="0" w:space="0" w:color="auto"/>
        <w:bottom w:val="none" w:sz="0" w:space="0" w:color="auto"/>
        <w:right w:val="none" w:sz="0" w:space="0" w:color="auto"/>
      </w:divBdr>
    </w:div>
    <w:div w:id="1277906808">
      <w:bodyDiv w:val="1"/>
      <w:marLeft w:val="0"/>
      <w:marRight w:val="0"/>
      <w:marTop w:val="0"/>
      <w:marBottom w:val="0"/>
      <w:divBdr>
        <w:top w:val="none" w:sz="0" w:space="0" w:color="auto"/>
        <w:left w:val="none" w:sz="0" w:space="0" w:color="auto"/>
        <w:bottom w:val="none" w:sz="0" w:space="0" w:color="auto"/>
        <w:right w:val="none" w:sz="0" w:space="0" w:color="auto"/>
      </w:divBdr>
    </w:div>
    <w:div w:id="1282148079">
      <w:bodyDiv w:val="1"/>
      <w:marLeft w:val="0"/>
      <w:marRight w:val="0"/>
      <w:marTop w:val="0"/>
      <w:marBottom w:val="0"/>
      <w:divBdr>
        <w:top w:val="none" w:sz="0" w:space="0" w:color="auto"/>
        <w:left w:val="none" w:sz="0" w:space="0" w:color="auto"/>
        <w:bottom w:val="none" w:sz="0" w:space="0" w:color="auto"/>
        <w:right w:val="none" w:sz="0" w:space="0" w:color="auto"/>
      </w:divBdr>
    </w:div>
    <w:div w:id="1288899928">
      <w:bodyDiv w:val="1"/>
      <w:marLeft w:val="0"/>
      <w:marRight w:val="0"/>
      <w:marTop w:val="0"/>
      <w:marBottom w:val="0"/>
      <w:divBdr>
        <w:top w:val="none" w:sz="0" w:space="0" w:color="auto"/>
        <w:left w:val="none" w:sz="0" w:space="0" w:color="auto"/>
        <w:bottom w:val="none" w:sz="0" w:space="0" w:color="auto"/>
        <w:right w:val="none" w:sz="0" w:space="0" w:color="auto"/>
      </w:divBdr>
    </w:div>
    <w:div w:id="1296369080">
      <w:bodyDiv w:val="1"/>
      <w:marLeft w:val="0"/>
      <w:marRight w:val="0"/>
      <w:marTop w:val="0"/>
      <w:marBottom w:val="0"/>
      <w:divBdr>
        <w:top w:val="none" w:sz="0" w:space="0" w:color="auto"/>
        <w:left w:val="none" w:sz="0" w:space="0" w:color="auto"/>
        <w:bottom w:val="none" w:sz="0" w:space="0" w:color="auto"/>
        <w:right w:val="none" w:sz="0" w:space="0" w:color="auto"/>
      </w:divBdr>
    </w:div>
    <w:div w:id="1316102735">
      <w:bodyDiv w:val="1"/>
      <w:marLeft w:val="0"/>
      <w:marRight w:val="0"/>
      <w:marTop w:val="0"/>
      <w:marBottom w:val="0"/>
      <w:divBdr>
        <w:top w:val="none" w:sz="0" w:space="0" w:color="auto"/>
        <w:left w:val="none" w:sz="0" w:space="0" w:color="auto"/>
        <w:bottom w:val="none" w:sz="0" w:space="0" w:color="auto"/>
        <w:right w:val="none" w:sz="0" w:space="0" w:color="auto"/>
      </w:divBdr>
    </w:div>
    <w:div w:id="1316687324">
      <w:bodyDiv w:val="1"/>
      <w:marLeft w:val="0"/>
      <w:marRight w:val="0"/>
      <w:marTop w:val="0"/>
      <w:marBottom w:val="0"/>
      <w:divBdr>
        <w:top w:val="none" w:sz="0" w:space="0" w:color="auto"/>
        <w:left w:val="none" w:sz="0" w:space="0" w:color="auto"/>
        <w:bottom w:val="none" w:sz="0" w:space="0" w:color="auto"/>
        <w:right w:val="none" w:sz="0" w:space="0" w:color="auto"/>
      </w:divBdr>
    </w:div>
    <w:div w:id="1321276530">
      <w:bodyDiv w:val="1"/>
      <w:marLeft w:val="0"/>
      <w:marRight w:val="0"/>
      <w:marTop w:val="0"/>
      <w:marBottom w:val="0"/>
      <w:divBdr>
        <w:top w:val="none" w:sz="0" w:space="0" w:color="auto"/>
        <w:left w:val="none" w:sz="0" w:space="0" w:color="auto"/>
        <w:bottom w:val="none" w:sz="0" w:space="0" w:color="auto"/>
        <w:right w:val="none" w:sz="0" w:space="0" w:color="auto"/>
      </w:divBdr>
    </w:div>
    <w:div w:id="1341853210">
      <w:bodyDiv w:val="1"/>
      <w:marLeft w:val="0"/>
      <w:marRight w:val="0"/>
      <w:marTop w:val="0"/>
      <w:marBottom w:val="0"/>
      <w:divBdr>
        <w:top w:val="none" w:sz="0" w:space="0" w:color="auto"/>
        <w:left w:val="none" w:sz="0" w:space="0" w:color="auto"/>
        <w:bottom w:val="none" w:sz="0" w:space="0" w:color="auto"/>
        <w:right w:val="none" w:sz="0" w:space="0" w:color="auto"/>
      </w:divBdr>
    </w:div>
    <w:div w:id="1342899865">
      <w:bodyDiv w:val="1"/>
      <w:marLeft w:val="0"/>
      <w:marRight w:val="0"/>
      <w:marTop w:val="0"/>
      <w:marBottom w:val="0"/>
      <w:divBdr>
        <w:top w:val="none" w:sz="0" w:space="0" w:color="auto"/>
        <w:left w:val="none" w:sz="0" w:space="0" w:color="auto"/>
        <w:bottom w:val="none" w:sz="0" w:space="0" w:color="auto"/>
        <w:right w:val="none" w:sz="0" w:space="0" w:color="auto"/>
      </w:divBdr>
      <w:divsChild>
        <w:div w:id="1314792012">
          <w:marLeft w:val="0"/>
          <w:marRight w:val="0"/>
          <w:marTop w:val="100"/>
          <w:marBottom w:val="100"/>
          <w:divBdr>
            <w:top w:val="none" w:sz="0" w:space="0" w:color="auto"/>
            <w:left w:val="none" w:sz="0" w:space="0" w:color="auto"/>
            <w:bottom w:val="none" w:sz="0" w:space="0" w:color="auto"/>
            <w:right w:val="none" w:sz="0" w:space="0" w:color="auto"/>
          </w:divBdr>
          <w:divsChild>
            <w:div w:id="606350521">
              <w:marLeft w:val="0"/>
              <w:marRight w:val="0"/>
              <w:marTop w:val="0"/>
              <w:marBottom w:val="150"/>
              <w:divBdr>
                <w:top w:val="none" w:sz="0" w:space="0" w:color="auto"/>
                <w:left w:val="none" w:sz="0" w:space="0" w:color="auto"/>
                <w:bottom w:val="none" w:sz="0" w:space="0" w:color="auto"/>
                <w:right w:val="none" w:sz="0" w:space="0" w:color="auto"/>
              </w:divBdr>
              <w:divsChild>
                <w:div w:id="645283131">
                  <w:marLeft w:val="0"/>
                  <w:marRight w:val="0"/>
                  <w:marTop w:val="225"/>
                  <w:marBottom w:val="0"/>
                  <w:divBdr>
                    <w:top w:val="none" w:sz="0" w:space="0" w:color="auto"/>
                    <w:left w:val="none" w:sz="0" w:space="0" w:color="auto"/>
                    <w:bottom w:val="none" w:sz="0" w:space="0" w:color="auto"/>
                    <w:right w:val="none" w:sz="0" w:space="0" w:color="auto"/>
                  </w:divBdr>
                  <w:divsChild>
                    <w:div w:id="1818105682">
                      <w:marLeft w:val="0"/>
                      <w:marRight w:val="0"/>
                      <w:marTop w:val="0"/>
                      <w:marBottom w:val="0"/>
                      <w:divBdr>
                        <w:top w:val="none" w:sz="0" w:space="0" w:color="auto"/>
                        <w:left w:val="none" w:sz="0" w:space="0" w:color="auto"/>
                        <w:bottom w:val="none" w:sz="0" w:space="0" w:color="auto"/>
                        <w:right w:val="none" w:sz="0" w:space="0" w:color="auto"/>
                      </w:divBdr>
                      <w:divsChild>
                        <w:div w:id="1147014828">
                          <w:marLeft w:val="2580"/>
                          <w:marRight w:val="0"/>
                          <w:marTop w:val="0"/>
                          <w:marBottom w:val="0"/>
                          <w:divBdr>
                            <w:top w:val="none" w:sz="0" w:space="0" w:color="auto"/>
                            <w:left w:val="single" w:sz="6" w:space="11" w:color="000000"/>
                            <w:bottom w:val="none" w:sz="0" w:space="0" w:color="auto"/>
                            <w:right w:val="none" w:sz="0" w:space="0" w:color="auto"/>
                          </w:divBdr>
                          <w:divsChild>
                            <w:div w:id="1802459504">
                              <w:marLeft w:val="0"/>
                              <w:marRight w:val="0"/>
                              <w:marTop w:val="0"/>
                              <w:marBottom w:val="0"/>
                              <w:divBdr>
                                <w:top w:val="none" w:sz="0" w:space="0" w:color="auto"/>
                                <w:left w:val="none" w:sz="0" w:space="0" w:color="auto"/>
                                <w:bottom w:val="none" w:sz="0" w:space="0" w:color="auto"/>
                                <w:right w:val="none" w:sz="0" w:space="0" w:color="auto"/>
                              </w:divBdr>
                              <w:divsChild>
                                <w:div w:id="1471441683">
                                  <w:marLeft w:val="0"/>
                                  <w:marRight w:val="0"/>
                                  <w:marTop w:val="0"/>
                                  <w:marBottom w:val="0"/>
                                  <w:divBdr>
                                    <w:top w:val="none" w:sz="0" w:space="0" w:color="auto"/>
                                    <w:left w:val="none" w:sz="0" w:space="0" w:color="auto"/>
                                    <w:bottom w:val="none" w:sz="0" w:space="0" w:color="auto"/>
                                    <w:right w:val="none" w:sz="0" w:space="0" w:color="auto"/>
                                  </w:divBdr>
                                  <w:divsChild>
                                    <w:div w:id="608320288">
                                      <w:marLeft w:val="0"/>
                                      <w:marRight w:val="0"/>
                                      <w:marTop w:val="0"/>
                                      <w:marBottom w:val="0"/>
                                      <w:divBdr>
                                        <w:top w:val="none" w:sz="0" w:space="0" w:color="auto"/>
                                        <w:left w:val="none" w:sz="0" w:space="0" w:color="auto"/>
                                        <w:bottom w:val="none" w:sz="0" w:space="0" w:color="auto"/>
                                        <w:right w:val="none" w:sz="0" w:space="0" w:color="auto"/>
                                      </w:divBdr>
                                      <w:divsChild>
                                        <w:div w:id="1505777411">
                                          <w:marLeft w:val="0"/>
                                          <w:marRight w:val="0"/>
                                          <w:marTop w:val="0"/>
                                          <w:marBottom w:val="0"/>
                                          <w:divBdr>
                                            <w:top w:val="none" w:sz="0" w:space="0" w:color="auto"/>
                                            <w:left w:val="none" w:sz="0" w:space="0" w:color="auto"/>
                                            <w:bottom w:val="none" w:sz="0" w:space="0" w:color="auto"/>
                                            <w:right w:val="none" w:sz="0" w:space="0" w:color="auto"/>
                                          </w:divBdr>
                                          <w:divsChild>
                                            <w:div w:id="899947407">
                                              <w:marLeft w:val="0"/>
                                              <w:marRight w:val="0"/>
                                              <w:marTop w:val="0"/>
                                              <w:marBottom w:val="0"/>
                                              <w:divBdr>
                                                <w:top w:val="none" w:sz="0" w:space="0" w:color="auto"/>
                                                <w:left w:val="none" w:sz="0" w:space="0" w:color="auto"/>
                                                <w:bottom w:val="none" w:sz="0" w:space="0" w:color="auto"/>
                                                <w:right w:val="none" w:sz="0" w:space="0" w:color="auto"/>
                                              </w:divBdr>
                                              <w:divsChild>
                                                <w:div w:id="1636060924">
                                                  <w:marLeft w:val="0"/>
                                                  <w:marRight w:val="0"/>
                                                  <w:marTop w:val="0"/>
                                                  <w:marBottom w:val="0"/>
                                                  <w:divBdr>
                                                    <w:top w:val="none" w:sz="0" w:space="0" w:color="auto"/>
                                                    <w:left w:val="none" w:sz="0" w:space="0" w:color="auto"/>
                                                    <w:bottom w:val="none" w:sz="0" w:space="0" w:color="auto"/>
                                                    <w:right w:val="none" w:sz="0" w:space="0" w:color="auto"/>
                                                  </w:divBdr>
                                                  <w:divsChild>
                                                    <w:div w:id="946813241">
                                                      <w:marLeft w:val="0"/>
                                                      <w:marRight w:val="0"/>
                                                      <w:marTop w:val="0"/>
                                                      <w:marBottom w:val="0"/>
                                                      <w:divBdr>
                                                        <w:top w:val="none" w:sz="0" w:space="0" w:color="auto"/>
                                                        <w:left w:val="none" w:sz="0" w:space="0" w:color="auto"/>
                                                        <w:bottom w:val="none" w:sz="0" w:space="0" w:color="auto"/>
                                                        <w:right w:val="none" w:sz="0" w:space="0" w:color="auto"/>
                                                      </w:divBdr>
                                                      <w:divsChild>
                                                        <w:div w:id="207494017">
                                                          <w:marLeft w:val="0"/>
                                                          <w:marRight w:val="0"/>
                                                          <w:marTop w:val="0"/>
                                                          <w:marBottom w:val="0"/>
                                                          <w:divBdr>
                                                            <w:top w:val="none" w:sz="0" w:space="0" w:color="auto"/>
                                                            <w:left w:val="none" w:sz="0" w:space="0" w:color="auto"/>
                                                            <w:bottom w:val="none" w:sz="0" w:space="0" w:color="auto"/>
                                                            <w:right w:val="none" w:sz="0" w:space="0" w:color="auto"/>
                                                          </w:divBdr>
                                                          <w:divsChild>
                                                            <w:div w:id="1102846691">
                                                              <w:marLeft w:val="0"/>
                                                              <w:marRight w:val="0"/>
                                                              <w:marTop w:val="0"/>
                                                              <w:marBottom w:val="0"/>
                                                              <w:divBdr>
                                                                <w:top w:val="none" w:sz="0" w:space="0" w:color="auto"/>
                                                                <w:left w:val="none" w:sz="0" w:space="0" w:color="auto"/>
                                                                <w:bottom w:val="none" w:sz="0" w:space="0" w:color="auto"/>
                                                                <w:right w:val="none" w:sz="0" w:space="0" w:color="auto"/>
                                                              </w:divBdr>
                                                              <w:divsChild>
                                                                <w:div w:id="258873270">
                                                                  <w:marLeft w:val="0"/>
                                                                  <w:marRight w:val="0"/>
                                                                  <w:marTop w:val="0"/>
                                                                  <w:marBottom w:val="0"/>
                                                                  <w:divBdr>
                                                                    <w:top w:val="none" w:sz="0" w:space="0" w:color="auto"/>
                                                                    <w:left w:val="none" w:sz="0" w:space="0" w:color="auto"/>
                                                                    <w:bottom w:val="none" w:sz="0" w:space="0" w:color="auto"/>
                                                                    <w:right w:val="none" w:sz="0" w:space="0" w:color="auto"/>
                                                                  </w:divBdr>
                                                                  <w:divsChild>
                                                                    <w:div w:id="54859871">
                                                                      <w:marLeft w:val="0"/>
                                                                      <w:marRight w:val="0"/>
                                                                      <w:marTop w:val="0"/>
                                                                      <w:marBottom w:val="0"/>
                                                                      <w:divBdr>
                                                                        <w:top w:val="none" w:sz="0" w:space="0" w:color="auto"/>
                                                                        <w:left w:val="none" w:sz="0" w:space="0" w:color="auto"/>
                                                                        <w:bottom w:val="none" w:sz="0" w:space="0" w:color="auto"/>
                                                                        <w:right w:val="none" w:sz="0" w:space="0" w:color="auto"/>
                                                                      </w:divBdr>
                                                                      <w:divsChild>
                                                                        <w:div w:id="1472744940">
                                                                          <w:marLeft w:val="0"/>
                                                                          <w:marRight w:val="0"/>
                                                                          <w:marTop w:val="0"/>
                                                                          <w:marBottom w:val="0"/>
                                                                          <w:divBdr>
                                                                            <w:top w:val="none" w:sz="0" w:space="0" w:color="auto"/>
                                                                            <w:left w:val="none" w:sz="0" w:space="0" w:color="auto"/>
                                                                            <w:bottom w:val="none" w:sz="0" w:space="0" w:color="auto"/>
                                                                            <w:right w:val="none" w:sz="0" w:space="0" w:color="auto"/>
                                                                          </w:divBdr>
                                                                          <w:divsChild>
                                                                            <w:div w:id="1339194883">
                                                                              <w:marLeft w:val="0"/>
                                                                              <w:marRight w:val="0"/>
                                                                              <w:marTop w:val="0"/>
                                                                              <w:marBottom w:val="0"/>
                                                                              <w:divBdr>
                                                                                <w:top w:val="none" w:sz="0" w:space="0" w:color="auto"/>
                                                                                <w:left w:val="none" w:sz="0" w:space="0" w:color="auto"/>
                                                                                <w:bottom w:val="none" w:sz="0" w:space="0" w:color="auto"/>
                                                                                <w:right w:val="none" w:sz="0" w:space="0" w:color="auto"/>
                                                                              </w:divBdr>
                                                                              <w:divsChild>
                                                                                <w:div w:id="1761438853">
                                                                                  <w:marLeft w:val="0"/>
                                                                                  <w:marRight w:val="0"/>
                                                                                  <w:marTop w:val="0"/>
                                                                                  <w:marBottom w:val="0"/>
                                                                                  <w:divBdr>
                                                                                    <w:top w:val="none" w:sz="0" w:space="0" w:color="auto"/>
                                                                                    <w:left w:val="none" w:sz="0" w:space="0" w:color="auto"/>
                                                                                    <w:bottom w:val="none" w:sz="0" w:space="0" w:color="auto"/>
                                                                                    <w:right w:val="none" w:sz="0" w:space="0" w:color="auto"/>
                                                                                  </w:divBdr>
                                                                                  <w:divsChild>
                                                                                    <w:div w:id="1521165120">
                                                                                      <w:marLeft w:val="0"/>
                                                                                      <w:marRight w:val="0"/>
                                                                                      <w:marTop w:val="0"/>
                                                                                      <w:marBottom w:val="0"/>
                                                                                      <w:divBdr>
                                                                                        <w:top w:val="none" w:sz="0" w:space="0" w:color="auto"/>
                                                                                        <w:left w:val="none" w:sz="0" w:space="0" w:color="auto"/>
                                                                                        <w:bottom w:val="none" w:sz="0" w:space="0" w:color="auto"/>
                                                                                        <w:right w:val="none" w:sz="0" w:space="0" w:color="auto"/>
                                                                                      </w:divBdr>
                                                                                      <w:divsChild>
                                                                                        <w:div w:id="681513847">
                                                                                          <w:marLeft w:val="0"/>
                                                                                          <w:marRight w:val="0"/>
                                                                                          <w:marTop w:val="0"/>
                                                                                          <w:marBottom w:val="0"/>
                                                                                          <w:divBdr>
                                                                                            <w:top w:val="none" w:sz="0" w:space="0" w:color="auto"/>
                                                                                            <w:left w:val="none" w:sz="0" w:space="0" w:color="auto"/>
                                                                                            <w:bottom w:val="none" w:sz="0" w:space="0" w:color="auto"/>
                                                                                            <w:right w:val="none" w:sz="0" w:space="0" w:color="auto"/>
                                                                                          </w:divBdr>
                                                                                          <w:divsChild>
                                                                                            <w:div w:id="1937136073">
                                                                                              <w:marLeft w:val="0"/>
                                                                                              <w:marRight w:val="0"/>
                                                                                              <w:marTop w:val="0"/>
                                                                                              <w:marBottom w:val="0"/>
                                                                                              <w:divBdr>
                                                                                                <w:top w:val="none" w:sz="0" w:space="0" w:color="auto"/>
                                                                                                <w:left w:val="none" w:sz="0" w:space="0" w:color="auto"/>
                                                                                                <w:bottom w:val="none" w:sz="0" w:space="0" w:color="auto"/>
                                                                                                <w:right w:val="none" w:sz="0" w:space="0" w:color="auto"/>
                                                                                              </w:divBdr>
                                                                                              <w:divsChild>
                                                                                                <w:div w:id="1740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113141">
      <w:bodyDiv w:val="1"/>
      <w:marLeft w:val="0"/>
      <w:marRight w:val="0"/>
      <w:marTop w:val="0"/>
      <w:marBottom w:val="0"/>
      <w:divBdr>
        <w:top w:val="none" w:sz="0" w:space="0" w:color="auto"/>
        <w:left w:val="none" w:sz="0" w:space="0" w:color="auto"/>
        <w:bottom w:val="none" w:sz="0" w:space="0" w:color="auto"/>
        <w:right w:val="none" w:sz="0" w:space="0" w:color="auto"/>
      </w:divBdr>
    </w:div>
    <w:div w:id="1356540479">
      <w:bodyDiv w:val="1"/>
      <w:marLeft w:val="0"/>
      <w:marRight w:val="0"/>
      <w:marTop w:val="0"/>
      <w:marBottom w:val="0"/>
      <w:divBdr>
        <w:top w:val="none" w:sz="0" w:space="0" w:color="auto"/>
        <w:left w:val="none" w:sz="0" w:space="0" w:color="auto"/>
        <w:bottom w:val="none" w:sz="0" w:space="0" w:color="auto"/>
        <w:right w:val="none" w:sz="0" w:space="0" w:color="auto"/>
      </w:divBdr>
    </w:div>
    <w:div w:id="1357317336">
      <w:bodyDiv w:val="1"/>
      <w:marLeft w:val="0"/>
      <w:marRight w:val="0"/>
      <w:marTop w:val="0"/>
      <w:marBottom w:val="0"/>
      <w:divBdr>
        <w:top w:val="none" w:sz="0" w:space="0" w:color="auto"/>
        <w:left w:val="none" w:sz="0" w:space="0" w:color="auto"/>
        <w:bottom w:val="none" w:sz="0" w:space="0" w:color="auto"/>
        <w:right w:val="none" w:sz="0" w:space="0" w:color="auto"/>
      </w:divBdr>
    </w:div>
    <w:div w:id="1363478370">
      <w:bodyDiv w:val="1"/>
      <w:marLeft w:val="0"/>
      <w:marRight w:val="0"/>
      <w:marTop w:val="0"/>
      <w:marBottom w:val="0"/>
      <w:divBdr>
        <w:top w:val="none" w:sz="0" w:space="0" w:color="auto"/>
        <w:left w:val="none" w:sz="0" w:space="0" w:color="auto"/>
        <w:bottom w:val="none" w:sz="0" w:space="0" w:color="auto"/>
        <w:right w:val="none" w:sz="0" w:space="0" w:color="auto"/>
      </w:divBdr>
    </w:div>
    <w:div w:id="1368674639">
      <w:bodyDiv w:val="1"/>
      <w:marLeft w:val="0"/>
      <w:marRight w:val="0"/>
      <w:marTop w:val="0"/>
      <w:marBottom w:val="0"/>
      <w:divBdr>
        <w:top w:val="none" w:sz="0" w:space="0" w:color="auto"/>
        <w:left w:val="none" w:sz="0" w:space="0" w:color="auto"/>
        <w:bottom w:val="none" w:sz="0" w:space="0" w:color="auto"/>
        <w:right w:val="none" w:sz="0" w:space="0" w:color="auto"/>
      </w:divBdr>
    </w:div>
    <w:div w:id="1369834312">
      <w:bodyDiv w:val="1"/>
      <w:marLeft w:val="0"/>
      <w:marRight w:val="0"/>
      <w:marTop w:val="0"/>
      <w:marBottom w:val="0"/>
      <w:divBdr>
        <w:top w:val="none" w:sz="0" w:space="0" w:color="auto"/>
        <w:left w:val="none" w:sz="0" w:space="0" w:color="auto"/>
        <w:bottom w:val="none" w:sz="0" w:space="0" w:color="auto"/>
        <w:right w:val="none" w:sz="0" w:space="0" w:color="auto"/>
      </w:divBdr>
    </w:div>
    <w:div w:id="1382510047">
      <w:bodyDiv w:val="1"/>
      <w:marLeft w:val="0"/>
      <w:marRight w:val="0"/>
      <w:marTop w:val="0"/>
      <w:marBottom w:val="0"/>
      <w:divBdr>
        <w:top w:val="none" w:sz="0" w:space="0" w:color="auto"/>
        <w:left w:val="none" w:sz="0" w:space="0" w:color="auto"/>
        <w:bottom w:val="none" w:sz="0" w:space="0" w:color="auto"/>
        <w:right w:val="none" w:sz="0" w:space="0" w:color="auto"/>
      </w:divBdr>
    </w:div>
    <w:div w:id="1388800603">
      <w:bodyDiv w:val="1"/>
      <w:marLeft w:val="0"/>
      <w:marRight w:val="0"/>
      <w:marTop w:val="0"/>
      <w:marBottom w:val="0"/>
      <w:divBdr>
        <w:top w:val="none" w:sz="0" w:space="0" w:color="auto"/>
        <w:left w:val="none" w:sz="0" w:space="0" w:color="auto"/>
        <w:bottom w:val="none" w:sz="0" w:space="0" w:color="auto"/>
        <w:right w:val="none" w:sz="0" w:space="0" w:color="auto"/>
      </w:divBdr>
    </w:div>
    <w:div w:id="1390181585">
      <w:bodyDiv w:val="1"/>
      <w:marLeft w:val="0"/>
      <w:marRight w:val="0"/>
      <w:marTop w:val="0"/>
      <w:marBottom w:val="0"/>
      <w:divBdr>
        <w:top w:val="none" w:sz="0" w:space="0" w:color="auto"/>
        <w:left w:val="none" w:sz="0" w:space="0" w:color="auto"/>
        <w:bottom w:val="none" w:sz="0" w:space="0" w:color="auto"/>
        <w:right w:val="none" w:sz="0" w:space="0" w:color="auto"/>
      </w:divBdr>
    </w:div>
    <w:div w:id="1391348817">
      <w:bodyDiv w:val="1"/>
      <w:marLeft w:val="0"/>
      <w:marRight w:val="0"/>
      <w:marTop w:val="0"/>
      <w:marBottom w:val="0"/>
      <w:divBdr>
        <w:top w:val="none" w:sz="0" w:space="0" w:color="auto"/>
        <w:left w:val="none" w:sz="0" w:space="0" w:color="auto"/>
        <w:bottom w:val="none" w:sz="0" w:space="0" w:color="auto"/>
        <w:right w:val="none" w:sz="0" w:space="0" w:color="auto"/>
      </w:divBdr>
    </w:div>
    <w:div w:id="1399398555">
      <w:bodyDiv w:val="1"/>
      <w:marLeft w:val="0"/>
      <w:marRight w:val="0"/>
      <w:marTop w:val="0"/>
      <w:marBottom w:val="0"/>
      <w:divBdr>
        <w:top w:val="none" w:sz="0" w:space="0" w:color="auto"/>
        <w:left w:val="none" w:sz="0" w:space="0" w:color="auto"/>
        <w:bottom w:val="none" w:sz="0" w:space="0" w:color="auto"/>
        <w:right w:val="none" w:sz="0" w:space="0" w:color="auto"/>
      </w:divBdr>
    </w:div>
    <w:div w:id="1426342818">
      <w:bodyDiv w:val="1"/>
      <w:marLeft w:val="0"/>
      <w:marRight w:val="0"/>
      <w:marTop w:val="0"/>
      <w:marBottom w:val="0"/>
      <w:divBdr>
        <w:top w:val="none" w:sz="0" w:space="0" w:color="auto"/>
        <w:left w:val="none" w:sz="0" w:space="0" w:color="auto"/>
        <w:bottom w:val="none" w:sz="0" w:space="0" w:color="auto"/>
        <w:right w:val="none" w:sz="0" w:space="0" w:color="auto"/>
      </w:divBdr>
    </w:div>
    <w:div w:id="1428843707">
      <w:bodyDiv w:val="1"/>
      <w:marLeft w:val="0"/>
      <w:marRight w:val="0"/>
      <w:marTop w:val="0"/>
      <w:marBottom w:val="0"/>
      <w:divBdr>
        <w:top w:val="none" w:sz="0" w:space="0" w:color="auto"/>
        <w:left w:val="none" w:sz="0" w:space="0" w:color="auto"/>
        <w:bottom w:val="none" w:sz="0" w:space="0" w:color="auto"/>
        <w:right w:val="none" w:sz="0" w:space="0" w:color="auto"/>
      </w:divBdr>
    </w:div>
    <w:div w:id="1430076388">
      <w:bodyDiv w:val="1"/>
      <w:marLeft w:val="0"/>
      <w:marRight w:val="0"/>
      <w:marTop w:val="0"/>
      <w:marBottom w:val="0"/>
      <w:divBdr>
        <w:top w:val="none" w:sz="0" w:space="0" w:color="auto"/>
        <w:left w:val="none" w:sz="0" w:space="0" w:color="auto"/>
        <w:bottom w:val="none" w:sz="0" w:space="0" w:color="auto"/>
        <w:right w:val="none" w:sz="0" w:space="0" w:color="auto"/>
      </w:divBdr>
    </w:div>
    <w:div w:id="1432625247">
      <w:bodyDiv w:val="1"/>
      <w:marLeft w:val="0"/>
      <w:marRight w:val="0"/>
      <w:marTop w:val="0"/>
      <w:marBottom w:val="0"/>
      <w:divBdr>
        <w:top w:val="none" w:sz="0" w:space="0" w:color="auto"/>
        <w:left w:val="none" w:sz="0" w:space="0" w:color="auto"/>
        <w:bottom w:val="none" w:sz="0" w:space="0" w:color="auto"/>
        <w:right w:val="none" w:sz="0" w:space="0" w:color="auto"/>
      </w:divBdr>
    </w:div>
    <w:div w:id="1444618635">
      <w:bodyDiv w:val="1"/>
      <w:marLeft w:val="0"/>
      <w:marRight w:val="0"/>
      <w:marTop w:val="0"/>
      <w:marBottom w:val="0"/>
      <w:divBdr>
        <w:top w:val="none" w:sz="0" w:space="0" w:color="auto"/>
        <w:left w:val="none" w:sz="0" w:space="0" w:color="auto"/>
        <w:bottom w:val="none" w:sz="0" w:space="0" w:color="auto"/>
        <w:right w:val="none" w:sz="0" w:space="0" w:color="auto"/>
      </w:divBdr>
    </w:div>
    <w:div w:id="1450247508">
      <w:bodyDiv w:val="1"/>
      <w:marLeft w:val="0"/>
      <w:marRight w:val="0"/>
      <w:marTop w:val="0"/>
      <w:marBottom w:val="0"/>
      <w:divBdr>
        <w:top w:val="none" w:sz="0" w:space="0" w:color="auto"/>
        <w:left w:val="none" w:sz="0" w:space="0" w:color="auto"/>
        <w:bottom w:val="none" w:sz="0" w:space="0" w:color="auto"/>
        <w:right w:val="none" w:sz="0" w:space="0" w:color="auto"/>
      </w:divBdr>
    </w:div>
    <w:div w:id="1457139648">
      <w:bodyDiv w:val="1"/>
      <w:marLeft w:val="0"/>
      <w:marRight w:val="0"/>
      <w:marTop w:val="0"/>
      <w:marBottom w:val="0"/>
      <w:divBdr>
        <w:top w:val="none" w:sz="0" w:space="0" w:color="auto"/>
        <w:left w:val="none" w:sz="0" w:space="0" w:color="auto"/>
        <w:bottom w:val="none" w:sz="0" w:space="0" w:color="auto"/>
        <w:right w:val="none" w:sz="0" w:space="0" w:color="auto"/>
      </w:divBdr>
    </w:div>
    <w:div w:id="1462725181">
      <w:bodyDiv w:val="1"/>
      <w:marLeft w:val="0"/>
      <w:marRight w:val="0"/>
      <w:marTop w:val="0"/>
      <w:marBottom w:val="0"/>
      <w:divBdr>
        <w:top w:val="none" w:sz="0" w:space="0" w:color="auto"/>
        <w:left w:val="none" w:sz="0" w:space="0" w:color="auto"/>
        <w:bottom w:val="none" w:sz="0" w:space="0" w:color="auto"/>
        <w:right w:val="none" w:sz="0" w:space="0" w:color="auto"/>
      </w:divBdr>
    </w:div>
    <w:div w:id="1468088595">
      <w:bodyDiv w:val="1"/>
      <w:marLeft w:val="0"/>
      <w:marRight w:val="0"/>
      <w:marTop w:val="0"/>
      <w:marBottom w:val="0"/>
      <w:divBdr>
        <w:top w:val="none" w:sz="0" w:space="0" w:color="auto"/>
        <w:left w:val="none" w:sz="0" w:space="0" w:color="auto"/>
        <w:bottom w:val="none" w:sz="0" w:space="0" w:color="auto"/>
        <w:right w:val="none" w:sz="0" w:space="0" w:color="auto"/>
      </w:divBdr>
    </w:div>
    <w:div w:id="1477185938">
      <w:bodyDiv w:val="1"/>
      <w:marLeft w:val="0"/>
      <w:marRight w:val="0"/>
      <w:marTop w:val="0"/>
      <w:marBottom w:val="0"/>
      <w:divBdr>
        <w:top w:val="none" w:sz="0" w:space="0" w:color="auto"/>
        <w:left w:val="none" w:sz="0" w:space="0" w:color="auto"/>
        <w:bottom w:val="none" w:sz="0" w:space="0" w:color="auto"/>
        <w:right w:val="none" w:sz="0" w:space="0" w:color="auto"/>
      </w:divBdr>
    </w:div>
    <w:div w:id="1479688609">
      <w:bodyDiv w:val="1"/>
      <w:marLeft w:val="0"/>
      <w:marRight w:val="0"/>
      <w:marTop w:val="0"/>
      <w:marBottom w:val="0"/>
      <w:divBdr>
        <w:top w:val="none" w:sz="0" w:space="0" w:color="auto"/>
        <w:left w:val="none" w:sz="0" w:space="0" w:color="auto"/>
        <w:bottom w:val="none" w:sz="0" w:space="0" w:color="auto"/>
        <w:right w:val="none" w:sz="0" w:space="0" w:color="auto"/>
      </w:divBdr>
    </w:div>
    <w:div w:id="1513835107">
      <w:bodyDiv w:val="1"/>
      <w:marLeft w:val="0"/>
      <w:marRight w:val="0"/>
      <w:marTop w:val="0"/>
      <w:marBottom w:val="0"/>
      <w:divBdr>
        <w:top w:val="none" w:sz="0" w:space="0" w:color="auto"/>
        <w:left w:val="none" w:sz="0" w:space="0" w:color="auto"/>
        <w:bottom w:val="none" w:sz="0" w:space="0" w:color="auto"/>
        <w:right w:val="none" w:sz="0" w:space="0" w:color="auto"/>
      </w:divBdr>
    </w:div>
    <w:div w:id="1520317325">
      <w:bodyDiv w:val="1"/>
      <w:marLeft w:val="0"/>
      <w:marRight w:val="0"/>
      <w:marTop w:val="0"/>
      <w:marBottom w:val="0"/>
      <w:divBdr>
        <w:top w:val="none" w:sz="0" w:space="0" w:color="auto"/>
        <w:left w:val="none" w:sz="0" w:space="0" w:color="auto"/>
        <w:bottom w:val="none" w:sz="0" w:space="0" w:color="auto"/>
        <w:right w:val="none" w:sz="0" w:space="0" w:color="auto"/>
      </w:divBdr>
    </w:div>
    <w:div w:id="1526288204">
      <w:marLeft w:val="0"/>
      <w:marRight w:val="0"/>
      <w:marTop w:val="0"/>
      <w:marBottom w:val="0"/>
      <w:divBdr>
        <w:top w:val="none" w:sz="0" w:space="0" w:color="auto"/>
        <w:left w:val="none" w:sz="0" w:space="0" w:color="auto"/>
        <w:bottom w:val="none" w:sz="0" w:space="0" w:color="auto"/>
        <w:right w:val="none" w:sz="0" w:space="0" w:color="auto"/>
      </w:divBdr>
    </w:div>
    <w:div w:id="1526288206">
      <w:marLeft w:val="0"/>
      <w:marRight w:val="0"/>
      <w:marTop w:val="0"/>
      <w:marBottom w:val="0"/>
      <w:divBdr>
        <w:top w:val="none" w:sz="0" w:space="0" w:color="auto"/>
        <w:left w:val="none" w:sz="0" w:space="0" w:color="auto"/>
        <w:bottom w:val="none" w:sz="0" w:space="0" w:color="auto"/>
        <w:right w:val="none" w:sz="0" w:space="0" w:color="auto"/>
      </w:divBdr>
      <w:divsChild>
        <w:div w:id="1526288197">
          <w:marLeft w:val="0"/>
          <w:marRight w:val="0"/>
          <w:marTop w:val="100"/>
          <w:marBottom w:val="100"/>
          <w:divBdr>
            <w:top w:val="none" w:sz="0" w:space="0" w:color="auto"/>
            <w:left w:val="none" w:sz="0" w:space="0" w:color="auto"/>
            <w:bottom w:val="none" w:sz="0" w:space="0" w:color="auto"/>
            <w:right w:val="none" w:sz="0" w:space="0" w:color="auto"/>
          </w:divBdr>
          <w:divsChild>
            <w:div w:id="1526288195">
              <w:marLeft w:val="0"/>
              <w:marRight w:val="0"/>
              <w:marTop w:val="0"/>
              <w:marBottom w:val="150"/>
              <w:divBdr>
                <w:top w:val="none" w:sz="0" w:space="0" w:color="auto"/>
                <w:left w:val="none" w:sz="0" w:space="0" w:color="auto"/>
                <w:bottom w:val="none" w:sz="0" w:space="0" w:color="auto"/>
                <w:right w:val="none" w:sz="0" w:space="0" w:color="auto"/>
              </w:divBdr>
              <w:divsChild>
                <w:div w:id="1526288212">
                  <w:marLeft w:val="0"/>
                  <w:marRight w:val="0"/>
                  <w:marTop w:val="300"/>
                  <w:marBottom w:val="0"/>
                  <w:divBdr>
                    <w:top w:val="none" w:sz="0" w:space="0" w:color="auto"/>
                    <w:left w:val="none" w:sz="0" w:space="0" w:color="auto"/>
                    <w:bottom w:val="none" w:sz="0" w:space="0" w:color="auto"/>
                    <w:right w:val="none" w:sz="0" w:space="0" w:color="auto"/>
                  </w:divBdr>
                  <w:divsChild>
                    <w:div w:id="1526288196">
                      <w:marLeft w:val="0"/>
                      <w:marRight w:val="0"/>
                      <w:marTop w:val="0"/>
                      <w:marBottom w:val="0"/>
                      <w:divBdr>
                        <w:top w:val="none" w:sz="0" w:space="0" w:color="auto"/>
                        <w:left w:val="none" w:sz="0" w:space="0" w:color="auto"/>
                        <w:bottom w:val="none" w:sz="0" w:space="0" w:color="auto"/>
                        <w:right w:val="none" w:sz="0" w:space="0" w:color="auto"/>
                      </w:divBdr>
                      <w:divsChild>
                        <w:div w:id="1526288215">
                          <w:marLeft w:val="0"/>
                          <w:marRight w:val="0"/>
                          <w:marTop w:val="0"/>
                          <w:marBottom w:val="0"/>
                          <w:divBdr>
                            <w:top w:val="none" w:sz="0" w:space="0" w:color="auto"/>
                            <w:left w:val="none" w:sz="0" w:space="0" w:color="auto"/>
                            <w:bottom w:val="none" w:sz="0" w:space="0" w:color="auto"/>
                            <w:right w:val="none" w:sz="0" w:space="0" w:color="auto"/>
                          </w:divBdr>
                          <w:divsChild>
                            <w:div w:id="1526288199">
                              <w:marLeft w:val="0"/>
                              <w:marRight w:val="0"/>
                              <w:marTop w:val="0"/>
                              <w:marBottom w:val="0"/>
                              <w:divBdr>
                                <w:top w:val="none" w:sz="0" w:space="0" w:color="auto"/>
                                <w:left w:val="none" w:sz="0" w:space="0" w:color="auto"/>
                                <w:bottom w:val="none" w:sz="0" w:space="0" w:color="auto"/>
                                <w:right w:val="none" w:sz="0" w:space="0" w:color="auto"/>
                              </w:divBdr>
                              <w:divsChild>
                                <w:div w:id="1526288213">
                                  <w:marLeft w:val="0"/>
                                  <w:marRight w:val="0"/>
                                  <w:marTop w:val="0"/>
                                  <w:marBottom w:val="0"/>
                                  <w:divBdr>
                                    <w:top w:val="none" w:sz="0" w:space="0" w:color="auto"/>
                                    <w:left w:val="none" w:sz="0" w:space="0" w:color="auto"/>
                                    <w:bottom w:val="none" w:sz="0" w:space="0" w:color="auto"/>
                                    <w:right w:val="none" w:sz="0" w:space="0" w:color="auto"/>
                                  </w:divBdr>
                                  <w:divsChild>
                                    <w:div w:id="1526288211">
                                      <w:marLeft w:val="0"/>
                                      <w:marRight w:val="0"/>
                                      <w:marTop w:val="0"/>
                                      <w:marBottom w:val="0"/>
                                      <w:divBdr>
                                        <w:top w:val="none" w:sz="0" w:space="0" w:color="auto"/>
                                        <w:left w:val="none" w:sz="0" w:space="0" w:color="auto"/>
                                        <w:bottom w:val="none" w:sz="0" w:space="0" w:color="auto"/>
                                        <w:right w:val="none" w:sz="0" w:space="0" w:color="auto"/>
                                      </w:divBdr>
                                      <w:divsChild>
                                        <w:div w:id="1526288209">
                                          <w:marLeft w:val="0"/>
                                          <w:marRight w:val="0"/>
                                          <w:marTop w:val="0"/>
                                          <w:marBottom w:val="0"/>
                                          <w:divBdr>
                                            <w:top w:val="none" w:sz="0" w:space="0" w:color="auto"/>
                                            <w:left w:val="none" w:sz="0" w:space="0" w:color="auto"/>
                                            <w:bottom w:val="none" w:sz="0" w:space="0" w:color="auto"/>
                                            <w:right w:val="none" w:sz="0" w:space="0" w:color="auto"/>
                                          </w:divBdr>
                                          <w:divsChild>
                                            <w:div w:id="1526288194">
                                              <w:marLeft w:val="0"/>
                                              <w:marRight w:val="0"/>
                                              <w:marTop w:val="0"/>
                                              <w:marBottom w:val="0"/>
                                              <w:divBdr>
                                                <w:top w:val="none" w:sz="0" w:space="0" w:color="auto"/>
                                                <w:left w:val="none" w:sz="0" w:space="0" w:color="auto"/>
                                                <w:bottom w:val="none" w:sz="0" w:space="0" w:color="auto"/>
                                                <w:right w:val="none" w:sz="0" w:space="0" w:color="auto"/>
                                              </w:divBdr>
                                              <w:divsChild>
                                                <w:div w:id="1526288203">
                                                  <w:marLeft w:val="0"/>
                                                  <w:marRight w:val="0"/>
                                                  <w:marTop w:val="0"/>
                                                  <w:marBottom w:val="0"/>
                                                  <w:divBdr>
                                                    <w:top w:val="none" w:sz="0" w:space="0" w:color="auto"/>
                                                    <w:left w:val="none" w:sz="0" w:space="0" w:color="auto"/>
                                                    <w:bottom w:val="none" w:sz="0" w:space="0" w:color="auto"/>
                                                    <w:right w:val="none" w:sz="0" w:space="0" w:color="auto"/>
                                                  </w:divBdr>
                                                  <w:divsChild>
                                                    <w:div w:id="1526288214">
                                                      <w:marLeft w:val="0"/>
                                                      <w:marRight w:val="0"/>
                                                      <w:marTop w:val="0"/>
                                                      <w:marBottom w:val="0"/>
                                                      <w:divBdr>
                                                        <w:top w:val="none" w:sz="0" w:space="0" w:color="auto"/>
                                                        <w:left w:val="none" w:sz="0" w:space="0" w:color="auto"/>
                                                        <w:bottom w:val="none" w:sz="0" w:space="0" w:color="auto"/>
                                                        <w:right w:val="none" w:sz="0" w:space="0" w:color="auto"/>
                                                      </w:divBdr>
                                                      <w:divsChild>
                                                        <w:div w:id="1526288202">
                                                          <w:marLeft w:val="0"/>
                                                          <w:marRight w:val="0"/>
                                                          <w:marTop w:val="0"/>
                                                          <w:marBottom w:val="0"/>
                                                          <w:divBdr>
                                                            <w:top w:val="none" w:sz="0" w:space="0" w:color="auto"/>
                                                            <w:left w:val="none" w:sz="0" w:space="0" w:color="auto"/>
                                                            <w:bottom w:val="none" w:sz="0" w:space="0" w:color="auto"/>
                                                            <w:right w:val="none" w:sz="0" w:space="0" w:color="auto"/>
                                                          </w:divBdr>
                                                          <w:divsChild>
                                                            <w:div w:id="1526288205">
                                                              <w:marLeft w:val="0"/>
                                                              <w:marRight w:val="0"/>
                                                              <w:marTop w:val="0"/>
                                                              <w:marBottom w:val="0"/>
                                                              <w:divBdr>
                                                                <w:top w:val="none" w:sz="0" w:space="0" w:color="auto"/>
                                                                <w:left w:val="none" w:sz="0" w:space="0" w:color="auto"/>
                                                                <w:bottom w:val="none" w:sz="0" w:space="0" w:color="auto"/>
                                                                <w:right w:val="none" w:sz="0" w:space="0" w:color="auto"/>
                                                              </w:divBdr>
                                                              <w:divsChild>
                                                                <w:div w:id="1526288218">
                                                                  <w:marLeft w:val="0"/>
                                                                  <w:marRight w:val="0"/>
                                                                  <w:marTop w:val="0"/>
                                                                  <w:marBottom w:val="0"/>
                                                                  <w:divBdr>
                                                                    <w:top w:val="none" w:sz="0" w:space="0" w:color="auto"/>
                                                                    <w:left w:val="none" w:sz="0" w:space="0" w:color="auto"/>
                                                                    <w:bottom w:val="none" w:sz="0" w:space="0" w:color="auto"/>
                                                                    <w:right w:val="none" w:sz="0" w:space="0" w:color="auto"/>
                                                                  </w:divBdr>
                                                                  <w:divsChild>
                                                                    <w:div w:id="1526288200">
                                                                      <w:marLeft w:val="0"/>
                                                                      <w:marRight w:val="0"/>
                                                                      <w:marTop w:val="0"/>
                                                                      <w:marBottom w:val="0"/>
                                                                      <w:divBdr>
                                                                        <w:top w:val="none" w:sz="0" w:space="0" w:color="auto"/>
                                                                        <w:left w:val="none" w:sz="0" w:space="0" w:color="auto"/>
                                                                        <w:bottom w:val="none" w:sz="0" w:space="0" w:color="auto"/>
                                                                        <w:right w:val="none" w:sz="0" w:space="0" w:color="auto"/>
                                                                      </w:divBdr>
                                                                      <w:divsChild>
                                                                        <w:div w:id="1526288207">
                                                                          <w:marLeft w:val="0"/>
                                                                          <w:marRight w:val="0"/>
                                                                          <w:marTop w:val="0"/>
                                                                          <w:marBottom w:val="0"/>
                                                                          <w:divBdr>
                                                                            <w:top w:val="none" w:sz="0" w:space="0" w:color="auto"/>
                                                                            <w:left w:val="none" w:sz="0" w:space="0" w:color="auto"/>
                                                                            <w:bottom w:val="none" w:sz="0" w:space="0" w:color="auto"/>
                                                                            <w:right w:val="none" w:sz="0" w:space="0" w:color="auto"/>
                                                                          </w:divBdr>
                                                                          <w:divsChild>
                                                                            <w:div w:id="1526288210">
                                                                              <w:marLeft w:val="0"/>
                                                                              <w:marRight w:val="0"/>
                                                                              <w:marTop w:val="0"/>
                                                                              <w:marBottom w:val="0"/>
                                                                              <w:divBdr>
                                                                                <w:top w:val="none" w:sz="0" w:space="0" w:color="auto"/>
                                                                                <w:left w:val="none" w:sz="0" w:space="0" w:color="auto"/>
                                                                                <w:bottom w:val="none" w:sz="0" w:space="0" w:color="auto"/>
                                                                                <w:right w:val="none" w:sz="0" w:space="0" w:color="auto"/>
                                                                              </w:divBdr>
                                                                              <w:divsChild>
                                                                                <w:div w:id="15262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288208">
      <w:marLeft w:val="0"/>
      <w:marRight w:val="0"/>
      <w:marTop w:val="0"/>
      <w:marBottom w:val="0"/>
      <w:divBdr>
        <w:top w:val="none" w:sz="0" w:space="0" w:color="auto"/>
        <w:left w:val="none" w:sz="0" w:space="0" w:color="auto"/>
        <w:bottom w:val="none" w:sz="0" w:space="0" w:color="auto"/>
        <w:right w:val="none" w:sz="0" w:space="0" w:color="auto"/>
      </w:divBdr>
    </w:div>
    <w:div w:id="1526288216">
      <w:marLeft w:val="0"/>
      <w:marRight w:val="0"/>
      <w:marTop w:val="0"/>
      <w:marBottom w:val="0"/>
      <w:divBdr>
        <w:top w:val="none" w:sz="0" w:space="0" w:color="auto"/>
        <w:left w:val="none" w:sz="0" w:space="0" w:color="auto"/>
        <w:bottom w:val="none" w:sz="0" w:space="0" w:color="auto"/>
        <w:right w:val="none" w:sz="0" w:space="0" w:color="auto"/>
      </w:divBdr>
      <w:divsChild>
        <w:div w:id="1526288201">
          <w:marLeft w:val="0"/>
          <w:marRight w:val="0"/>
          <w:marTop w:val="0"/>
          <w:marBottom w:val="0"/>
          <w:divBdr>
            <w:top w:val="none" w:sz="0" w:space="0" w:color="auto"/>
            <w:left w:val="none" w:sz="0" w:space="0" w:color="auto"/>
            <w:bottom w:val="none" w:sz="0" w:space="0" w:color="auto"/>
            <w:right w:val="none" w:sz="0" w:space="0" w:color="auto"/>
          </w:divBdr>
          <w:divsChild>
            <w:div w:id="1526288221">
              <w:marLeft w:val="0"/>
              <w:marRight w:val="0"/>
              <w:marTop w:val="0"/>
              <w:marBottom w:val="0"/>
              <w:divBdr>
                <w:top w:val="none" w:sz="0" w:space="0" w:color="auto"/>
                <w:left w:val="none" w:sz="0" w:space="0" w:color="auto"/>
                <w:bottom w:val="none" w:sz="0" w:space="0" w:color="auto"/>
                <w:right w:val="none" w:sz="0" w:space="0" w:color="auto"/>
              </w:divBdr>
              <w:divsChild>
                <w:div w:id="1526288217">
                  <w:marLeft w:val="0"/>
                  <w:marRight w:val="0"/>
                  <w:marTop w:val="0"/>
                  <w:marBottom w:val="0"/>
                  <w:divBdr>
                    <w:top w:val="single" w:sz="6" w:space="15" w:color="D4D7D9"/>
                    <w:left w:val="single" w:sz="6" w:space="15" w:color="D4D7D9"/>
                    <w:bottom w:val="single" w:sz="6" w:space="15" w:color="D4D7D9"/>
                    <w:right w:val="single" w:sz="6" w:space="15" w:color="D4D7D9"/>
                  </w:divBdr>
                  <w:divsChild>
                    <w:div w:id="1526288220">
                      <w:marLeft w:val="0"/>
                      <w:marRight w:val="0"/>
                      <w:marTop w:val="0"/>
                      <w:marBottom w:val="0"/>
                      <w:divBdr>
                        <w:top w:val="none" w:sz="0" w:space="0" w:color="auto"/>
                        <w:left w:val="none" w:sz="0" w:space="0" w:color="auto"/>
                        <w:bottom w:val="none" w:sz="0" w:space="0" w:color="auto"/>
                        <w:right w:val="none" w:sz="0" w:space="0" w:color="auto"/>
                      </w:divBdr>
                      <w:divsChild>
                        <w:div w:id="1526288222">
                          <w:marLeft w:val="0"/>
                          <w:marRight w:val="0"/>
                          <w:marTop w:val="0"/>
                          <w:marBottom w:val="0"/>
                          <w:divBdr>
                            <w:top w:val="single" w:sz="6" w:space="0" w:color="FFFFFF"/>
                            <w:left w:val="none" w:sz="0" w:space="0" w:color="auto"/>
                            <w:bottom w:val="none" w:sz="0" w:space="0" w:color="auto"/>
                            <w:right w:val="none" w:sz="0" w:space="0" w:color="auto"/>
                          </w:divBdr>
                          <w:divsChild>
                            <w:div w:id="15262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8223">
      <w:marLeft w:val="0"/>
      <w:marRight w:val="0"/>
      <w:marTop w:val="0"/>
      <w:marBottom w:val="0"/>
      <w:divBdr>
        <w:top w:val="none" w:sz="0" w:space="0" w:color="auto"/>
        <w:left w:val="none" w:sz="0" w:space="0" w:color="auto"/>
        <w:bottom w:val="none" w:sz="0" w:space="0" w:color="auto"/>
        <w:right w:val="none" w:sz="0" w:space="0" w:color="auto"/>
      </w:divBdr>
    </w:div>
    <w:div w:id="1526288224">
      <w:marLeft w:val="0"/>
      <w:marRight w:val="0"/>
      <w:marTop w:val="0"/>
      <w:marBottom w:val="0"/>
      <w:divBdr>
        <w:top w:val="none" w:sz="0" w:space="0" w:color="auto"/>
        <w:left w:val="none" w:sz="0" w:space="0" w:color="auto"/>
        <w:bottom w:val="none" w:sz="0" w:space="0" w:color="auto"/>
        <w:right w:val="none" w:sz="0" w:space="0" w:color="auto"/>
      </w:divBdr>
      <w:divsChild>
        <w:div w:id="1526288227">
          <w:marLeft w:val="0"/>
          <w:marRight w:val="0"/>
          <w:marTop w:val="0"/>
          <w:marBottom w:val="0"/>
          <w:divBdr>
            <w:top w:val="none" w:sz="0" w:space="0" w:color="auto"/>
            <w:left w:val="none" w:sz="0" w:space="0" w:color="auto"/>
            <w:bottom w:val="none" w:sz="0" w:space="0" w:color="auto"/>
            <w:right w:val="none" w:sz="0" w:space="0" w:color="auto"/>
          </w:divBdr>
          <w:divsChild>
            <w:div w:id="1526288225">
              <w:marLeft w:val="0"/>
              <w:marRight w:val="0"/>
              <w:marTop w:val="0"/>
              <w:marBottom w:val="0"/>
              <w:divBdr>
                <w:top w:val="none" w:sz="0" w:space="0" w:color="auto"/>
                <w:left w:val="none" w:sz="0" w:space="0" w:color="auto"/>
                <w:bottom w:val="none" w:sz="0" w:space="0" w:color="auto"/>
                <w:right w:val="none" w:sz="0" w:space="0" w:color="auto"/>
              </w:divBdr>
              <w:divsChild>
                <w:div w:id="15262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232">
      <w:marLeft w:val="0"/>
      <w:marRight w:val="0"/>
      <w:marTop w:val="0"/>
      <w:marBottom w:val="0"/>
      <w:divBdr>
        <w:top w:val="none" w:sz="0" w:space="0" w:color="auto"/>
        <w:left w:val="none" w:sz="0" w:space="0" w:color="auto"/>
        <w:bottom w:val="none" w:sz="0" w:space="0" w:color="auto"/>
        <w:right w:val="none" w:sz="0" w:space="0" w:color="auto"/>
      </w:divBdr>
      <w:divsChild>
        <w:div w:id="1526288228">
          <w:marLeft w:val="0"/>
          <w:marRight w:val="0"/>
          <w:marTop w:val="0"/>
          <w:marBottom w:val="0"/>
          <w:divBdr>
            <w:top w:val="none" w:sz="0" w:space="0" w:color="auto"/>
            <w:left w:val="none" w:sz="0" w:space="0" w:color="auto"/>
            <w:bottom w:val="none" w:sz="0" w:space="0" w:color="auto"/>
            <w:right w:val="none" w:sz="0" w:space="0" w:color="auto"/>
          </w:divBdr>
          <w:divsChild>
            <w:div w:id="1526288229">
              <w:marLeft w:val="0"/>
              <w:marRight w:val="0"/>
              <w:marTop w:val="0"/>
              <w:marBottom w:val="0"/>
              <w:divBdr>
                <w:top w:val="none" w:sz="0" w:space="0" w:color="auto"/>
                <w:left w:val="none" w:sz="0" w:space="0" w:color="auto"/>
                <w:bottom w:val="none" w:sz="0" w:space="0" w:color="auto"/>
                <w:right w:val="none" w:sz="0" w:space="0" w:color="auto"/>
              </w:divBdr>
              <w:divsChild>
                <w:div w:id="1526288231">
                  <w:marLeft w:val="0"/>
                  <w:marRight w:val="0"/>
                  <w:marTop w:val="0"/>
                  <w:marBottom w:val="0"/>
                  <w:divBdr>
                    <w:top w:val="none" w:sz="0" w:space="0" w:color="auto"/>
                    <w:left w:val="none" w:sz="0" w:space="0" w:color="auto"/>
                    <w:bottom w:val="none" w:sz="0" w:space="0" w:color="auto"/>
                    <w:right w:val="none" w:sz="0" w:space="0" w:color="auto"/>
                  </w:divBdr>
                  <w:divsChild>
                    <w:div w:id="15262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88233">
      <w:marLeft w:val="0"/>
      <w:marRight w:val="0"/>
      <w:marTop w:val="0"/>
      <w:marBottom w:val="0"/>
      <w:divBdr>
        <w:top w:val="none" w:sz="0" w:space="0" w:color="auto"/>
        <w:left w:val="none" w:sz="0" w:space="0" w:color="auto"/>
        <w:bottom w:val="none" w:sz="0" w:space="0" w:color="auto"/>
        <w:right w:val="none" w:sz="0" w:space="0" w:color="auto"/>
      </w:divBdr>
    </w:div>
    <w:div w:id="1526288234">
      <w:marLeft w:val="0"/>
      <w:marRight w:val="0"/>
      <w:marTop w:val="0"/>
      <w:marBottom w:val="0"/>
      <w:divBdr>
        <w:top w:val="none" w:sz="0" w:space="0" w:color="auto"/>
        <w:left w:val="none" w:sz="0" w:space="0" w:color="auto"/>
        <w:bottom w:val="none" w:sz="0" w:space="0" w:color="auto"/>
        <w:right w:val="none" w:sz="0" w:space="0" w:color="auto"/>
      </w:divBdr>
    </w:div>
    <w:div w:id="1528592313">
      <w:bodyDiv w:val="1"/>
      <w:marLeft w:val="0"/>
      <w:marRight w:val="0"/>
      <w:marTop w:val="0"/>
      <w:marBottom w:val="0"/>
      <w:divBdr>
        <w:top w:val="none" w:sz="0" w:space="0" w:color="auto"/>
        <w:left w:val="none" w:sz="0" w:space="0" w:color="auto"/>
        <w:bottom w:val="none" w:sz="0" w:space="0" w:color="auto"/>
        <w:right w:val="none" w:sz="0" w:space="0" w:color="auto"/>
      </w:divBdr>
    </w:div>
    <w:div w:id="1529026192">
      <w:bodyDiv w:val="1"/>
      <w:marLeft w:val="0"/>
      <w:marRight w:val="0"/>
      <w:marTop w:val="0"/>
      <w:marBottom w:val="0"/>
      <w:divBdr>
        <w:top w:val="none" w:sz="0" w:space="0" w:color="auto"/>
        <w:left w:val="none" w:sz="0" w:space="0" w:color="auto"/>
        <w:bottom w:val="none" w:sz="0" w:space="0" w:color="auto"/>
        <w:right w:val="none" w:sz="0" w:space="0" w:color="auto"/>
      </w:divBdr>
    </w:div>
    <w:div w:id="1568684545">
      <w:bodyDiv w:val="1"/>
      <w:marLeft w:val="0"/>
      <w:marRight w:val="0"/>
      <w:marTop w:val="0"/>
      <w:marBottom w:val="0"/>
      <w:divBdr>
        <w:top w:val="none" w:sz="0" w:space="0" w:color="auto"/>
        <w:left w:val="none" w:sz="0" w:space="0" w:color="auto"/>
        <w:bottom w:val="none" w:sz="0" w:space="0" w:color="auto"/>
        <w:right w:val="none" w:sz="0" w:space="0" w:color="auto"/>
      </w:divBdr>
    </w:div>
    <w:div w:id="1582829567">
      <w:bodyDiv w:val="1"/>
      <w:marLeft w:val="0"/>
      <w:marRight w:val="0"/>
      <w:marTop w:val="0"/>
      <w:marBottom w:val="0"/>
      <w:divBdr>
        <w:top w:val="none" w:sz="0" w:space="0" w:color="auto"/>
        <w:left w:val="none" w:sz="0" w:space="0" w:color="auto"/>
        <w:bottom w:val="none" w:sz="0" w:space="0" w:color="auto"/>
        <w:right w:val="none" w:sz="0" w:space="0" w:color="auto"/>
      </w:divBdr>
    </w:div>
    <w:div w:id="1585265831">
      <w:bodyDiv w:val="1"/>
      <w:marLeft w:val="0"/>
      <w:marRight w:val="0"/>
      <w:marTop w:val="0"/>
      <w:marBottom w:val="0"/>
      <w:divBdr>
        <w:top w:val="none" w:sz="0" w:space="0" w:color="auto"/>
        <w:left w:val="none" w:sz="0" w:space="0" w:color="auto"/>
        <w:bottom w:val="none" w:sz="0" w:space="0" w:color="auto"/>
        <w:right w:val="none" w:sz="0" w:space="0" w:color="auto"/>
      </w:divBdr>
    </w:div>
    <w:div w:id="1615941131">
      <w:bodyDiv w:val="1"/>
      <w:marLeft w:val="0"/>
      <w:marRight w:val="0"/>
      <w:marTop w:val="0"/>
      <w:marBottom w:val="0"/>
      <w:divBdr>
        <w:top w:val="none" w:sz="0" w:space="0" w:color="auto"/>
        <w:left w:val="none" w:sz="0" w:space="0" w:color="auto"/>
        <w:bottom w:val="none" w:sz="0" w:space="0" w:color="auto"/>
        <w:right w:val="none" w:sz="0" w:space="0" w:color="auto"/>
      </w:divBdr>
    </w:div>
    <w:div w:id="1634630126">
      <w:bodyDiv w:val="1"/>
      <w:marLeft w:val="0"/>
      <w:marRight w:val="0"/>
      <w:marTop w:val="0"/>
      <w:marBottom w:val="0"/>
      <w:divBdr>
        <w:top w:val="none" w:sz="0" w:space="0" w:color="auto"/>
        <w:left w:val="none" w:sz="0" w:space="0" w:color="auto"/>
        <w:bottom w:val="none" w:sz="0" w:space="0" w:color="auto"/>
        <w:right w:val="none" w:sz="0" w:space="0" w:color="auto"/>
      </w:divBdr>
    </w:div>
    <w:div w:id="1634673133">
      <w:bodyDiv w:val="1"/>
      <w:marLeft w:val="0"/>
      <w:marRight w:val="0"/>
      <w:marTop w:val="0"/>
      <w:marBottom w:val="0"/>
      <w:divBdr>
        <w:top w:val="none" w:sz="0" w:space="0" w:color="auto"/>
        <w:left w:val="none" w:sz="0" w:space="0" w:color="auto"/>
        <w:bottom w:val="none" w:sz="0" w:space="0" w:color="auto"/>
        <w:right w:val="none" w:sz="0" w:space="0" w:color="auto"/>
      </w:divBdr>
    </w:div>
    <w:div w:id="1634825212">
      <w:bodyDiv w:val="1"/>
      <w:marLeft w:val="0"/>
      <w:marRight w:val="0"/>
      <w:marTop w:val="0"/>
      <w:marBottom w:val="0"/>
      <w:divBdr>
        <w:top w:val="none" w:sz="0" w:space="0" w:color="auto"/>
        <w:left w:val="none" w:sz="0" w:space="0" w:color="auto"/>
        <w:bottom w:val="none" w:sz="0" w:space="0" w:color="auto"/>
        <w:right w:val="none" w:sz="0" w:space="0" w:color="auto"/>
      </w:divBdr>
    </w:div>
    <w:div w:id="1641614235">
      <w:bodyDiv w:val="1"/>
      <w:marLeft w:val="0"/>
      <w:marRight w:val="0"/>
      <w:marTop w:val="0"/>
      <w:marBottom w:val="0"/>
      <w:divBdr>
        <w:top w:val="none" w:sz="0" w:space="0" w:color="auto"/>
        <w:left w:val="none" w:sz="0" w:space="0" w:color="auto"/>
        <w:bottom w:val="none" w:sz="0" w:space="0" w:color="auto"/>
        <w:right w:val="none" w:sz="0" w:space="0" w:color="auto"/>
      </w:divBdr>
    </w:div>
    <w:div w:id="1658073214">
      <w:bodyDiv w:val="1"/>
      <w:marLeft w:val="0"/>
      <w:marRight w:val="0"/>
      <w:marTop w:val="0"/>
      <w:marBottom w:val="0"/>
      <w:divBdr>
        <w:top w:val="none" w:sz="0" w:space="0" w:color="auto"/>
        <w:left w:val="none" w:sz="0" w:space="0" w:color="auto"/>
        <w:bottom w:val="none" w:sz="0" w:space="0" w:color="auto"/>
        <w:right w:val="none" w:sz="0" w:space="0" w:color="auto"/>
      </w:divBdr>
    </w:div>
    <w:div w:id="1670520125">
      <w:bodyDiv w:val="1"/>
      <w:marLeft w:val="0"/>
      <w:marRight w:val="0"/>
      <w:marTop w:val="0"/>
      <w:marBottom w:val="0"/>
      <w:divBdr>
        <w:top w:val="none" w:sz="0" w:space="0" w:color="auto"/>
        <w:left w:val="none" w:sz="0" w:space="0" w:color="auto"/>
        <w:bottom w:val="none" w:sz="0" w:space="0" w:color="auto"/>
        <w:right w:val="none" w:sz="0" w:space="0" w:color="auto"/>
      </w:divBdr>
    </w:div>
    <w:div w:id="1677002117">
      <w:bodyDiv w:val="1"/>
      <w:marLeft w:val="0"/>
      <w:marRight w:val="0"/>
      <w:marTop w:val="0"/>
      <w:marBottom w:val="0"/>
      <w:divBdr>
        <w:top w:val="none" w:sz="0" w:space="0" w:color="auto"/>
        <w:left w:val="none" w:sz="0" w:space="0" w:color="auto"/>
        <w:bottom w:val="none" w:sz="0" w:space="0" w:color="auto"/>
        <w:right w:val="none" w:sz="0" w:space="0" w:color="auto"/>
      </w:divBdr>
    </w:div>
    <w:div w:id="1678268205">
      <w:bodyDiv w:val="1"/>
      <w:marLeft w:val="0"/>
      <w:marRight w:val="0"/>
      <w:marTop w:val="0"/>
      <w:marBottom w:val="0"/>
      <w:divBdr>
        <w:top w:val="none" w:sz="0" w:space="0" w:color="auto"/>
        <w:left w:val="none" w:sz="0" w:space="0" w:color="auto"/>
        <w:bottom w:val="none" w:sz="0" w:space="0" w:color="auto"/>
        <w:right w:val="none" w:sz="0" w:space="0" w:color="auto"/>
      </w:divBdr>
    </w:div>
    <w:div w:id="1687058094">
      <w:bodyDiv w:val="1"/>
      <w:marLeft w:val="0"/>
      <w:marRight w:val="0"/>
      <w:marTop w:val="0"/>
      <w:marBottom w:val="0"/>
      <w:divBdr>
        <w:top w:val="none" w:sz="0" w:space="0" w:color="auto"/>
        <w:left w:val="none" w:sz="0" w:space="0" w:color="auto"/>
        <w:bottom w:val="none" w:sz="0" w:space="0" w:color="auto"/>
        <w:right w:val="none" w:sz="0" w:space="0" w:color="auto"/>
      </w:divBdr>
    </w:div>
    <w:div w:id="1702394019">
      <w:bodyDiv w:val="1"/>
      <w:marLeft w:val="0"/>
      <w:marRight w:val="0"/>
      <w:marTop w:val="0"/>
      <w:marBottom w:val="0"/>
      <w:divBdr>
        <w:top w:val="none" w:sz="0" w:space="0" w:color="auto"/>
        <w:left w:val="none" w:sz="0" w:space="0" w:color="auto"/>
        <w:bottom w:val="none" w:sz="0" w:space="0" w:color="auto"/>
        <w:right w:val="none" w:sz="0" w:space="0" w:color="auto"/>
      </w:divBdr>
      <w:divsChild>
        <w:div w:id="578639724">
          <w:marLeft w:val="0"/>
          <w:marRight w:val="0"/>
          <w:marTop w:val="0"/>
          <w:marBottom w:val="0"/>
          <w:divBdr>
            <w:top w:val="none" w:sz="0" w:space="0" w:color="auto"/>
            <w:left w:val="none" w:sz="0" w:space="0" w:color="auto"/>
            <w:bottom w:val="none" w:sz="0" w:space="0" w:color="auto"/>
            <w:right w:val="none" w:sz="0" w:space="0" w:color="auto"/>
          </w:divBdr>
          <w:divsChild>
            <w:div w:id="1442988327">
              <w:marLeft w:val="0"/>
              <w:marRight w:val="0"/>
              <w:marTop w:val="0"/>
              <w:marBottom w:val="0"/>
              <w:divBdr>
                <w:top w:val="none" w:sz="0" w:space="0" w:color="auto"/>
                <w:left w:val="none" w:sz="0" w:space="0" w:color="auto"/>
                <w:bottom w:val="none" w:sz="0" w:space="0" w:color="auto"/>
                <w:right w:val="none" w:sz="0" w:space="0" w:color="auto"/>
              </w:divBdr>
              <w:divsChild>
                <w:div w:id="1226260029">
                  <w:marLeft w:val="0"/>
                  <w:marRight w:val="0"/>
                  <w:marTop w:val="0"/>
                  <w:marBottom w:val="0"/>
                  <w:divBdr>
                    <w:top w:val="none" w:sz="0" w:space="0" w:color="auto"/>
                    <w:left w:val="none" w:sz="0" w:space="0" w:color="auto"/>
                    <w:bottom w:val="none" w:sz="0" w:space="0" w:color="auto"/>
                    <w:right w:val="none" w:sz="0" w:space="0" w:color="auto"/>
                  </w:divBdr>
                  <w:divsChild>
                    <w:div w:id="1476608977">
                      <w:marLeft w:val="0"/>
                      <w:marRight w:val="0"/>
                      <w:marTop w:val="0"/>
                      <w:marBottom w:val="0"/>
                      <w:divBdr>
                        <w:top w:val="none" w:sz="0" w:space="0" w:color="auto"/>
                        <w:left w:val="none" w:sz="0" w:space="0" w:color="auto"/>
                        <w:bottom w:val="none" w:sz="0" w:space="0" w:color="auto"/>
                        <w:right w:val="none" w:sz="0" w:space="0" w:color="auto"/>
                      </w:divBdr>
                      <w:divsChild>
                        <w:div w:id="10103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241819">
      <w:bodyDiv w:val="1"/>
      <w:marLeft w:val="0"/>
      <w:marRight w:val="0"/>
      <w:marTop w:val="0"/>
      <w:marBottom w:val="0"/>
      <w:divBdr>
        <w:top w:val="none" w:sz="0" w:space="0" w:color="auto"/>
        <w:left w:val="none" w:sz="0" w:space="0" w:color="auto"/>
        <w:bottom w:val="none" w:sz="0" w:space="0" w:color="auto"/>
        <w:right w:val="none" w:sz="0" w:space="0" w:color="auto"/>
      </w:divBdr>
      <w:divsChild>
        <w:div w:id="963342683">
          <w:marLeft w:val="0"/>
          <w:marRight w:val="0"/>
          <w:marTop w:val="0"/>
          <w:marBottom w:val="0"/>
          <w:divBdr>
            <w:top w:val="none" w:sz="0" w:space="0" w:color="auto"/>
            <w:left w:val="none" w:sz="0" w:space="0" w:color="auto"/>
            <w:bottom w:val="none" w:sz="0" w:space="0" w:color="auto"/>
            <w:right w:val="none" w:sz="0" w:space="0" w:color="auto"/>
          </w:divBdr>
          <w:divsChild>
            <w:div w:id="1930384478">
              <w:marLeft w:val="0"/>
              <w:marRight w:val="0"/>
              <w:marTop w:val="0"/>
              <w:marBottom w:val="0"/>
              <w:divBdr>
                <w:top w:val="none" w:sz="0" w:space="0" w:color="auto"/>
                <w:left w:val="none" w:sz="0" w:space="0" w:color="auto"/>
                <w:bottom w:val="none" w:sz="0" w:space="0" w:color="auto"/>
                <w:right w:val="none" w:sz="0" w:space="0" w:color="auto"/>
              </w:divBdr>
              <w:divsChild>
                <w:div w:id="1612853334">
                  <w:marLeft w:val="0"/>
                  <w:marRight w:val="0"/>
                  <w:marTop w:val="0"/>
                  <w:marBottom w:val="0"/>
                  <w:divBdr>
                    <w:top w:val="single" w:sz="6" w:space="15" w:color="D4D7D9"/>
                    <w:left w:val="single" w:sz="6" w:space="15" w:color="D4D7D9"/>
                    <w:bottom w:val="single" w:sz="6" w:space="15" w:color="D4D7D9"/>
                    <w:right w:val="single" w:sz="6" w:space="15" w:color="D4D7D9"/>
                  </w:divBdr>
                  <w:divsChild>
                    <w:div w:id="88081744">
                      <w:marLeft w:val="0"/>
                      <w:marRight w:val="0"/>
                      <w:marTop w:val="0"/>
                      <w:marBottom w:val="0"/>
                      <w:divBdr>
                        <w:top w:val="none" w:sz="0" w:space="0" w:color="auto"/>
                        <w:left w:val="none" w:sz="0" w:space="0" w:color="auto"/>
                        <w:bottom w:val="none" w:sz="0" w:space="0" w:color="auto"/>
                        <w:right w:val="none" w:sz="0" w:space="0" w:color="auto"/>
                      </w:divBdr>
                      <w:divsChild>
                        <w:div w:id="1028532677">
                          <w:marLeft w:val="0"/>
                          <w:marRight w:val="0"/>
                          <w:marTop w:val="0"/>
                          <w:marBottom w:val="0"/>
                          <w:divBdr>
                            <w:top w:val="single" w:sz="6" w:space="0" w:color="FFFFFF"/>
                            <w:left w:val="none" w:sz="0" w:space="0" w:color="auto"/>
                            <w:bottom w:val="none" w:sz="0" w:space="0" w:color="auto"/>
                            <w:right w:val="none" w:sz="0" w:space="0" w:color="auto"/>
                          </w:divBdr>
                          <w:divsChild>
                            <w:div w:id="9403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282458">
      <w:bodyDiv w:val="1"/>
      <w:marLeft w:val="0"/>
      <w:marRight w:val="0"/>
      <w:marTop w:val="0"/>
      <w:marBottom w:val="0"/>
      <w:divBdr>
        <w:top w:val="none" w:sz="0" w:space="0" w:color="auto"/>
        <w:left w:val="none" w:sz="0" w:space="0" w:color="auto"/>
        <w:bottom w:val="none" w:sz="0" w:space="0" w:color="auto"/>
        <w:right w:val="none" w:sz="0" w:space="0" w:color="auto"/>
      </w:divBdr>
    </w:div>
    <w:div w:id="1705516769">
      <w:bodyDiv w:val="1"/>
      <w:marLeft w:val="0"/>
      <w:marRight w:val="0"/>
      <w:marTop w:val="0"/>
      <w:marBottom w:val="0"/>
      <w:divBdr>
        <w:top w:val="none" w:sz="0" w:space="0" w:color="auto"/>
        <w:left w:val="none" w:sz="0" w:space="0" w:color="auto"/>
        <w:bottom w:val="none" w:sz="0" w:space="0" w:color="auto"/>
        <w:right w:val="none" w:sz="0" w:space="0" w:color="auto"/>
      </w:divBdr>
    </w:div>
    <w:div w:id="1708945966">
      <w:bodyDiv w:val="1"/>
      <w:marLeft w:val="0"/>
      <w:marRight w:val="0"/>
      <w:marTop w:val="0"/>
      <w:marBottom w:val="0"/>
      <w:divBdr>
        <w:top w:val="none" w:sz="0" w:space="0" w:color="auto"/>
        <w:left w:val="none" w:sz="0" w:space="0" w:color="auto"/>
        <w:bottom w:val="none" w:sz="0" w:space="0" w:color="auto"/>
        <w:right w:val="none" w:sz="0" w:space="0" w:color="auto"/>
      </w:divBdr>
    </w:div>
    <w:div w:id="1719432728">
      <w:bodyDiv w:val="1"/>
      <w:marLeft w:val="0"/>
      <w:marRight w:val="0"/>
      <w:marTop w:val="0"/>
      <w:marBottom w:val="0"/>
      <w:divBdr>
        <w:top w:val="none" w:sz="0" w:space="0" w:color="auto"/>
        <w:left w:val="none" w:sz="0" w:space="0" w:color="auto"/>
        <w:bottom w:val="none" w:sz="0" w:space="0" w:color="auto"/>
        <w:right w:val="none" w:sz="0" w:space="0" w:color="auto"/>
      </w:divBdr>
      <w:divsChild>
        <w:div w:id="2078941746">
          <w:marLeft w:val="0"/>
          <w:marRight w:val="0"/>
          <w:marTop w:val="0"/>
          <w:marBottom w:val="0"/>
          <w:divBdr>
            <w:top w:val="none" w:sz="0" w:space="0" w:color="auto"/>
            <w:left w:val="none" w:sz="0" w:space="0" w:color="auto"/>
            <w:bottom w:val="none" w:sz="0" w:space="0" w:color="auto"/>
            <w:right w:val="none" w:sz="0" w:space="0" w:color="auto"/>
          </w:divBdr>
          <w:divsChild>
            <w:div w:id="1488936236">
              <w:marLeft w:val="0"/>
              <w:marRight w:val="0"/>
              <w:marTop w:val="0"/>
              <w:marBottom w:val="0"/>
              <w:divBdr>
                <w:top w:val="none" w:sz="0" w:space="0" w:color="auto"/>
                <w:left w:val="none" w:sz="0" w:space="0" w:color="auto"/>
                <w:bottom w:val="none" w:sz="0" w:space="0" w:color="auto"/>
                <w:right w:val="none" w:sz="0" w:space="0" w:color="auto"/>
              </w:divBdr>
              <w:divsChild>
                <w:div w:id="692919787">
                  <w:marLeft w:val="0"/>
                  <w:marRight w:val="0"/>
                  <w:marTop w:val="0"/>
                  <w:marBottom w:val="0"/>
                  <w:divBdr>
                    <w:top w:val="single" w:sz="6" w:space="15" w:color="D4D7D9"/>
                    <w:left w:val="single" w:sz="6" w:space="15" w:color="D4D7D9"/>
                    <w:bottom w:val="single" w:sz="6" w:space="15" w:color="D4D7D9"/>
                    <w:right w:val="single" w:sz="6" w:space="15" w:color="D4D7D9"/>
                  </w:divBdr>
                  <w:divsChild>
                    <w:div w:id="937181990">
                      <w:marLeft w:val="0"/>
                      <w:marRight w:val="0"/>
                      <w:marTop w:val="0"/>
                      <w:marBottom w:val="0"/>
                      <w:divBdr>
                        <w:top w:val="none" w:sz="0" w:space="0" w:color="auto"/>
                        <w:left w:val="none" w:sz="0" w:space="0" w:color="auto"/>
                        <w:bottom w:val="none" w:sz="0" w:space="0" w:color="auto"/>
                        <w:right w:val="none" w:sz="0" w:space="0" w:color="auto"/>
                      </w:divBdr>
                      <w:divsChild>
                        <w:div w:id="1904949243">
                          <w:marLeft w:val="0"/>
                          <w:marRight w:val="0"/>
                          <w:marTop w:val="0"/>
                          <w:marBottom w:val="0"/>
                          <w:divBdr>
                            <w:top w:val="single" w:sz="6" w:space="0" w:color="FFFFFF"/>
                            <w:left w:val="none" w:sz="0" w:space="0" w:color="auto"/>
                            <w:bottom w:val="none" w:sz="0" w:space="0" w:color="auto"/>
                            <w:right w:val="none" w:sz="0" w:space="0" w:color="auto"/>
                          </w:divBdr>
                          <w:divsChild>
                            <w:div w:id="11852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855231">
      <w:bodyDiv w:val="1"/>
      <w:marLeft w:val="0"/>
      <w:marRight w:val="0"/>
      <w:marTop w:val="0"/>
      <w:marBottom w:val="0"/>
      <w:divBdr>
        <w:top w:val="none" w:sz="0" w:space="0" w:color="auto"/>
        <w:left w:val="none" w:sz="0" w:space="0" w:color="auto"/>
        <w:bottom w:val="none" w:sz="0" w:space="0" w:color="auto"/>
        <w:right w:val="none" w:sz="0" w:space="0" w:color="auto"/>
      </w:divBdr>
    </w:div>
    <w:div w:id="1747800800">
      <w:bodyDiv w:val="1"/>
      <w:marLeft w:val="0"/>
      <w:marRight w:val="0"/>
      <w:marTop w:val="0"/>
      <w:marBottom w:val="0"/>
      <w:divBdr>
        <w:top w:val="none" w:sz="0" w:space="0" w:color="auto"/>
        <w:left w:val="none" w:sz="0" w:space="0" w:color="auto"/>
        <w:bottom w:val="none" w:sz="0" w:space="0" w:color="auto"/>
        <w:right w:val="none" w:sz="0" w:space="0" w:color="auto"/>
      </w:divBdr>
      <w:divsChild>
        <w:div w:id="901017117">
          <w:marLeft w:val="0"/>
          <w:marRight w:val="0"/>
          <w:marTop w:val="0"/>
          <w:marBottom w:val="0"/>
          <w:divBdr>
            <w:top w:val="none" w:sz="0" w:space="0" w:color="auto"/>
            <w:left w:val="none" w:sz="0" w:space="0" w:color="auto"/>
            <w:bottom w:val="none" w:sz="0" w:space="0" w:color="auto"/>
            <w:right w:val="none" w:sz="0" w:space="0" w:color="auto"/>
          </w:divBdr>
          <w:divsChild>
            <w:div w:id="138116293">
              <w:marLeft w:val="0"/>
              <w:marRight w:val="0"/>
              <w:marTop w:val="0"/>
              <w:marBottom w:val="0"/>
              <w:divBdr>
                <w:top w:val="none" w:sz="0" w:space="0" w:color="auto"/>
                <w:left w:val="none" w:sz="0" w:space="0" w:color="auto"/>
                <w:bottom w:val="none" w:sz="0" w:space="0" w:color="auto"/>
                <w:right w:val="none" w:sz="0" w:space="0" w:color="auto"/>
              </w:divBdr>
              <w:divsChild>
                <w:div w:id="218634358">
                  <w:marLeft w:val="0"/>
                  <w:marRight w:val="0"/>
                  <w:marTop w:val="0"/>
                  <w:marBottom w:val="0"/>
                  <w:divBdr>
                    <w:top w:val="none" w:sz="0" w:space="0" w:color="auto"/>
                    <w:left w:val="none" w:sz="0" w:space="0" w:color="auto"/>
                    <w:bottom w:val="none" w:sz="0" w:space="0" w:color="auto"/>
                    <w:right w:val="none" w:sz="0" w:space="0" w:color="auto"/>
                  </w:divBdr>
                  <w:divsChild>
                    <w:div w:id="7969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06780">
      <w:bodyDiv w:val="1"/>
      <w:marLeft w:val="0"/>
      <w:marRight w:val="0"/>
      <w:marTop w:val="0"/>
      <w:marBottom w:val="0"/>
      <w:divBdr>
        <w:top w:val="none" w:sz="0" w:space="0" w:color="auto"/>
        <w:left w:val="none" w:sz="0" w:space="0" w:color="auto"/>
        <w:bottom w:val="none" w:sz="0" w:space="0" w:color="auto"/>
        <w:right w:val="none" w:sz="0" w:space="0" w:color="auto"/>
      </w:divBdr>
    </w:div>
    <w:div w:id="1774786228">
      <w:bodyDiv w:val="1"/>
      <w:marLeft w:val="0"/>
      <w:marRight w:val="0"/>
      <w:marTop w:val="0"/>
      <w:marBottom w:val="0"/>
      <w:divBdr>
        <w:top w:val="none" w:sz="0" w:space="0" w:color="auto"/>
        <w:left w:val="none" w:sz="0" w:space="0" w:color="auto"/>
        <w:bottom w:val="none" w:sz="0" w:space="0" w:color="auto"/>
        <w:right w:val="none" w:sz="0" w:space="0" w:color="auto"/>
      </w:divBdr>
    </w:div>
    <w:div w:id="1778283301">
      <w:bodyDiv w:val="1"/>
      <w:marLeft w:val="0"/>
      <w:marRight w:val="0"/>
      <w:marTop w:val="0"/>
      <w:marBottom w:val="0"/>
      <w:divBdr>
        <w:top w:val="none" w:sz="0" w:space="0" w:color="auto"/>
        <w:left w:val="none" w:sz="0" w:space="0" w:color="auto"/>
        <w:bottom w:val="none" w:sz="0" w:space="0" w:color="auto"/>
        <w:right w:val="none" w:sz="0" w:space="0" w:color="auto"/>
      </w:divBdr>
    </w:div>
    <w:div w:id="1782410978">
      <w:bodyDiv w:val="1"/>
      <w:marLeft w:val="0"/>
      <w:marRight w:val="0"/>
      <w:marTop w:val="0"/>
      <w:marBottom w:val="0"/>
      <w:divBdr>
        <w:top w:val="none" w:sz="0" w:space="0" w:color="auto"/>
        <w:left w:val="none" w:sz="0" w:space="0" w:color="auto"/>
        <w:bottom w:val="none" w:sz="0" w:space="0" w:color="auto"/>
        <w:right w:val="none" w:sz="0" w:space="0" w:color="auto"/>
      </w:divBdr>
    </w:div>
    <w:div w:id="1788037301">
      <w:bodyDiv w:val="1"/>
      <w:marLeft w:val="0"/>
      <w:marRight w:val="0"/>
      <w:marTop w:val="0"/>
      <w:marBottom w:val="0"/>
      <w:divBdr>
        <w:top w:val="none" w:sz="0" w:space="0" w:color="auto"/>
        <w:left w:val="none" w:sz="0" w:space="0" w:color="auto"/>
        <w:bottom w:val="none" w:sz="0" w:space="0" w:color="auto"/>
        <w:right w:val="none" w:sz="0" w:space="0" w:color="auto"/>
      </w:divBdr>
    </w:div>
    <w:div w:id="1793745859">
      <w:bodyDiv w:val="1"/>
      <w:marLeft w:val="0"/>
      <w:marRight w:val="0"/>
      <w:marTop w:val="0"/>
      <w:marBottom w:val="0"/>
      <w:divBdr>
        <w:top w:val="none" w:sz="0" w:space="0" w:color="auto"/>
        <w:left w:val="none" w:sz="0" w:space="0" w:color="auto"/>
        <w:bottom w:val="none" w:sz="0" w:space="0" w:color="auto"/>
        <w:right w:val="none" w:sz="0" w:space="0" w:color="auto"/>
      </w:divBdr>
    </w:div>
    <w:div w:id="1809206992">
      <w:bodyDiv w:val="1"/>
      <w:marLeft w:val="0"/>
      <w:marRight w:val="0"/>
      <w:marTop w:val="0"/>
      <w:marBottom w:val="0"/>
      <w:divBdr>
        <w:top w:val="none" w:sz="0" w:space="0" w:color="auto"/>
        <w:left w:val="none" w:sz="0" w:space="0" w:color="auto"/>
        <w:bottom w:val="none" w:sz="0" w:space="0" w:color="auto"/>
        <w:right w:val="none" w:sz="0" w:space="0" w:color="auto"/>
      </w:divBdr>
    </w:div>
    <w:div w:id="1810901045">
      <w:bodyDiv w:val="1"/>
      <w:marLeft w:val="0"/>
      <w:marRight w:val="0"/>
      <w:marTop w:val="0"/>
      <w:marBottom w:val="0"/>
      <w:divBdr>
        <w:top w:val="none" w:sz="0" w:space="0" w:color="auto"/>
        <w:left w:val="none" w:sz="0" w:space="0" w:color="auto"/>
        <w:bottom w:val="none" w:sz="0" w:space="0" w:color="auto"/>
        <w:right w:val="none" w:sz="0" w:space="0" w:color="auto"/>
      </w:divBdr>
    </w:div>
    <w:div w:id="1814789029">
      <w:bodyDiv w:val="1"/>
      <w:marLeft w:val="0"/>
      <w:marRight w:val="0"/>
      <w:marTop w:val="0"/>
      <w:marBottom w:val="0"/>
      <w:divBdr>
        <w:top w:val="none" w:sz="0" w:space="0" w:color="auto"/>
        <w:left w:val="none" w:sz="0" w:space="0" w:color="auto"/>
        <w:bottom w:val="none" w:sz="0" w:space="0" w:color="auto"/>
        <w:right w:val="none" w:sz="0" w:space="0" w:color="auto"/>
      </w:divBdr>
    </w:div>
    <w:div w:id="1827209692">
      <w:bodyDiv w:val="1"/>
      <w:marLeft w:val="0"/>
      <w:marRight w:val="0"/>
      <w:marTop w:val="0"/>
      <w:marBottom w:val="0"/>
      <w:divBdr>
        <w:top w:val="none" w:sz="0" w:space="0" w:color="auto"/>
        <w:left w:val="none" w:sz="0" w:space="0" w:color="auto"/>
        <w:bottom w:val="none" w:sz="0" w:space="0" w:color="auto"/>
        <w:right w:val="none" w:sz="0" w:space="0" w:color="auto"/>
      </w:divBdr>
    </w:div>
    <w:div w:id="1832528856">
      <w:bodyDiv w:val="1"/>
      <w:marLeft w:val="0"/>
      <w:marRight w:val="0"/>
      <w:marTop w:val="0"/>
      <w:marBottom w:val="0"/>
      <w:divBdr>
        <w:top w:val="none" w:sz="0" w:space="0" w:color="auto"/>
        <w:left w:val="none" w:sz="0" w:space="0" w:color="auto"/>
        <w:bottom w:val="none" w:sz="0" w:space="0" w:color="auto"/>
        <w:right w:val="none" w:sz="0" w:space="0" w:color="auto"/>
      </w:divBdr>
    </w:div>
    <w:div w:id="1832942137">
      <w:bodyDiv w:val="1"/>
      <w:marLeft w:val="0"/>
      <w:marRight w:val="0"/>
      <w:marTop w:val="0"/>
      <w:marBottom w:val="0"/>
      <w:divBdr>
        <w:top w:val="none" w:sz="0" w:space="0" w:color="auto"/>
        <w:left w:val="none" w:sz="0" w:space="0" w:color="auto"/>
        <w:bottom w:val="none" w:sz="0" w:space="0" w:color="auto"/>
        <w:right w:val="none" w:sz="0" w:space="0" w:color="auto"/>
      </w:divBdr>
    </w:div>
    <w:div w:id="1834956007">
      <w:bodyDiv w:val="1"/>
      <w:marLeft w:val="0"/>
      <w:marRight w:val="0"/>
      <w:marTop w:val="0"/>
      <w:marBottom w:val="0"/>
      <w:divBdr>
        <w:top w:val="none" w:sz="0" w:space="0" w:color="auto"/>
        <w:left w:val="none" w:sz="0" w:space="0" w:color="auto"/>
        <w:bottom w:val="none" w:sz="0" w:space="0" w:color="auto"/>
        <w:right w:val="none" w:sz="0" w:space="0" w:color="auto"/>
      </w:divBdr>
    </w:div>
    <w:div w:id="1841771484">
      <w:bodyDiv w:val="1"/>
      <w:marLeft w:val="0"/>
      <w:marRight w:val="0"/>
      <w:marTop w:val="0"/>
      <w:marBottom w:val="0"/>
      <w:divBdr>
        <w:top w:val="none" w:sz="0" w:space="0" w:color="auto"/>
        <w:left w:val="none" w:sz="0" w:space="0" w:color="auto"/>
        <w:bottom w:val="none" w:sz="0" w:space="0" w:color="auto"/>
        <w:right w:val="none" w:sz="0" w:space="0" w:color="auto"/>
      </w:divBdr>
    </w:div>
    <w:div w:id="1843548958">
      <w:bodyDiv w:val="1"/>
      <w:marLeft w:val="0"/>
      <w:marRight w:val="0"/>
      <w:marTop w:val="0"/>
      <w:marBottom w:val="0"/>
      <w:divBdr>
        <w:top w:val="none" w:sz="0" w:space="0" w:color="auto"/>
        <w:left w:val="none" w:sz="0" w:space="0" w:color="auto"/>
        <w:bottom w:val="none" w:sz="0" w:space="0" w:color="auto"/>
        <w:right w:val="none" w:sz="0" w:space="0" w:color="auto"/>
      </w:divBdr>
    </w:div>
    <w:div w:id="1853178369">
      <w:bodyDiv w:val="1"/>
      <w:marLeft w:val="0"/>
      <w:marRight w:val="0"/>
      <w:marTop w:val="0"/>
      <w:marBottom w:val="0"/>
      <w:divBdr>
        <w:top w:val="none" w:sz="0" w:space="0" w:color="auto"/>
        <w:left w:val="none" w:sz="0" w:space="0" w:color="auto"/>
        <w:bottom w:val="none" w:sz="0" w:space="0" w:color="auto"/>
        <w:right w:val="none" w:sz="0" w:space="0" w:color="auto"/>
      </w:divBdr>
    </w:div>
    <w:div w:id="1870334188">
      <w:bodyDiv w:val="1"/>
      <w:marLeft w:val="0"/>
      <w:marRight w:val="0"/>
      <w:marTop w:val="0"/>
      <w:marBottom w:val="0"/>
      <w:divBdr>
        <w:top w:val="none" w:sz="0" w:space="0" w:color="auto"/>
        <w:left w:val="none" w:sz="0" w:space="0" w:color="auto"/>
        <w:bottom w:val="none" w:sz="0" w:space="0" w:color="auto"/>
        <w:right w:val="none" w:sz="0" w:space="0" w:color="auto"/>
      </w:divBdr>
    </w:div>
    <w:div w:id="1886286382">
      <w:bodyDiv w:val="1"/>
      <w:marLeft w:val="0"/>
      <w:marRight w:val="0"/>
      <w:marTop w:val="0"/>
      <w:marBottom w:val="0"/>
      <w:divBdr>
        <w:top w:val="none" w:sz="0" w:space="0" w:color="auto"/>
        <w:left w:val="none" w:sz="0" w:space="0" w:color="auto"/>
        <w:bottom w:val="none" w:sz="0" w:space="0" w:color="auto"/>
        <w:right w:val="none" w:sz="0" w:space="0" w:color="auto"/>
      </w:divBdr>
    </w:div>
    <w:div w:id="1889761955">
      <w:bodyDiv w:val="1"/>
      <w:marLeft w:val="0"/>
      <w:marRight w:val="0"/>
      <w:marTop w:val="0"/>
      <w:marBottom w:val="0"/>
      <w:divBdr>
        <w:top w:val="none" w:sz="0" w:space="0" w:color="auto"/>
        <w:left w:val="none" w:sz="0" w:space="0" w:color="auto"/>
        <w:bottom w:val="none" w:sz="0" w:space="0" w:color="auto"/>
        <w:right w:val="none" w:sz="0" w:space="0" w:color="auto"/>
      </w:divBdr>
    </w:div>
    <w:div w:id="1891384210">
      <w:bodyDiv w:val="1"/>
      <w:marLeft w:val="0"/>
      <w:marRight w:val="0"/>
      <w:marTop w:val="0"/>
      <w:marBottom w:val="0"/>
      <w:divBdr>
        <w:top w:val="none" w:sz="0" w:space="0" w:color="auto"/>
        <w:left w:val="none" w:sz="0" w:space="0" w:color="auto"/>
        <w:bottom w:val="none" w:sz="0" w:space="0" w:color="auto"/>
        <w:right w:val="none" w:sz="0" w:space="0" w:color="auto"/>
      </w:divBdr>
    </w:div>
    <w:div w:id="1894191282">
      <w:bodyDiv w:val="1"/>
      <w:marLeft w:val="0"/>
      <w:marRight w:val="0"/>
      <w:marTop w:val="0"/>
      <w:marBottom w:val="0"/>
      <w:divBdr>
        <w:top w:val="none" w:sz="0" w:space="0" w:color="auto"/>
        <w:left w:val="none" w:sz="0" w:space="0" w:color="auto"/>
        <w:bottom w:val="none" w:sz="0" w:space="0" w:color="auto"/>
        <w:right w:val="none" w:sz="0" w:space="0" w:color="auto"/>
      </w:divBdr>
    </w:div>
    <w:div w:id="1895387131">
      <w:bodyDiv w:val="1"/>
      <w:marLeft w:val="0"/>
      <w:marRight w:val="0"/>
      <w:marTop w:val="0"/>
      <w:marBottom w:val="0"/>
      <w:divBdr>
        <w:top w:val="none" w:sz="0" w:space="0" w:color="auto"/>
        <w:left w:val="none" w:sz="0" w:space="0" w:color="auto"/>
        <w:bottom w:val="none" w:sz="0" w:space="0" w:color="auto"/>
        <w:right w:val="none" w:sz="0" w:space="0" w:color="auto"/>
      </w:divBdr>
    </w:div>
    <w:div w:id="1915511530">
      <w:bodyDiv w:val="1"/>
      <w:marLeft w:val="0"/>
      <w:marRight w:val="0"/>
      <w:marTop w:val="0"/>
      <w:marBottom w:val="0"/>
      <w:divBdr>
        <w:top w:val="none" w:sz="0" w:space="0" w:color="auto"/>
        <w:left w:val="none" w:sz="0" w:space="0" w:color="auto"/>
        <w:bottom w:val="none" w:sz="0" w:space="0" w:color="auto"/>
        <w:right w:val="none" w:sz="0" w:space="0" w:color="auto"/>
      </w:divBdr>
    </w:div>
    <w:div w:id="1921257078">
      <w:bodyDiv w:val="1"/>
      <w:marLeft w:val="0"/>
      <w:marRight w:val="0"/>
      <w:marTop w:val="0"/>
      <w:marBottom w:val="0"/>
      <w:divBdr>
        <w:top w:val="none" w:sz="0" w:space="0" w:color="auto"/>
        <w:left w:val="none" w:sz="0" w:space="0" w:color="auto"/>
        <w:bottom w:val="none" w:sz="0" w:space="0" w:color="auto"/>
        <w:right w:val="none" w:sz="0" w:space="0" w:color="auto"/>
      </w:divBdr>
    </w:div>
    <w:div w:id="1925450609">
      <w:bodyDiv w:val="1"/>
      <w:marLeft w:val="0"/>
      <w:marRight w:val="0"/>
      <w:marTop w:val="0"/>
      <w:marBottom w:val="0"/>
      <w:divBdr>
        <w:top w:val="none" w:sz="0" w:space="0" w:color="auto"/>
        <w:left w:val="none" w:sz="0" w:space="0" w:color="auto"/>
        <w:bottom w:val="none" w:sz="0" w:space="0" w:color="auto"/>
        <w:right w:val="none" w:sz="0" w:space="0" w:color="auto"/>
      </w:divBdr>
    </w:div>
    <w:div w:id="1925989060">
      <w:bodyDiv w:val="1"/>
      <w:marLeft w:val="0"/>
      <w:marRight w:val="0"/>
      <w:marTop w:val="0"/>
      <w:marBottom w:val="0"/>
      <w:divBdr>
        <w:top w:val="none" w:sz="0" w:space="0" w:color="auto"/>
        <w:left w:val="none" w:sz="0" w:space="0" w:color="auto"/>
        <w:bottom w:val="none" w:sz="0" w:space="0" w:color="auto"/>
        <w:right w:val="none" w:sz="0" w:space="0" w:color="auto"/>
      </w:divBdr>
    </w:div>
    <w:div w:id="1930650559">
      <w:bodyDiv w:val="1"/>
      <w:marLeft w:val="0"/>
      <w:marRight w:val="0"/>
      <w:marTop w:val="0"/>
      <w:marBottom w:val="0"/>
      <w:divBdr>
        <w:top w:val="none" w:sz="0" w:space="0" w:color="auto"/>
        <w:left w:val="none" w:sz="0" w:space="0" w:color="auto"/>
        <w:bottom w:val="none" w:sz="0" w:space="0" w:color="auto"/>
        <w:right w:val="none" w:sz="0" w:space="0" w:color="auto"/>
      </w:divBdr>
    </w:div>
    <w:div w:id="1948655200">
      <w:bodyDiv w:val="1"/>
      <w:marLeft w:val="0"/>
      <w:marRight w:val="0"/>
      <w:marTop w:val="0"/>
      <w:marBottom w:val="0"/>
      <w:divBdr>
        <w:top w:val="none" w:sz="0" w:space="0" w:color="auto"/>
        <w:left w:val="none" w:sz="0" w:space="0" w:color="auto"/>
        <w:bottom w:val="none" w:sz="0" w:space="0" w:color="auto"/>
        <w:right w:val="none" w:sz="0" w:space="0" w:color="auto"/>
      </w:divBdr>
    </w:div>
    <w:div w:id="1978949491">
      <w:bodyDiv w:val="1"/>
      <w:marLeft w:val="0"/>
      <w:marRight w:val="0"/>
      <w:marTop w:val="0"/>
      <w:marBottom w:val="0"/>
      <w:divBdr>
        <w:top w:val="none" w:sz="0" w:space="0" w:color="auto"/>
        <w:left w:val="none" w:sz="0" w:space="0" w:color="auto"/>
        <w:bottom w:val="none" w:sz="0" w:space="0" w:color="auto"/>
        <w:right w:val="none" w:sz="0" w:space="0" w:color="auto"/>
      </w:divBdr>
    </w:div>
    <w:div w:id="1989286175">
      <w:bodyDiv w:val="1"/>
      <w:marLeft w:val="0"/>
      <w:marRight w:val="0"/>
      <w:marTop w:val="0"/>
      <w:marBottom w:val="0"/>
      <w:divBdr>
        <w:top w:val="none" w:sz="0" w:space="0" w:color="auto"/>
        <w:left w:val="none" w:sz="0" w:space="0" w:color="auto"/>
        <w:bottom w:val="none" w:sz="0" w:space="0" w:color="auto"/>
        <w:right w:val="none" w:sz="0" w:space="0" w:color="auto"/>
      </w:divBdr>
      <w:divsChild>
        <w:div w:id="1740708222">
          <w:marLeft w:val="0"/>
          <w:marRight w:val="0"/>
          <w:marTop w:val="0"/>
          <w:marBottom w:val="0"/>
          <w:divBdr>
            <w:top w:val="none" w:sz="0" w:space="0" w:color="auto"/>
            <w:left w:val="none" w:sz="0" w:space="0" w:color="auto"/>
            <w:bottom w:val="none" w:sz="0" w:space="0" w:color="auto"/>
            <w:right w:val="none" w:sz="0" w:space="0" w:color="auto"/>
          </w:divBdr>
          <w:divsChild>
            <w:div w:id="552816248">
              <w:marLeft w:val="0"/>
              <w:marRight w:val="0"/>
              <w:marTop w:val="0"/>
              <w:marBottom w:val="0"/>
              <w:divBdr>
                <w:top w:val="none" w:sz="0" w:space="0" w:color="auto"/>
                <w:left w:val="none" w:sz="0" w:space="0" w:color="auto"/>
                <w:bottom w:val="none" w:sz="0" w:space="0" w:color="auto"/>
                <w:right w:val="none" w:sz="0" w:space="0" w:color="auto"/>
              </w:divBdr>
              <w:divsChild>
                <w:div w:id="1076584916">
                  <w:marLeft w:val="0"/>
                  <w:marRight w:val="0"/>
                  <w:marTop w:val="0"/>
                  <w:marBottom w:val="0"/>
                  <w:divBdr>
                    <w:top w:val="none" w:sz="0" w:space="0" w:color="auto"/>
                    <w:left w:val="none" w:sz="0" w:space="0" w:color="auto"/>
                    <w:bottom w:val="none" w:sz="0" w:space="0" w:color="auto"/>
                    <w:right w:val="none" w:sz="0" w:space="0" w:color="auto"/>
                  </w:divBdr>
                  <w:divsChild>
                    <w:div w:id="2095931577">
                      <w:marLeft w:val="0"/>
                      <w:marRight w:val="0"/>
                      <w:marTop w:val="0"/>
                      <w:marBottom w:val="0"/>
                      <w:divBdr>
                        <w:top w:val="none" w:sz="0" w:space="0" w:color="auto"/>
                        <w:left w:val="none" w:sz="0" w:space="0" w:color="auto"/>
                        <w:bottom w:val="none" w:sz="0" w:space="0" w:color="auto"/>
                        <w:right w:val="none" w:sz="0" w:space="0" w:color="auto"/>
                      </w:divBdr>
                      <w:divsChild>
                        <w:div w:id="1589652002">
                          <w:marLeft w:val="0"/>
                          <w:marRight w:val="0"/>
                          <w:marTop w:val="0"/>
                          <w:marBottom w:val="0"/>
                          <w:divBdr>
                            <w:top w:val="none" w:sz="0" w:space="0" w:color="auto"/>
                            <w:left w:val="none" w:sz="0" w:space="0" w:color="auto"/>
                            <w:bottom w:val="none" w:sz="0" w:space="0" w:color="auto"/>
                            <w:right w:val="none" w:sz="0" w:space="0" w:color="auto"/>
                          </w:divBdr>
                          <w:divsChild>
                            <w:div w:id="1391492898">
                              <w:marLeft w:val="0"/>
                              <w:marRight w:val="0"/>
                              <w:marTop w:val="0"/>
                              <w:marBottom w:val="0"/>
                              <w:divBdr>
                                <w:top w:val="none" w:sz="0" w:space="0" w:color="auto"/>
                                <w:left w:val="none" w:sz="0" w:space="0" w:color="auto"/>
                                <w:bottom w:val="none" w:sz="0" w:space="0" w:color="auto"/>
                                <w:right w:val="none" w:sz="0" w:space="0" w:color="auto"/>
                              </w:divBdr>
                              <w:divsChild>
                                <w:div w:id="550729688">
                                  <w:marLeft w:val="0"/>
                                  <w:marRight w:val="0"/>
                                  <w:marTop w:val="0"/>
                                  <w:marBottom w:val="0"/>
                                  <w:divBdr>
                                    <w:top w:val="none" w:sz="0" w:space="0" w:color="auto"/>
                                    <w:left w:val="none" w:sz="0" w:space="0" w:color="auto"/>
                                    <w:bottom w:val="none" w:sz="0" w:space="0" w:color="auto"/>
                                    <w:right w:val="none" w:sz="0" w:space="0" w:color="auto"/>
                                  </w:divBdr>
                                  <w:divsChild>
                                    <w:div w:id="52626330">
                                      <w:marLeft w:val="0"/>
                                      <w:marRight w:val="0"/>
                                      <w:marTop w:val="0"/>
                                      <w:marBottom w:val="0"/>
                                      <w:divBdr>
                                        <w:top w:val="none" w:sz="0" w:space="0" w:color="auto"/>
                                        <w:left w:val="none" w:sz="0" w:space="0" w:color="auto"/>
                                        <w:bottom w:val="none" w:sz="0" w:space="0" w:color="auto"/>
                                        <w:right w:val="none" w:sz="0" w:space="0" w:color="auto"/>
                                      </w:divBdr>
                                      <w:divsChild>
                                        <w:div w:id="1179268663">
                                          <w:marLeft w:val="0"/>
                                          <w:marRight w:val="0"/>
                                          <w:marTop w:val="0"/>
                                          <w:marBottom w:val="0"/>
                                          <w:divBdr>
                                            <w:top w:val="none" w:sz="0" w:space="0" w:color="auto"/>
                                            <w:left w:val="none" w:sz="0" w:space="0" w:color="auto"/>
                                            <w:bottom w:val="none" w:sz="0" w:space="0" w:color="auto"/>
                                            <w:right w:val="none" w:sz="0" w:space="0" w:color="auto"/>
                                          </w:divBdr>
                                          <w:divsChild>
                                            <w:div w:id="11620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2564690">
      <w:bodyDiv w:val="1"/>
      <w:marLeft w:val="0"/>
      <w:marRight w:val="0"/>
      <w:marTop w:val="0"/>
      <w:marBottom w:val="0"/>
      <w:divBdr>
        <w:top w:val="none" w:sz="0" w:space="0" w:color="auto"/>
        <w:left w:val="none" w:sz="0" w:space="0" w:color="auto"/>
        <w:bottom w:val="none" w:sz="0" w:space="0" w:color="auto"/>
        <w:right w:val="none" w:sz="0" w:space="0" w:color="auto"/>
      </w:divBdr>
    </w:div>
    <w:div w:id="1996839777">
      <w:bodyDiv w:val="1"/>
      <w:marLeft w:val="0"/>
      <w:marRight w:val="0"/>
      <w:marTop w:val="0"/>
      <w:marBottom w:val="0"/>
      <w:divBdr>
        <w:top w:val="none" w:sz="0" w:space="0" w:color="auto"/>
        <w:left w:val="none" w:sz="0" w:space="0" w:color="auto"/>
        <w:bottom w:val="none" w:sz="0" w:space="0" w:color="auto"/>
        <w:right w:val="none" w:sz="0" w:space="0" w:color="auto"/>
      </w:divBdr>
    </w:div>
    <w:div w:id="1997144955">
      <w:bodyDiv w:val="1"/>
      <w:marLeft w:val="0"/>
      <w:marRight w:val="0"/>
      <w:marTop w:val="0"/>
      <w:marBottom w:val="0"/>
      <w:divBdr>
        <w:top w:val="none" w:sz="0" w:space="0" w:color="auto"/>
        <w:left w:val="none" w:sz="0" w:space="0" w:color="auto"/>
        <w:bottom w:val="none" w:sz="0" w:space="0" w:color="auto"/>
        <w:right w:val="none" w:sz="0" w:space="0" w:color="auto"/>
      </w:divBdr>
    </w:div>
    <w:div w:id="2014332082">
      <w:bodyDiv w:val="1"/>
      <w:marLeft w:val="0"/>
      <w:marRight w:val="0"/>
      <w:marTop w:val="0"/>
      <w:marBottom w:val="0"/>
      <w:divBdr>
        <w:top w:val="none" w:sz="0" w:space="0" w:color="auto"/>
        <w:left w:val="none" w:sz="0" w:space="0" w:color="auto"/>
        <w:bottom w:val="none" w:sz="0" w:space="0" w:color="auto"/>
        <w:right w:val="none" w:sz="0" w:space="0" w:color="auto"/>
      </w:divBdr>
      <w:divsChild>
        <w:div w:id="1158502533">
          <w:marLeft w:val="0"/>
          <w:marRight w:val="0"/>
          <w:marTop w:val="0"/>
          <w:marBottom w:val="0"/>
          <w:divBdr>
            <w:top w:val="none" w:sz="0" w:space="0" w:color="auto"/>
            <w:left w:val="none" w:sz="0" w:space="0" w:color="auto"/>
            <w:bottom w:val="none" w:sz="0" w:space="0" w:color="auto"/>
            <w:right w:val="none" w:sz="0" w:space="0" w:color="auto"/>
          </w:divBdr>
          <w:divsChild>
            <w:div w:id="1753312679">
              <w:marLeft w:val="0"/>
              <w:marRight w:val="0"/>
              <w:marTop w:val="0"/>
              <w:marBottom w:val="0"/>
              <w:divBdr>
                <w:top w:val="none" w:sz="0" w:space="0" w:color="auto"/>
                <w:left w:val="none" w:sz="0" w:space="0" w:color="auto"/>
                <w:bottom w:val="none" w:sz="0" w:space="0" w:color="auto"/>
                <w:right w:val="none" w:sz="0" w:space="0" w:color="auto"/>
              </w:divBdr>
              <w:divsChild>
                <w:div w:id="603732051">
                  <w:marLeft w:val="0"/>
                  <w:marRight w:val="0"/>
                  <w:marTop w:val="0"/>
                  <w:marBottom w:val="0"/>
                  <w:divBdr>
                    <w:top w:val="none" w:sz="0" w:space="0" w:color="auto"/>
                    <w:left w:val="none" w:sz="0" w:space="0" w:color="auto"/>
                    <w:bottom w:val="none" w:sz="0" w:space="0" w:color="auto"/>
                    <w:right w:val="none" w:sz="0" w:space="0" w:color="auto"/>
                  </w:divBdr>
                  <w:divsChild>
                    <w:div w:id="3421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30344">
      <w:bodyDiv w:val="1"/>
      <w:marLeft w:val="0"/>
      <w:marRight w:val="0"/>
      <w:marTop w:val="0"/>
      <w:marBottom w:val="0"/>
      <w:divBdr>
        <w:top w:val="none" w:sz="0" w:space="0" w:color="auto"/>
        <w:left w:val="none" w:sz="0" w:space="0" w:color="auto"/>
        <w:bottom w:val="none" w:sz="0" w:space="0" w:color="auto"/>
        <w:right w:val="none" w:sz="0" w:space="0" w:color="auto"/>
      </w:divBdr>
    </w:div>
    <w:div w:id="2017151188">
      <w:bodyDiv w:val="1"/>
      <w:marLeft w:val="0"/>
      <w:marRight w:val="0"/>
      <w:marTop w:val="0"/>
      <w:marBottom w:val="0"/>
      <w:divBdr>
        <w:top w:val="none" w:sz="0" w:space="0" w:color="auto"/>
        <w:left w:val="none" w:sz="0" w:space="0" w:color="auto"/>
        <w:bottom w:val="none" w:sz="0" w:space="0" w:color="auto"/>
        <w:right w:val="none" w:sz="0" w:space="0" w:color="auto"/>
      </w:divBdr>
      <w:divsChild>
        <w:div w:id="1044911969">
          <w:marLeft w:val="0"/>
          <w:marRight w:val="0"/>
          <w:marTop w:val="0"/>
          <w:marBottom w:val="0"/>
          <w:divBdr>
            <w:top w:val="none" w:sz="0" w:space="0" w:color="auto"/>
            <w:left w:val="none" w:sz="0" w:space="0" w:color="auto"/>
            <w:bottom w:val="none" w:sz="0" w:space="0" w:color="auto"/>
            <w:right w:val="none" w:sz="0" w:space="0" w:color="auto"/>
          </w:divBdr>
        </w:div>
      </w:divsChild>
    </w:div>
    <w:div w:id="2018539210">
      <w:bodyDiv w:val="1"/>
      <w:marLeft w:val="0"/>
      <w:marRight w:val="0"/>
      <w:marTop w:val="0"/>
      <w:marBottom w:val="0"/>
      <w:divBdr>
        <w:top w:val="none" w:sz="0" w:space="0" w:color="auto"/>
        <w:left w:val="none" w:sz="0" w:space="0" w:color="auto"/>
        <w:bottom w:val="none" w:sz="0" w:space="0" w:color="auto"/>
        <w:right w:val="none" w:sz="0" w:space="0" w:color="auto"/>
      </w:divBdr>
    </w:div>
    <w:div w:id="2021272314">
      <w:bodyDiv w:val="1"/>
      <w:marLeft w:val="0"/>
      <w:marRight w:val="0"/>
      <w:marTop w:val="0"/>
      <w:marBottom w:val="0"/>
      <w:divBdr>
        <w:top w:val="none" w:sz="0" w:space="0" w:color="auto"/>
        <w:left w:val="none" w:sz="0" w:space="0" w:color="auto"/>
        <w:bottom w:val="none" w:sz="0" w:space="0" w:color="auto"/>
        <w:right w:val="none" w:sz="0" w:space="0" w:color="auto"/>
      </w:divBdr>
    </w:div>
    <w:div w:id="2031178503">
      <w:bodyDiv w:val="1"/>
      <w:marLeft w:val="0"/>
      <w:marRight w:val="0"/>
      <w:marTop w:val="0"/>
      <w:marBottom w:val="0"/>
      <w:divBdr>
        <w:top w:val="none" w:sz="0" w:space="0" w:color="auto"/>
        <w:left w:val="none" w:sz="0" w:space="0" w:color="auto"/>
        <w:bottom w:val="none" w:sz="0" w:space="0" w:color="auto"/>
        <w:right w:val="none" w:sz="0" w:space="0" w:color="auto"/>
      </w:divBdr>
    </w:div>
    <w:div w:id="2038192216">
      <w:bodyDiv w:val="1"/>
      <w:marLeft w:val="0"/>
      <w:marRight w:val="0"/>
      <w:marTop w:val="0"/>
      <w:marBottom w:val="0"/>
      <w:divBdr>
        <w:top w:val="none" w:sz="0" w:space="0" w:color="auto"/>
        <w:left w:val="none" w:sz="0" w:space="0" w:color="auto"/>
        <w:bottom w:val="none" w:sz="0" w:space="0" w:color="auto"/>
        <w:right w:val="none" w:sz="0" w:space="0" w:color="auto"/>
      </w:divBdr>
    </w:div>
    <w:div w:id="2044555387">
      <w:bodyDiv w:val="1"/>
      <w:marLeft w:val="0"/>
      <w:marRight w:val="0"/>
      <w:marTop w:val="0"/>
      <w:marBottom w:val="0"/>
      <w:divBdr>
        <w:top w:val="none" w:sz="0" w:space="0" w:color="auto"/>
        <w:left w:val="none" w:sz="0" w:space="0" w:color="auto"/>
        <w:bottom w:val="none" w:sz="0" w:space="0" w:color="auto"/>
        <w:right w:val="none" w:sz="0" w:space="0" w:color="auto"/>
      </w:divBdr>
    </w:div>
    <w:div w:id="2058822560">
      <w:bodyDiv w:val="1"/>
      <w:marLeft w:val="0"/>
      <w:marRight w:val="0"/>
      <w:marTop w:val="0"/>
      <w:marBottom w:val="0"/>
      <w:divBdr>
        <w:top w:val="none" w:sz="0" w:space="0" w:color="auto"/>
        <w:left w:val="none" w:sz="0" w:space="0" w:color="auto"/>
        <w:bottom w:val="none" w:sz="0" w:space="0" w:color="auto"/>
        <w:right w:val="none" w:sz="0" w:space="0" w:color="auto"/>
      </w:divBdr>
    </w:div>
    <w:div w:id="2080133246">
      <w:bodyDiv w:val="1"/>
      <w:marLeft w:val="0"/>
      <w:marRight w:val="0"/>
      <w:marTop w:val="0"/>
      <w:marBottom w:val="0"/>
      <w:divBdr>
        <w:top w:val="none" w:sz="0" w:space="0" w:color="auto"/>
        <w:left w:val="none" w:sz="0" w:space="0" w:color="auto"/>
        <w:bottom w:val="none" w:sz="0" w:space="0" w:color="auto"/>
        <w:right w:val="none" w:sz="0" w:space="0" w:color="auto"/>
      </w:divBdr>
    </w:div>
    <w:div w:id="2086804359">
      <w:bodyDiv w:val="1"/>
      <w:marLeft w:val="0"/>
      <w:marRight w:val="0"/>
      <w:marTop w:val="0"/>
      <w:marBottom w:val="0"/>
      <w:divBdr>
        <w:top w:val="none" w:sz="0" w:space="0" w:color="auto"/>
        <w:left w:val="none" w:sz="0" w:space="0" w:color="auto"/>
        <w:bottom w:val="none" w:sz="0" w:space="0" w:color="auto"/>
        <w:right w:val="none" w:sz="0" w:space="0" w:color="auto"/>
      </w:divBdr>
    </w:div>
    <w:div w:id="2097089307">
      <w:bodyDiv w:val="1"/>
      <w:marLeft w:val="0"/>
      <w:marRight w:val="0"/>
      <w:marTop w:val="0"/>
      <w:marBottom w:val="0"/>
      <w:divBdr>
        <w:top w:val="none" w:sz="0" w:space="0" w:color="auto"/>
        <w:left w:val="none" w:sz="0" w:space="0" w:color="auto"/>
        <w:bottom w:val="none" w:sz="0" w:space="0" w:color="auto"/>
        <w:right w:val="none" w:sz="0" w:space="0" w:color="auto"/>
      </w:divBdr>
      <w:divsChild>
        <w:div w:id="1271471966">
          <w:marLeft w:val="0"/>
          <w:marRight w:val="0"/>
          <w:marTop w:val="0"/>
          <w:marBottom w:val="0"/>
          <w:divBdr>
            <w:top w:val="none" w:sz="0" w:space="0" w:color="auto"/>
            <w:left w:val="none" w:sz="0" w:space="0" w:color="auto"/>
            <w:bottom w:val="none" w:sz="0" w:space="0" w:color="auto"/>
            <w:right w:val="none" w:sz="0" w:space="0" w:color="auto"/>
          </w:divBdr>
        </w:div>
      </w:divsChild>
    </w:div>
    <w:div w:id="2126151020">
      <w:bodyDiv w:val="1"/>
      <w:marLeft w:val="0"/>
      <w:marRight w:val="0"/>
      <w:marTop w:val="0"/>
      <w:marBottom w:val="0"/>
      <w:divBdr>
        <w:top w:val="none" w:sz="0" w:space="0" w:color="auto"/>
        <w:left w:val="none" w:sz="0" w:space="0" w:color="auto"/>
        <w:bottom w:val="none" w:sz="0" w:space="0" w:color="auto"/>
        <w:right w:val="none" w:sz="0" w:space="0" w:color="auto"/>
      </w:divBdr>
    </w:div>
    <w:div w:id="2126607807">
      <w:bodyDiv w:val="1"/>
      <w:marLeft w:val="0"/>
      <w:marRight w:val="0"/>
      <w:marTop w:val="0"/>
      <w:marBottom w:val="0"/>
      <w:divBdr>
        <w:top w:val="none" w:sz="0" w:space="0" w:color="auto"/>
        <w:left w:val="none" w:sz="0" w:space="0" w:color="auto"/>
        <w:bottom w:val="none" w:sz="0" w:space="0" w:color="auto"/>
        <w:right w:val="none" w:sz="0" w:space="0" w:color="auto"/>
      </w:divBdr>
    </w:div>
    <w:div w:id="213497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yperlink" Target="http://en.wikipedia.org/wiki/Methicillin"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6.xml"/><Relationship Id="rId42" Type="http://schemas.openxmlformats.org/officeDocument/2006/relationships/hyperlink" Target="http://en.wikipedia.org/wiki/Publicly_funded_health_care" TargetMode="External"/><Relationship Id="rId47" Type="http://schemas.openxmlformats.org/officeDocument/2006/relationships/hyperlink" Target="http://www.partnershiptrust.org.uk/pdf/leaflets/complaints0210.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google.co.uk/imgres?imgurl=http://cea4autism.org/wp-content/uploads/2014/09/pronerestraint.jpg&amp;imgrefurl=http://cea4autism.org/2014/09/must-end-prone-restraints/&amp;docid=H3RNcSXWJpZQRM&amp;tbnid=7J0Sqxxbr-xMgM:&amp;vet=1&amp;w=650&amp;h=446&amp;safe=strict&amp;bih=917&amp;biw=1280&amp;q=prone&amp;ved=0ahUKEwiAhrLJs9jSAhWJLcAKHZziAecQMwhcKCQwJA&amp;iact=mrc&amp;uact=8" TargetMode="External"/><Relationship Id="rId33" Type="http://schemas.openxmlformats.org/officeDocument/2006/relationships/chart" Target="charts/chart5.xml"/><Relationship Id="rId38" Type="http://schemas.openxmlformats.org/officeDocument/2006/relationships/image" Target="media/image17.png"/><Relationship Id="rId46" Type="http://schemas.openxmlformats.org/officeDocument/2006/relationships/hyperlink" Target="http://www.2gether.nhs.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1.xml"/><Relationship Id="rId41" Type="http://schemas.openxmlformats.org/officeDocument/2006/relationships/hyperlink" Target="http://en.wikipedia.org/wiki/Infe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2gether.nhs.uk/cquin" TargetMode="External"/><Relationship Id="rId24" Type="http://schemas.openxmlformats.org/officeDocument/2006/relationships/image" Target="media/image13.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hyperlink" Target="http://en.wikipedia.org/wiki/Bacterium" TargetMode="External"/><Relationship Id="rId45" Type="http://schemas.openxmlformats.org/officeDocument/2006/relationships/hyperlink" Target="http://www.partnershiptrust.org.uk/content/feedback.html"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chart" Target="charts/chart8.xml"/><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3.xml"/><Relationship Id="rId44" Type="http://schemas.openxmlformats.org/officeDocument/2006/relationships/hyperlink" Target="mailto:shaun.clee@nhs.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qc.org.uk/provider/RTQ?referer=widget3"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yperlink" Target="http://en.wikipedia.org/wiki/United_Kingdom" TargetMode="External"/><Relationship Id="rId48" Type="http://schemas.openxmlformats.org/officeDocument/2006/relationships/hyperlink" Target="http://www.2gether.nhs.uk/"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los.nhs.uk\2gether\HQ\Medical%20Directorate\SUIs\Pauls%20Reports\Patient%20Safety%20Reports\si%20RATE%20%202YEARS%20Quality%20Report%2015-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los.nhs.uk\2gether\HQ\Medical%20Directorate\SUIs\Pauls%20Reports\Patient%20Safety%20Reports\SI%20Rate%20per%201000%20caseload%202009-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los.nhs.uk\2gether\HQ\Medical%20Directorate\SUIs\Pauls%20Reports\Patient%20Safety%20Reports\si%20RATE%20%202YEARS%20Quality%20Report%2015-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LOS.nhs.uk\2gether\HQ\Medical%20Directorate\SUIs\Pauls%20Reports\Requested%20information\Sally%20Ashton\Detained%20AWOLS%20inc%20Severity%20v2%20to%20Q1%202017-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LOS.nhs.uk\2gether\HQ\Medical%20Directorate\SUIs\Pauls%20Reports\Requested%20information\Sally%20Ashton\Detained%20AWOLS%20inc%20Severity%20v2%20to%20Q1%202017-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los.nhs.uk\2gether\HQ\Medical%20Directorate\SUIs\Pauls%20Reports\Patient%20Safety%20Reports\Quarterly%20Reporting%20Trends%20per%201000%20Bed%20Day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LOS.nhs.uk\2gether\HQ\Governance\Quality%20Monitoring\Quality%20Report\2016-17\Q3\Safety\Prone%20restraint%20figures%20by%20ward%20Q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los.nhs.uk\2gether\HQ\Governance\Quality%20Monitoring\Quality%20Report\2017-18\Q2\Safety\Prone%20restraint%2017-18%20by%20location%20and%20quart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los.nhs.uk\2gether\HQ\Medical%20Directorate\SUIs\Pauls%20Reports\Patient%20Safety%20Reports\si%20RATE%20%202YEARS%20Quality%20Report%2015-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Suspected Suicides ( to date)</a:t>
            </a:r>
          </a:p>
        </c:rich>
      </c:tx>
      <c:layout/>
      <c:overlay val="0"/>
    </c:title>
    <c:autoTitleDeleted val="0"/>
    <c:plotArea>
      <c:layout/>
      <c:barChart>
        <c:barDir val="col"/>
        <c:grouping val="stacked"/>
        <c:varyColors val="0"/>
        <c:ser>
          <c:idx val="0"/>
          <c:order val="0"/>
          <c:tx>
            <c:strRef>
              <c:f>'Quality Report data'!$A$37</c:f>
              <c:strCache>
                <c:ptCount val="1"/>
                <c:pt idx="0">
                  <c:v>Q1</c:v>
                </c:pt>
              </c:strCache>
            </c:strRef>
          </c:tx>
          <c:invertIfNegative val="0"/>
          <c:dLbls>
            <c:showLegendKey val="0"/>
            <c:showVal val="1"/>
            <c:showCatName val="0"/>
            <c:showSerName val="0"/>
            <c:showPercent val="0"/>
            <c:showBubbleSize val="0"/>
            <c:showLeaderLines val="0"/>
          </c:dLbls>
          <c:cat>
            <c:strRef>
              <c:f>'Quality Report data'!$B$36:$F$36</c:f>
              <c:strCache>
                <c:ptCount val="5"/>
                <c:pt idx="0">
                  <c:v>2013/14</c:v>
                </c:pt>
                <c:pt idx="1">
                  <c:v>2014/15</c:v>
                </c:pt>
                <c:pt idx="2">
                  <c:v>2015/16</c:v>
                </c:pt>
                <c:pt idx="3">
                  <c:v>2016/17</c:v>
                </c:pt>
                <c:pt idx="4">
                  <c:v>2017/18</c:v>
                </c:pt>
              </c:strCache>
            </c:strRef>
          </c:cat>
          <c:val>
            <c:numRef>
              <c:f>'Quality Report data'!$B$37:$F$37</c:f>
              <c:numCache>
                <c:formatCode>General</c:formatCode>
                <c:ptCount val="5"/>
                <c:pt idx="0">
                  <c:v>6</c:v>
                </c:pt>
                <c:pt idx="1">
                  <c:v>8</c:v>
                </c:pt>
                <c:pt idx="2">
                  <c:v>5</c:v>
                </c:pt>
                <c:pt idx="3">
                  <c:v>12</c:v>
                </c:pt>
                <c:pt idx="4">
                  <c:v>10</c:v>
                </c:pt>
              </c:numCache>
            </c:numRef>
          </c:val>
        </c:ser>
        <c:ser>
          <c:idx val="1"/>
          <c:order val="1"/>
          <c:tx>
            <c:strRef>
              <c:f>'Quality Report data'!$A$38</c:f>
              <c:strCache>
                <c:ptCount val="1"/>
                <c:pt idx="0">
                  <c:v>Q2</c:v>
                </c:pt>
              </c:strCache>
            </c:strRef>
          </c:tx>
          <c:invertIfNegative val="0"/>
          <c:dLbls>
            <c:showLegendKey val="0"/>
            <c:showVal val="1"/>
            <c:showCatName val="0"/>
            <c:showSerName val="0"/>
            <c:showPercent val="0"/>
            <c:showBubbleSize val="0"/>
            <c:showLeaderLines val="0"/>
          </c:dLbls>
          <c:cat>
            <c:strRef>
              <c:f>'Quality Report data'!$B$36:$F$36</c:f>
              <c:strCache>
                <c:ptCount val="5"/>
                <c:pt idx="0">
                  <c:v>2013/14</c:v>
                </c:pt>
                <c:pt idx="1">
                  <c:v>2014/15</c:v>
                </c:pt>
                <c:pt idx="2">
                  <c:v>2015/16</c:v>
                </c:pt>
                <c:pt idx="3">
                  <c:v>2016/17</c:v>
                </c:pt>
                <c:pt idx="4">
                  <c:v>2017/18</c:v>
                </c:pt>
              </c:strCache>
            </c:strRef>
          </c:cat>
          <c:val>
            <c:numRef>
              <c:f>'Quality Report data'!$B$38:$F$38</c:f>
              <c:numCache>
                <c:formatCode>General</c:formatCode>
                <c:ptCount val="5"/>
                <c:pt idx="0">
                  <c:v>7</c:v>
                </c:pt>
                <c:pt idx="1">
                  <c:v>3</c:v>
                </c:pt>
                <c:pt idx="2">
                  <c:v>5</c:v>
                </c:pt>
                <c:pt idx="3">
                  <c:v>5</c:v>
                </c:pt>
                <c:pt idx="4">
                  <c:v>4</c:v>
                </c:pt>
              </c:numCache>
            </c:numRef>
          </c:val>
        </c:ser>
        <c:ser>
          <c:idx val="2"/>
          <c:order val="2"/>
          <c:tx>
            <c:strRef>
              <c:f>'Quality Report data'!$A$39</c:f>
              <c:strCache>
                <c:ptCount val="1"/>
                <c:pt idx="0">
                  <c:v>Q3</c:v>
                </c:pt>
              </c:strCache>
            </c:strRef>
          </c:tx>
          <c:invertIfNegative val="0"/>
          <c:dLbls>
            <c:showLegendKey val="0"/>
            <c:showVal val="1"/>
            <c:showCatName val="0"/>
            <c:showSerName val="0"/>
            <c:showPercent val="0"/>
            <c:showBubbleSize val="0"/>
            <c:showLeaderLines val="0"/>
          </c:dLbls>
          <c:cat>
            <c:strRef>
              <c:f>'Quality Report data'!$B$36:$F$36</c:f>
              <c:strCache>
                <c:ptCount val="5"/>
                <c:pt idx="0">
                  <c:v>2013/14</c:v>
                </c:pt>
                <c:pt idx="1">
                  <c:v>2014/15</c:v>
                </c:pt>
                <c:pt idx="2">
                  <c:v>2015/16</c:v>
                </c:pt>
                <c:pt idx="3">
                  <c:v>2016/17</c:v>
                </c:pt>
                <c:pt idx="4">
                  <c:v>2017/18</c:v>
                </c:pt>
              </c:strCache>
            </c:strRef>
          </c:cat>
          <c:val>
            <c:numRef>
              <c:f>'Quality Report data'!$B$39:$F$39</c:f>
              <c:numCache>
                <c:formatCode>General</c:formatCode>
                <c:ptCount val="5"/>
                <c:pt idx="0">
                  <c:v>5</c:v>
                </c:pt>
                <c:pt idx="1">
                  <c:v>6</c:v>
                </c:pt>
                <c:pt idx="2">
                  <c:v>7</c:v>
                </c:pt>
                <c:pt idx="3">
                  <c:v>6</c:v>
                </c:pt>
              </c:numCache>
            </c:numRef>
          </c:val>
        </c:ser>
        <c:ser>
          <c:idx val="3"/>
          <c:order val="3"/>
          <c:tx>
            <c:strRef>
              <c:f>'Quality Report data'!$A$40</c:f>
              <c:strCache>
                <c:ptCount val="1"/>
                <c:pt idx="0">
                  <c:v>Q4</c:v>
                </c:pt>
              </c:strCache>
            </c:strRef>
          </c:tx>
          <c:invertIfNegative val="0"/>
          <c:dLbls>
            <c:showLegendKey val="0"/>
            <c:showVal val="1"/>
            <c:showCatName val="0"/>
            <c:showSerName val="0"/>
            <c:showPercent val="0"/>
            <c:showBubbleSize val="0"/>
            <c:showLeaderLines val="0"/>
          </c:dLbls>
          <c:cat>
            <c:strRef>
              <c:f>'Quality Report data'!$B$36:$F$36</c:f>
              <c:strCache>
                <c:ptCount val="5"/>
                <c:pt idx="0">
                  <c:v>2013/14</c:v>
                </c:pt>
                <c:pt idx="1">
                  <c:v>2014/15</c:v>
                </c:pt>
                <c:pt idx="2">
                  <c:v>2015/16</c:v>
                </c:pt>
                <c:pt idx="3">
                  <c:v>2016/17</c:v>
                </c:pt>
                <c:pt idx="4">
                  <c:v>2017/18</c:v>
                </c:pt>
              </c:strCache>
            </c:strRef>
          </c:cat>
          <c:val>
            <c:numRef>
              <c:f>'Quality Report data'!$B$40:$F$40</c:f>
              <c:numCache>
                <c:formatCode>General</c:formatCode>
                <c:ptCount val="5"/>
                <c:pt idx="0">
                  <c:v>4</c:v>
                </c:pt>
                <c:pt idx="1">
                  <c:v>3</c:v>
                </c:pt>
                <c:pt idx="2">
                  <c:v>7</c:v>
                </c:pt>
                <c:pt idx="3">
                  <c:v>3</c:v>
                </c:pt>
              </c:numCache>
            </c:numRef>
          </c:val>
        </c:ser>
        <c:dLbls>
          <c:showLegendKey val="0"/>
          <c:showVal val="0"/>
          <c:showCatName val="0"/>
          <c:showSerName val="0"/>
          <c:showPercent val="0"/>
          <c:showBubbleSize val="0"/>
        </c:dLbls>
        <c:gapWidth val="55"/>
        <c:overlap val="100"/>
        <c:axId val="80784768"/>
        <c:axId val="165598336"/>
      </c:barChart>
      <c:catAx>
        <c:axId val="80784768"/>
        <c:scaling>
          <c:orientation val="minMax"/>
        </c:scaling>
        <c:delete val="0"/>
        <c:axPos val="b"/>
        <c:majorTickMark val="none"/>
        <c:minorTickMark val="none"/>
        <c:tickLblPos val="nextTo"/>
        <c:crossAx val="165598336"/>
        <c:crosses val="autoZero"/>
        <c:auto val="1"/>
        <c:lblAlgn val="ctr"/>
        <c:lblOffset val="100"/>
        <c:noMultiLvlLbl val="0"/>
      </c:catAx>
      <c:valAx>
        <c:axId val="165598336"/>
        <c:scaling>
          <c:orientation val="minMax"/>
        </c:scaling>
        <c:delete val="0"/>
        <c:axPos val="l"/>
        <c:majorGridlines/>
        <c:numFmt formatCode="General" sourceLinked="1"/>
        <c:majorTickMark val="none"/>
        <c:minorTickMark val="none"/>
        <c:tickLblPos val="nextTo"/>
        <c:crossAx val="807847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Suspected Suicides per 1000 on Caseload</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multiLvlStrRef>
              <c:f>'Suspected suicides'!$C$43:$AS$44</c:f>
              <c:multiLvlStrCache>
                <c:ptCount val="43"/>
                <c:lvl>
                  <c:pt idx="0">
                    <c:v>Apr</c:v>
                  </c:pt>
                  <c:pt idx="1">
                    <c:v>May</c:v>
                  </c:pt>
                  <c:pt idx="2">
                    <c:v>Jun</c:v>
                  </c:pt>
                  <c:pt idx="3">
                    <c:v>Jul</c:v>
                  </c:pt>
                  <c:pt idx="4">
                    <c:v>Aug</c:v>
                  </c:pt>
                  <c:pt idx="5">
                    <c:v>Sep</c:v>
                  </c:pt>
                  <c:pt idx="6">
                    <c:v>Oct</c:v>
                  </c:pt>
                  <c:pt idx="7">
                    <c:v>Nov</c:v>
                  </c:pt>
                  <c:pt idx="8">
                    <c:v>Dec</c:v>
                  </c:pt>
                  <c:pt idx="9">
                    <c:v>Jan</c:v>
                  </c:pt>
                  <c:pt idx="10">
                    <c:v>Feb</c:v>
                  </c:pt>
                  <c:pt idx="11">
                    <c:v>Mar</c:v>
                  </c:pt>
                  <c:pt idx="12">
                    <c:v>Apr</c:v>
                  </c:pt>
                  <c:pt idx="13">
                    <c:v>May</c:v>
                  </c:pt>
                  <c:pt idx="14">
                    <c:v>Jun</c:v>
                  </c:pt>
                  <c:pt idx="15">
                    <c:v>Jul</c:v>
                  </c:pt>
                  <c:pt idx="16">
                    <c:v>Aug</c:v>
                  </c:pt>
                  <c:pt idx="17">
                    <c:v>Sep</c:v>
                  </c:pt>
                  <c:pt idx="18">
                    <c:v>Oct</c:v>
                  </c:pt>
                  <c:pt idx="19">
                    <c:v>Nov</c:v>
                  </c:pt>
                  <c:pt idx="20">
                    <c:v>Dec</c:v>
                  </c:pt>
                  <c:pt idx="21">
                    <c:v>Jan</c:v>
                  </c:pt>
                  <c:pt idx="22">
                    <c:v>Feb</c:v>
                  </c:pt>
                  <c:pt idx="23">
                    <c:v>Mar</c:v>
                  </c:pt>
                  <c:pt idx="24">
                    <c:v>Apr</c:v>
                  </c:pt>
                  <c:pt idx="25">
                    <c:v>May</c:v>
                  </c:pt>
                  <c:pt idx="26">
                    <c:v>Jun</c:v>
                  </c:pt>
                  <c:pt idx="27">
                    <c:v>Jul</c:v>
                  </c:pt>
                  <c:pt idx="28">
                    <c:v>Aug</c:v>
                  </c:pt>
                  <c:pt idx="29">
                    <c:v>Sep</c:v>
                  </c:pt>
                  <c:pt idx="30">
                    <c:v>Oct</c:v>
                  </c:pt>
                  <c:pt idx="31">
                    <c:v>Nov</c:v>
                  </c:pt>
                  <c:pt idx="32">
                    <c:v>Dec</c:v>
                  </c:pt>
                  <c:pt idx="33">
                    <c:v>Jan</c:v>
                  </c:pt>
                  <c:pt idx="34">
                    <c:v>Feb</c:v>
                  </c:pt>
                  <c:pt idx="35">
                    <c:v>Mar</c:v>
                  </c:pt>
                  <c:pt idx="36">
                    <c:v>Apr</c:v>
                  </c:pt>
                  <c:pt idx="37">
                    <c:v>May</c:v>
                  </c:pt>
                  <c:pt idx="38">
                    <c:v>Jun</c:v>
                  </c:pt>
                  <c:pt idx="39">
                    <c:v>Jul</c:v>
                  </c:pt>
                  <c:pt idx="40">
                    <c:v>Aug</c:v>
                  </c:pt>
                  <c:pt idx="41">
                    <c:v>Sep</c:v>
                  </c:pt>
                  <c:pt idx="42">
                    <c:v>Oct</c:v>
                  </c:pt>
                </c:lvl>
                <c:lvl>
                  <c:pt idx="0">
                    <c:v>2014/15</c:v>
                  </c:pt>
                  <c:pt idx="12">
                    <c:v>2015/16</c:v>
                  </c:pt>
                  <c:pt idx="24">
                    <c:v>2016/17</c:v>
                  </c:pt>
                  <c:pt idx="36">
                    <c:v>2017/18</c:v>
                  </c:pt>
                </c:lvl>
              </c:multiLvlStrCache>
            </c:multiLvlStrRef>
          </c:cat>
          <c:val>
            <c:numRef>
              <c:f>'Suspected suicides'!$C$45:$AS$45</c:f>
              <c:numCache>
                <c:formatCode>0.00</c:formatCode>
                <c:ptCount val="43"/>
                <c:pt idx="0">
                  <c:v>0.14228799089356858</c:v>
                </c:pt>
                <c:pt idx="1">
                  <c:v>0.14257877477306211</c:v>
                </c:pt>
                <c:pt idx="2">
                  <c:v>9.4241824521722736E-2</c:v>
                </c:pt>
                <c:pt idx="3">
                  <c:v>0</c:v>
                </c:pt>
                <c:pt idx="4">
                  <c:v>4.7596382674916705E-2</c:v>
                </c:pt>
                <c:pt idx="5">
                  <c:v>9.5378892651056327E-2</c:v>
                </c:pt>
                <c:pt idx="6">
                  <c:v>0.19095813242946486</c:v>
                </c:pt>
                <c:pt idx="7">
                  <c:v>4.7431579945927997E-2</c:v>
                </c:pt>
                <c:pt idx="8">
                  <c:v>4.8204386599180526E-2</c:v>
                </c:pt>
                <c:pt idx="9">
                  <c:v>4.7404598246029862E-2</c:v>
                </c:pt>
                <c:pt idx="10">
                  <c:v>4.743382980741865E-2</c:v>
                </c:pt>
                <c:pt idx="11">
                  <c:v>4.6860356138706656E-2</c:v>
                </c:pt>
                <c:pt idx="12">
                  <c:v>0.1015950421619425</c:v>
                </c:pt>
                <c:pt idx="13">
                  <c:v>5.1049058144877223E-2</c:v>
                </c:pt>
                <c:pt idx="14">
                  <c:v>9.0971116670457125E-2</c:v>
                </c:pt>
                <c:pt idx="15">
                  <c:v>0.13699881267695682</c:v>
                </c:pt>
                <c:pt idx="16">
                  <c:v>4.3790506218251889E-2</c:v>
                </c:pt>
                <c:pt idx="17">
                  <c:v>4.5146726862302484E-2</c:v>
                </c:pt>
                <c:pt idx="18">
                  <c:v>9.0252707581227429E-2</c:v>
                </c:pt>
                <c:pt idx="19">
                  <c:v>0.18789928598271327</c:v>
                </c:pt>
                <c:pt idx="20">
                  <c:v>4.7243350498417346E-2</c:v>
                </c:pt>
                <c:pt idx="21">
                  <c:v>0.13698004657321583</c:v>
                </c:pt>
                <c:pt idx="22">
                  <c:v>9.0211998195760035E-2</c:v>
                </c:pt>
                <c:pt idx="23">
                  <c:v>0.13276686139139671</c:v>
                </c:pt>
                <c:pt idx="24">
                  <c:v>0.27180067950169878</c:v>
                </c:pt>
                <c:pt idx="25">
                  <c:v>0.13424620754463687</c:v>
                </c:pt>
                <c:pt idx="26">
                  <c:v>0.13430029546065</c:v>
                </c:pt>
                <c:pt idx="27">
                  <c:v>0</c:v>
                </c:pt>
                <c:pt idx="28">
                  <c:v>0.18392495861688429</c:v>
                </c:pt>
                <c:pt idx="29">
                  <c:v>4.5574696928265428E-2</c:v>
                </c:pt>
                <c:pt idx="30">
                  <c:v>0.18521948508983146</c:v>
                </c:pt>
                <c:pt idx="31">
                  <c:v>4.5271402055321652E-2</c:v>
                </c:pt>
                <c:pt idx="32">
                  <c:v>4.6563605885639785E-2</c:v>
                </c:pt>
                <c:pt idx="33">
                  <c:v>0.14316392269148176</c:v>
                </c:pt>
                <c:pt idx="34">
                  <c:v>0</c:v>
                </c:pt>
                <c:pt idx="35">
                  <c:v>0</c:v>
                </c:pt>
                <c:pt idx="36">
                  <c:v>9.3698758491449985E-2</c:v>
                </c:pt>
                <c:pt idx="37">
                  <c:v>0.23129944025535457</c:v>
                </c:pt>
                <c:pt idx="38">
                  <c:v>9.205560158335635E-2</c:v>
                </c:pt>
                <c:pt idx="39">
                  <c:v>9.2506938020351523E-2</c:v>
                </c:pt>
                <c:pt idx="40">
                  <c:v>9.340120487554289E-2</c:v>
                </c:pt>
                <c:pt idx="41">
                  <c:v>0</c:v>
                </c:pt>
                <c:pt idx="42">
                  <c:v>0.18474043968224643</c:v>
                </c:pt>
              </c:numCache>
            </c:numRef>
          </c:val>
          <c:smooth val="0"/>
        </c:ser>
        <c:ser>
          <c:idx val="1"/>
          <c:order val="1"/>
          <c:spPr>
            <a:ln w="28575" cap="rnd">
              <a:solidFill>
                <a:srgbClr val="33CC33"/>
              </a:solidFill>
              <a:round/>
            </a:ln>
            <a:effectLst/>
          </c:spPr>
          <c:marker>
            <c:symbol val="none"/>
          </c:marker>
          <c:cat>
            <c:multiLvlStrRef>
              <c:f>'Suspected suicides'!$C$43:$AS$44</c:f>
              <c:multiLvlStrCache>
                <c:ptCount val="43"/>
                <c:lvl>
                  <c:pt idx="0">
                    <c:v>Apr</c:v>
                  </c:pt>
                  <c:pt idx="1">
                    <c:v>May</c:v>
                  </c:pt>
                  <c:pt idx="2">
                    <c:v>Jun</c:v>
                  </c:pt>
                  <c:pt idx="3">
                    <c:v>Jul</c:v>
                  </c:pt>
                  <c:pt idx="4">
                    <c:v>Aug</c:v>
                  </c:pt>
                  <c:pt idx="5">
                    <c:v>Sep</c:v>
                  </c:pt>
                  <c:pt idx="6">
                    <c:v>Oct</c:v>
                  </c:pt>
                  <c:pt idx="7">
                    <c:v>Nov</c:v>
                  </c:pt>
                  <c:pt idx="8">
                    <c:v>Dec</c:v>
                  </c:pt>
                  <c:pt idx="9">
                    <c:v>Jan</c:v>
                  </c:pt>
                  <c:pt idx="10">
                    <c:v>Feb</c:v>
                  </c:pt>
                  <c:pt idx="11">
                    <c:v>Mar</c:v>
                  </c:pt>
                  <c:pt idx="12">
                    <c:v>Apr</c:v>
                  </c:pt>
                  <c:pt idx="13">
                    <c:v>May</c:v>
                  </c:pt>
                  <c:pt idx="14">
                    <c:v>Jun</c:v>
                  </c:pt>
                  <c:pt idx="15">
                    <c:v>Jul</c:v>
                  </c:pt>
                  <c:pt idx="16">
                    <c:v>Aug</c:v>
                  </c:pt>
                  <c:pt idx="17">
                    <c:v>Sep</c:v>
                  </c:pt>
                  <c:pt idx="18">
                    <c:v>Oct</c:v>
                  </c:pt>
                  <c:pt idx="19">
                    <c:v>Nov</c:v>
                  </c:pt>
                  <c:pt idx="20">
                    <c:v>Dec</c:v>
                  </c:pt>
                  <c:pt idx="21">
                    <c:v>Jan</c:v>
                  </c:pt>
                  <c:pt idx="22">
                    <c:v>Feb</c:v>
                  </c:pt>
                  <c:pt idx="23">
                    <c:v>Mar</c:v>
                  </c:pt>
                  <c:pt idx="24">
                    <c:v>Apr</c:v>
                  </c:pt>
                  <c:pt idx="25">
                    <c:v>May</c:v>
                  </c:pt>
                  <c:pt idx="26">
                    <c:v>Jun</c:v>
                  </c:pt>
                  <c:pt idx="27">
                    <c:v>Jul</c:v>
                  </c:pt>
                  <c:pt idx="28">
                    <c:v>Aug</c:v>
                  </c:pt>
                  <c:pt idx="29">
                    <c:v>Sep</c:v>
                  </c:pt>
                  <c:pt idx="30">
                    <c:v>Oct</c:v>
                  </c:pt>
                  <c:pt idx="31">
                    <c:v>Nov</c:v>
                  </c:pt>
                  <c:pt idx="32">
                    <c:v>Dec</c:v>
                  </c:pt>
                  <c:pt idx="33">
                    <c:v>Jan</c:v>
                  </c:pt>
                  <c:pt idx="34">
                    <c:v>Feb</c:v>
                  </c:pt>
                  <c:pt idx="35">
                    <c:v>Mar</c:v>
                  </c:pt>
                  <c:pt idx="36">
                    <c:v>Apr</c:v>
                  </c:pt>
                  <c:pt idx="37">
                    <c:v>May</c:v>
                  </c:pt>
                  <c:pt idx="38">
                    <c:v>Jun</c:v>
                  </c:pt>
                  <c:pt idx="39">
                    <c:v>Jul</c:v>
                  </c:pt>
                  <c:pt idx="40">
                    <c:v>Aug</c:v>
                  </c:pt>
                  <c:pt idx="41">
                    <c:v>Sep</c:v>
                  </c:pt>
                  <c:pt idx="42">
                    <c:v>Oct</c:v>
                  </c:pt>
                </c:lvl>
                <c:lvl>
                  <c:pt idx="0">
                    <c:v>2014/15</c:v>
                  </c:pt>
                  <c:pt idx="12">
                    <c:v>2015/16</c:v>
                  </c:pt>
                  <c:pt idx="24">
                    <c:v>2016/17</c:v>
                  </c:pt>
                  <c:pt idx="36">
                    <c:v>2017/18</c:v>
                  </c:pt>
                </c:lvl>
              </c:multiLvlStrCache>
            </c:multiLvlStrRef>
          </c:cat>
          <c:val>
            <c:numRef>
              <c:f>'Suspected suicides'!$C$46:$AS$46</c:f>
              <c:numCache>
                <c:formatCode>0.00</c:formatCode>
                <c:ptCount val="43"/>
                <c:pt idx="0">
                  <c:v>4.7900384637048612E-2</c:v>
                </c:pt>
                <c:pt idx="1">
                  <c:v>0.05</c:v>
                </c:pt>
                <c:pt idx="2">
                  <c:v>0.05</c:v>
                </c:pt>
                <c:pt idx="3">
                  <c:v>0.05</c:v>
                </c:pt>
                <c:pt idx="4">
                  <c:v>0.05</c:v>
                </c:pt>
                <c:pt idx="5">
                  <c:v>0.05</c:v>
                </c:pt>
                <c:pt idx="6">
                  <c:v>0.05</c:v>
                </c:pt>
                <c:pt idx="7">
                  <c:v>0.05</c:v>
                </c:pt>
                <c:pt idx="8">
                  <c:v>0.05</c:v>
                </c:pt>
                <c:pt idx="9">
                  <c:v>0.05</c:v>
                </c:pt>
                <c:pt idx="10">
                  <c:v>0.05</c:v>
                </c:pt>
                <c:pt idx="11">
                  <c:v>0.05</c:v>
                </c:pt>
                <c:pt idx="12">
                  <c:v>9.061191212584227E-2</c:v>
                </c:pt>
                <c:pt idx="13">
                  <c:v>0.09</c:v>
                </c:pt>
                <c:pt idx="14">
                  <c:v>0.09</c:v>
                </c:pt>
                <c:pt idx="15">
                  <c:v>0.09</c:v>
                </c:pt>
                <c:pt idx="16">
                  <c:v>0.09</c:v>
                </c:pt>
                <c:pt idx="17">
                  <c:v>0.09</c:v>
                </c:pt>
                <c:pt idx="18">
                  <c:v>0.09</c:v>
                </c:pt>
                <c:pt idx="19">
                  <c:v>0.09</c:v>
                </c:pt>
                <c:pt idx="20">
                  <c:v>0.09</c:v>
                </c:pt>
                <c:pt idx="21">
                  <c:v>0.09</c:v>
                </c:pt>
                <c:pt idx="22">
                  <c:v>0.09</c:v>
                </c:pt>
                <c:pt idx="23">
                  <c:v>0.09</c:v>
                </c:pt>
                <c:pt idx="24">
                  <c:v>9.0404906715138317E-2</c:v>
                </c:pt>
                <c:pt idx="25">
                  <c:v>0.09</c:v>
                </c:pt>
                <c:pt idx="26">
                  <c:v>0.09</c:v>
                </c:pt>
                <c:pt idx="27">
                  <c:v>0.09</c:v>
                </c:pt>
                <c:pt idx="28">
                  <c:v>0.09</c:v>
                </c:pt>
                <c:pt idx="29">
                  <c:v>0.09</c:v>
                </c:pt>
                <c:pt idx="30">
                  <c:v>0.09</c:v>
                </c:pt>
                <c:pt idx="31">
                  <c:v>0.09</c:v>
                </c:pt>
                <c:pt idx="32">
                  <c:v>0.09</c:v>
                </c:pt>
                <c:pt idx="33">
                  <c:v>0.09</c:v>
                </c:pt>
                <c:pt idx="34">
                  <c:v>0.09</c:v>
                </c:pt>
                <c:pt idx="35">
                  <c:v>0.09</c:v>
                </c:pt>
                <c:pt idx="36">
                  <c:v>9.340120487554289E-2</c:v>
                </c:pt>
                <c:pt idx="37" formatCode="General">
                  <c:v>0.09</c:v>
                </c:pt>
                <c:pt idx="38" formatCode="General">
                  <c:v>0.09</c:v>
                </c:pt>
                <c:pt idx="39" formatCode="General">
                  <c:v>0.09</c:v>
                </c:pt>
                <c:pt idx="40" formatCode="General">
                  <c:v>0.09</c:v>
                </c:pt>
                <c:pt idx="41" formatCode="General">
                  <c:v>0.09</c:v>
                </c:pt>
                <c:pt idx="42" formatCode="General">
                  <c:v>0.09</c:v>
                </c:pt>
              </c:numCache>
            </c:numRef>
          </c:val>
          <c:smooth val="0"/>
        </c:ser>
        <c:dLbls>
          <c:showLegendKey val="0"/>
          <c:showVal val="0"/>
          <c:showCatName val="0"/>
          <c:showSerName val="0"/>
          <c:showPercent val="0"/>
          <c:showBubbleSize val="0"/>
        </c:dLbls>
        <c:marker val="1"/>
        <c:smooth val="0"/>
        <c:axId val="41696640"/>
        <c:axId val="41706624"/>
      </c:lineChart>
      <c:catAx>
        <c:axId val="4169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6624"/>
        <c:crosses val="autoZero"/>
        <c:auto val="1"/>
        <c:lblAlgn val="ctr"/>
        <c:lblOffset val="100"/>
        <c:noMultiLvlLbl val="0"/>
      </c:catAx>
      <c:valAx>
        <c:axId val="41706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9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Inquest Conclusions ( to date)</a:t>
            </a:r>
          </a:p>
        </c:rich>
      </c:tx>
      <c:layout/>
      <c:overlay val="0"/>
    </c:title>
    <c:autoTitleDeleted val="0"/>
    <c:plotArea>
      <c:layout/>
      <c:barChart>
        <c:barDir val="col"/>
        <c:grouping val="stacked"/>
        <c:varyColors val="0"/>
        <c:ser>
          <c:idx val="0"/>
          <c:order val="0"/>
          <c:tx>
            <c:strRef>
              <c:f>'Quality Report data'!$A$3</c:f>
              <c:strCache>
                <c:ptCount val="1"/>
                <c:pt idx="0">
                  <c:v>Suicide</c:v>
                </c:pt>
              </c:strCache>
            </c:strRef>
          </c:tx>
          <c:invertIfNegative val="0"/>
          <c:dLbls>
            <c:showLegendKey val="0"/>
            <c:showVal val="1"/>
            <c:showCatName val="0"/>
            <c:showSerName val="0"/>
            <c:showPercent val="0"/>
            <c:showBubbleSize val="0"/>
            <c:showLeaderLines val="0"/>
          </c:dLbls>
          <c:cat>
            <c:strRef>
              <c:f>'Quality Report data'!$B$2:$F$2</c:f>
              <c:strCache>
                <c:ptCount val="5"/>
                <c:pt idx="0">
                  <c:v>2013/14</c:v>
                </c:pt>
                <c:pt idx="1">
                  <c:v>2014/15</c:v>
                </c:pt>
                <c:pt idx="2">
                  <c:v>2015/16</c:v>
                </c:pt>
                <c:pt idx="3">
                  <c:v>2016/17</c:v>
                </c:pt>
                <c:pt idx="4">
                  <c:v>2017/18</c:v>
                </c:pt>
              </c:strCache>
            </c:strRef>
          </c:cat>
          <c:val>
            <c:numRef>
              <c:f>'Quality Report data'!$B$3:$F$3</c:f>
              <c:numCache>
                <c:formatCode>General</c:formatCode>
                <c:ptCount val="5"/>
                <c:pt idx="0">
                  <c:v>16</c:v>
                </c:pt>
                <c:pt idx="1">
                  <c:v>14</c:v>
                </c:pt>
                <c:pt idx="2">
                  <c:v>15</c:v>
                </c:pt>
                <c:pt idx="3">
                  <c:v>21</c:v>
                </c:pt>
                <c:pt idx="4">
                  <c:v>4</c:v>
                </c:pt>
              </c:numCache>
            </c:numRef>
          </c:val>
        </c:ser>
        <c:ser>
          <c:idx val="1"/>
          <c:order val="1"/>
          <c:tx>
            <c:strRef>
              <c:f>'Quality Report data'!$A$4</c:f>
              <c:strCache>
                <c:ptCount val="1"/>
                <c:pt idx="0">
                  <c:v>Open</c:v>
                </c:pt>
              </c:strCache>
            </c:strRef>
          </c:tx>
          <c:invertIfNegative val="0"/>
          <c:dLbls>
            <c:showLegendKey val="0"/>
            <c:showVal val="1"/>
            <c:showCatName val="0"/>
            <c:showSerName val="0"/>
            <c:showPercent val="0"/>
            <c:showBubbleSize val="0"/>
            <c:showLeaderLines val="0"/>
          </c:dLbls>
          <c:cat>
            <c:strRef>
              <c:f>'Quality Report data'!$B$2:$F$2</c:f>
              <c:strCache>
                <c:ptCount val="5"/>
                <c:pt idx="0">
                  <c:v>2013/14</c:v>
                </c:pt>
                <c:pt idx="1">
                  <c:v>2014/15</c:v>
                </c:pt>
                <c:pt idx="2">
                  <c:v>2015/16</c:v>
                </c:pt>
                <c:pt idx="3">
                  <c:v>2016/17</c:v>
                </c:pt>
                <c:pt idx="4">
                  <c:v>2017/18</c:v>
                </c:pt>
              </c:strCache>
            </c:strRef>
          </c:cat>
          <c:val>
            <c:numRef>
              <c:f>'Quality Report data'!$B$4:$F$4</c:f>
              <c:numCache>
                <c:formatCode>General</c:formatCode>
                <c:ptCount val="5"/>
                <c:pt idx="0">
                  <c:v>3</c:v>
                </c:pt>
                <c:pt idx="1">
                  <c:v>3</c:v>
                </c:pt>
                <c:pt idx="2">
                  <c:v>3</c:v>
                </c:pt>
              </c:numCache>
            </c:numRef>
          </c:val>
        </c:ser>
        <c:ser>
          <c:idx val="2"/>
          <c:order val="2"/>
          <c:tx>
            <c:strRef>
              <c:f>'Quality Report data'!$A$5</c:f>
              <c:strCache>
                <c:ptCount val="1"/>
                <c:pt idx="0">
                  <c:v>Narrative</c:v>
                </c:pt>
              </c:strCache>
            </c:strRef>
          </c:tx>
          <c:invertIfNegative val="0"/>
          <c:dLbls>
            <c:showLegendKey val="0"/>
            <c:showVal val="1"/>
            <c:showCatName val="0"/>
            <c:showSerName val="0"/>
            <c:showPercent val="0"/>
            <c:showBubbleSize val="0"/>
            <c:showLeaderLines val="0"/>
          </c:dLbls>
          <c:cat>
            <c:strRef>
              <c:f>'Quality Report data'!$B$2:$F$2</c:f>
              <c:strCache>
                <c:ptCount val="5"/>
                <c:pt idx="0">
                  <c:v>2013/14</c:v>
                </c:pt>
                <c:pt idx="1">
                  <c:v>2014/15</c:v>
                </c:pt>
                <c:pt idx="2">
                  <c:v>2015/16</c:v>
                </c:pt>
                <c:pt idx="3">
                  <c:v>2016/17</c:v>
                </c:pt>
                <c:pt idx="4">
                  <c:v>2017/18</c:v>
                </c:pt>
              </c:strCache>
            </c:strRef>
          </c:cat>
          <c:val>
            <c:numRef>
              <c:f>'Quality Report data'!$B$5:$F$5</c:f>
              <c:numCache>
                <c:formatCode>General</c:formatCode>
                <c:ptCount val="5"/>
                <c:pt idx="1">
                  <c:v>2</c:v>
                </c:pt>
                <c:pt idx="2">
                  <c:v>3</c:v>
                </c:pt>
                <c:pt idx="3">
                  <c:v>1</c:v>
                </c:pt>
              </c:numCache>
            </c:numRef>
          </c:val>
        </c:ser>
        <c:ser>
          <c:idx val="3"/>
          <c:order val="3"/>
          <c:tx>
            <c:strRef>
              <c:f>'Quality Report data'!$A$6</c:f>
              <c:strCache>
                <c:ptCount val="1"/>
                <c:pt idx="0">
                  <c:v>Accident or Misadventure</c:v>
                </c:pt>
              </c:strCache>
            </c:strRef>
          </c:tx>
          <c:invertIfNegative val="0"/>
          <c:dLbls>
            <c:showLegendKey val="0"/>
            <c:showVal val="1"/>
            <c:showCatName val="0"/>
            <c:showSerName val="0"/>
            <c:showPercent val="0"/>
            <c:showBubbleSize val="0"/>
            <c:showLeaderLines val="0"/>
          </c:dLbls>
          <c:cat>
            <c:strRef>
              <c:f>'Quality Report data'!$B$2:$F$2</c:f>
              <c:strCache>
                <c:ptCount val="5"/>
                <c:pt idx="0">
                  <c:v>2013/14</c:v>
                </c:pt>
                <c:pt idx="1">
                  <c:v>2014/15</c:v>
                </c:pt>
                <c:pt idx="2">
                  <c:v>2015/16</c:v>
                </c:pt>
                <c:pt idx="3">
                  <c:v>2016/17</c:v>
                </c:pt>
                <c:pt idx="4">
                  <c:v>2017/18</c:v>
                </c:pt>
              </c:strCache>
            </c:strRef>
          </c:cat>
          <c:val>
            <c:numRef>
              <c:f>'Quality Report data'!$B$6:$F$6</c:f>
              <c:numCache>
                <c:formatCode>General</c:formatCode>
                <c:ptCount val="5"/>
                <c:pt idx="0">
                  <c:v>2</c:v>
                </c:pt>
                <c:pt idx="2">
                  <c:v>2</c:v>
                </c:pt>
                <c:pt idx="4">
                  <c:v>1</c:v>
                </c:pt>
              </c:numCache>
            </c:numRef>
          </c:val>
        </c:ser>
        <c:ser>
          <c:idx val="4"/>
          <c:order val="4"/>
          <c:tx>
            <c:strRef>
              <c:f>'Quality Report data'!$A$7</c:f>
              <c:strCache>
                <c:ptCount val="1"/>
                <c:pt idx="0">
                  <c:v>Natural causes</c:v>
                </c:pt>
              </c:strCache>
            </c:strRef>
          </c:tx>
          <c:invertIfNegative val="0"/>
          <c:dLbls>
            <c:showLegendKey val="0"/>
            <c:showVal val="1"/>
            <c:showCatName val="0"/>
            <c:showSerName val="0"/>
            <c:showPercent val="0"/>
            <c:showBubbleSize val="0"/>
            <c:showLeaderLines val="0"/>
          </c:dLbls>
          <c:cat>
            <c:strRef>
              <c:f>'Quality Report data'!$B$2:$F$2</c:f>
              <c:strCache>
                <c:ptCount val="5"/>
                <c:pt idx="0">
                  <c:v>2013/14</c:v>
                </c:pt>
                <c:pt idx="1">
                  <c:v>2014/15</c:v>
                </c:pt>
                <c:pt idx="2">
                  <c:v>2015/16</c:v>
                </c:pt>
                <c:pt idx="3">
                  <c:v>2016/17</c:v>
                </c:pt>
                <c:pt idx="4">
                  <c:v>2017/18</c:v>
                </c:pt>
              </c:strCache>
            </c:strRef>
          </c:cat>
          <c:val>
            <c:numRef>
              <c:f>'Quality Report data'!$B$7:$F$7</c:f>
              <c:numCache>
                <c:formatCode>General</c:formatCode>
                <c:ptCount val="5"/>
                <c:pt idx="0">
                  <c:v>1</c:v>
                </c:pt>
              </c:numCache>
            </c:numRef>
          </c:val>
        </c:ser>
        <c:ser>
          <c:idx val="5"/>
          <c:order val="5"/>
          <c:tx>
            <c:strRef>
              <c:f>'Quality Report data'!$A$8</c:f>
              <c:strCache>
                <c:ptCount val="1"/>
                <c:pt idx="0">
                  <c:v>Drug Related Death</c:v>
                </c:pt>
              </c:strCache>
            </c:strRef>
          </c:tx>
          <c:invertIfNegative val="0"/>
          <c:cat>
            <c:strRef>
              <c:f>'Quality Report data'!$B$2:$F$2</c:f>
              <c:strCache>
                <c:ptCount val="5"/>
                <c:pt idx="0">
                  <c:v>2013/14</c:v>
                </c:pt>
                <c:pt idx="1">
                  <c:v>2014/15</c:v>
                </c:pt>
                <c:pt idx="2">
                  <c:v>2015/16</c:v>
                </c:pt>
                <c:pt idx="3">
                  <c:v>2016/17</c:v>
                </c:pt>
                <c:pt idx="4">
                  <c:v>2017/18</c:v>
                </c:pt>
              </c:strCache>
            </c:strRef>
          </c:cat>
          <c:val>
            <c:numRef>
              <c:f>'Quality Report data'!$B$8:$F$8</c:f>
              <c:numCache>
                <c:formatCode>General</c:formatCode>
                <c:ptCount val="5"/>
                <c:pt idx="1">
                  <c:v>1</c:v>
                </c:pt>
                <c:pt idx="2">
                  <c:v>1</c:v>
                </c:pt>
                <c:pt idx="3">
                  <c:v>1</c:v>
                </c:pt>
              </c:numCache>
            </c:numRef>
          </c:val>
        </c:ser>
        <c:ser>
          <c:idx val="6"/>
          <c:order val="6"/>
          <c:tx>
            <c:strRef>
              <c:f>'Quality Report data'!$A$9</c:f>
              <c:strCache>
                <c:ptCount val="1"/>
                <c:pt idx="0">
                  <c:v>Awaiting inquest</c:v>
                </c:pt>
              </c:strCache>
            </c:strRef>
          </c:tx>
          <c:spPr>
            <a:solidFill>
              <a:schemeClr val="accent6">
                <a:lumMod val="20000"/>
                <a:lumOff val="80000"/>
              </a:schemeClr>
            </a:solidFill>
          </c:spPr>
          <c:invertIfNegative val="0"/>
          <c:dLbls>
            <c:showLegendKey val="0"/>
            <c:showVal val="1"/>
            <c:showCatName val="0"/>
            <c:showSerName val="0"/>
            <c:showPercent val="0"/>
            <c:showBubbleSize val="0"/>
            <c:showLeaderLines val="0"/>
          </c:dLbls>
          <c:cat>
            <c:strRef>
              <c:f>'Quality Report data'!$B$2:$F$2</c:f>
              <c:strCache>
                <c:ptCount val="5"/>
                <c:pt idx="0">
                  <c:v>2013/14</c:v>
                </c:pt>
                <c:pt idx="1">
                  <c:v>2014/15</c:v>
                </c:pt>
                <c:pt idx="2">
                  <c:v>2015/16</c:v>
                </c:pt>
                <c:pt idx="3">
                  <c:v>2016/17</c:v>
                </c:pt>
                <c:pt idx="4">
                  <c:v>2017/18</c:v>
                </c:pt>
              </c:strCache>
            </c:strRef>
          </c:cat>
          <c:val>
            <c:numRef>
              <c:f>'Quality Report data'!$B$9:$F$9</c:f>
              <c:numCache>
                <c:formatCode>General</c:formatCode>
                <c:ptCount val="5"/>
                <c:pt idx="3">
                  <c:v>3</c:v>
                </c:pt>
                <c:pt idx="4">
                  <c:v>9</c:v>
                </c:pt>
              </c:numCache>
            </c:numRef>
          </c:val>
        </c:ser>
        <c:dLbls>
          <c:showLegendKey val="0"/>
          <c:showVal val="0"/>
          <c:showCatName val="0"/>
          <c:showSerName val="0"/>
          <c:showPercent val="0"/>
          <c:showBubbleSize val="0"/>
        </c:dLbls>
        <c:gapWidth val="55"/>
        <c:overlap val="100"/>
        <c:axId val="41777408"/>
        <c:axId val="41791488"/>
      </c:barChart>
      <c:catAx>
        <c:axId val="41777408"/>
        <c:scaling>
          <c:orientation val="minMax"/>
        </c:scaling>
        <c:delete val="0"/>
        <c:axPos val="b"/>
        <c:majorTickMark val="none"/>
        <c:minorTickMark val="none"/>
        <c:tickLblPos val="nextTo"/>
        <c:crossAx val="41791488"/>
        <c:crosses val="autoZero"/>
        <c:auto val="1"/>
        <c:lblAlgn val="ctr"/>
        <c:lblOffset val="100"/>
        <c:noMultiLvlLbl val="0"/>
      </c:catAx>
      <c:valAx>
        <c:axId val="41791488"/>
        <c:scaling>
          <c:orientation val="minMax"/>
        </c:scaling>
        <c:delete val="0"/>
        <c:axPos val="l"/>
        <c:majorGridlines/>
        <c:numFmt formatCode="General" sourceLinked="1"/>
        <c:majorTickMark val="none"/>
        <c:minorTickMark val="none"/>
        <c:tickLblPos val="nextTo"/>
        <c:crossAx val="417774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Level of Harm after Absconding (Detained) 2015/16</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Data!$J$4</c:f>
              <c:strCache>
                <c:ptCount val="1"/>
                <c:pt idx="0">
                  <c:v>2015/16</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cat>
            <c:strRef>
              <c:f>Data!$K$3:$O$3</c:f>
              <c:strCache>
                <c:ptCount val="5"/>
                <c:pt idx="0">
                  <c:v>LOW</c:v>
                </c:pt>
                <c:pt idx="1">
                  <c:v>MINOR</c:v>
                </c:pt>
                <c:pt idx="2">
                  <c:v>MEDIUM</c:v>
                </c:pt>
                <c:pt idx="3">
                  <c:v>HIGH</c:v>
                </c:pt>
                <c:pt idx="4">
                  <c:v>DEATH</c:v>
                </c:pt>
              </c:strCache>
            </c:strRef>
          </c:cat>
          <c:val>
            <c:numRef>
              <c:f>Data!$K$4:$O$4</c:f>
              <c:numCache>
                <c:formatCode>General</c:formatCode>
                <c:ptCount val="5"/>
                <c:pt idx="0">
                  <c:v>89</c:v>
                </c:pt>
                <c:pt idx="1">
                  <c:v>7</c:v>
                </c:pt>
                <c:pt idx="2">
                  <c:v>0</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Level of Harm after Absconding (Detained) 2016/17</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Data!$J$5</c:f>
              <c:strCache>
                <c:ptCount val="1"/>
                <c:pt idx="0">
                  <c:v>2016/17</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cat>
            <c:strRef>
              <c:f>Data!$K$3:$O$3</c:f>
              <c:strCache>
                <c:ptCount val="5"/>
                <c:pt idx="0">
                  <c:v>LOW</c:v>
                </c:pt>
                <c:pt idx="1">
                  <c:v>MINOR</c:v>
                </c:pt>
                <c:pt idx="2">
                  <c:v>MEDIUM</c:v>
                </c:pt>
                <c:pt idx="3">
                  <c:v>HIGH</c:v>
                </c:pt>
                <c:pt idx="4">
                  <c:v>DEATH</c:v>
                </c:pt>
              </c:strCache>
            </c:strRef>
          </c:cat>
          <c:val>
            <c:numRef>
              <c:f>Data!$K$5:$O$5</c:f>
              <c:numCache>
                <c:formatCode>General</c:formatCode>
                <c:ptCount val="5"/>
                <c:pt idx="0">
                  <c:v>175</c:v>
                </c:pt>
                <c:pt idx="1">
                  <c:v>13</c:v>
                </c:pt>
                <c:pt idx="2">
                  <c:v>0</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Level of Harm after Absconding (Detained) 2017/18 </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75107296137339E-2"/>
          <c:y val="0.26750877192982458"/>
          <c:w val="0.93705293276108725"/>
          <c:h val="0.5880462310632224"/>
        </c:manualLayout>
      </c:layout>
      <c:pie3DChart>
        <c:varyColors val="1"/>
        <c:ser>
          <c:idx val="0"/>
          <c:order val="0"/>
          <c:tx>
            <c:strRef>
              <c:f>'Absconding &amp; Harm'!$J$6</c:f>
              <c:strCache>
                <c:ptCount val="1"/>
                <c:pt idx="0">
                  <c:v>2017/18 Q1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cat>
            <c:strRef>
              <c:f>'Absconding &amp; Harm'!$K$3:$O$3</c:f>
              <c:strCache>
                <c:ptCount val="5"/>
                <c:pt idx="0">
                  <c:v>LOW</c:v>
                </c:pt>
                <c:pt idx="1">
                  <c:v>MINOR</c:v>
                </c:pt>
                <c:pt idx="2">
                  <c:v>MEDIUM</c:v>
                </c:pt>
                <c:pt idx="3">
                  <c:v>HIGH</c:v>
                </c:pt>
                <c:pt idx="4">
                  <c:v>DEATH</c:v>
                </c:pt>
              </c:strCache>
            </c:strRef>
          </c:cat>
          <c:val>
            <c:numRef>
              <c:f>'Absconding &amp; Harm'!$K$6:$O$6</c:f>
              <c:numCache>
                <c:formatCode>General</c:formatCode>
                <c:ptCount val="5"/>
                <c:pt idx="0">
                  <c:v>77</c:v>
                </c:pt>
                <c:pt idx="1">
                  <c:v>6</c:v>
                </c:pt>
                <c:pt idx="2">
                  <c:v>0</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Prone Restraint</a:t>
            </a:r>
            <a:r>
              <a:rPr lang="en-US" baseline="0"/>
              <a:t> by Ward 2016/17</a:t>
            </a:r>
          </a:p>
        </c:rich>
      </c:tx>
      <c:layout/>
      <c:overlay val="0"/>
    </c:title>
    <c:autoTitleDeleted val="0"/>
    <c:plotArea>
      <c:layout/>
      <c:barChart>
        <c:barDir val="col"/>
        <c:grouping val="clustered"/>
        <c:varyColors val="0"/>
        <c:ser>
          <c:idx val="0"/>
          <c:order val="0"/>
          <c:tx>
            <c:strRef>
              <c:f>'2015 -16'!$A$81</c:f>
              <c:strCache>
                <c:ptCount val="1"/>
                <c:pt idx="0">
                  <c:v>No of Restraints</c:v>
                </c:pt>
              </c:strCache>
            </c:strRef>
          </c:tx>
          <c:invertIfNegative val="0"/>
          <c:cat>
            <c:strRef>
              <c:f>'2015 -16'!$B$79:$J$80</c:f>
              <c:strCache>
                <c:ptCount val="9"/>
                <c:pt idx="0">
                  <c:v>Abbey Ward</c:v>
                </c:pt>
                <c:pt idx="1">
                  <c:v>Priory Ward</c:v>
                </c:pt>
                <c:pt idx="2">
                  <c:v>Kingsholm Ward</c:v>
                </c:pt>
                <c:pt idx="3">
                  <c:v>Dean Ward</c:v>
                </c:pt>
                <c:pt idx="4">
                  <c:v>Greyfriars PICU</c:v>
                </c:pt>
                <c:pt idx="5">
                  <c:v>Montpellier Unit</c:v>
                </c:pt>
                <c:pt idx="6">
                  <c:v>Mortimer Ward</c:v>
                </c:pt>
                <c:pt idx="7">
                  <c:v>Hospital buildings (general areas inside)</c:v>
                </c:pt>
                <c:pt idx="8">
                  <c:v>Offsite / Public place</c:v>
                </c:pt>
              </c:strCache>
            </c:strRef>
          </c:cat>
          <c:val>
            <c:numRef>
              <c:f>'2015 -16'!$B$81:$J$81</c:f>
              <c:numCache>
                <c:formatCode>General</c:formatCode>
                <c:ptCount val="9"/>
                <c:pt idx="0">
                  <c:v>18</c:v>
                </c:pt>
                <c:pt idx="1">
                  <c:v>34</c:v>
                </c:pt>
                <c:pt idx="2">
                  <c:v>11</c:v>
                </c:pt>
                <c:pt idx="3">
                  <c:v>58</c:v>
                </c:pt>
                <c:pt idx="4">
                  <c:v>69</c:v>
                </c:pt>
                <c:pt idx="5">
                  <c:v>5</c:v>
                </c:pt>
                <c:pt idx="6">
                  <c:v>10</c:v>
                </c:pt>
                <c:pt idx="7">
                  <c:v>5</c:v>
                </c:pt>
                <c:pt idx="8">
                  <c:v>1</c:v>
                </c:pt>
              </c:numCache>
            </c:numRef>
          </c:val>
        </c:ser>
        <c:dLbls>
          <c:showLegendKey val="0"/>
          <c:showVal val="0"/>
          <c:showCatName val="0"/>
          <c:showSerName val="0"/>
          <c:showPercent val="0"/>
          <c:showBubbleSize val="0"/>
        </c:dLbls>
        <c:gapWidth val="150"/>
        <c:axId val="42038784"/>
        <c:axId val="42040320"/>
      </c:barChart>
      <c:catAx>
        <c:axId val="42038784"/>
        <c:scaling>
          <c:orientation val="minMax"/>
        </c:scaling>
        <c:delete val="0"/>
        <c:axPos val="b"/>
        <c:majorTickMark val="none"/>
        <c:minorTickMark val="none"/>
        <c:tickLblPos val="nextTo"/>
        <c:crossAx val="42040320"/>
        <c:crosses val="autoZero"/>
        <c:auto val="1"/>
        <c:lblAlgn val="ctr"/>
        <c:lblOffset val="100"/>
        <c:noMultiLvlLbl val="0"/>
      </c:catAx>
      <c:valAx>
        <c:axId val="42040320"/>
        <c:scaling>
          <c:orientation val="minMax"/>
        </c:scaling>
        <c:delete val="0"/>
        <c:axPos val="l"/>
        <c:majorGridlines/>
        <c:numFmt formatCode="General" sourceLinked="1"/>
        <c:majorTickMark val="none"/>
        <c:minorTickMark val="none"/>
        <c:tickLblPos val="nextTo"/>
        <c:crossAx val="420387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r>
              <a:rPr lang="en-GB" sz="1600" b="1">
                <a:latin typeface="+mn-lt"/>
              </a:rPr>
              <a:t>Prone Restraints by location and quarter</a:t>
            </a:r>
          </a:p>
        </c:rich>
      </c:tx>
      <c:layout/>
      <c:overlay val="0"/>
    </c:title>
    <c:autoTitleDeleted val="0"/>
    <c:plotArea>
      <c:layout/>
      <c:barChart>
        <c:barDir val="col"/>
        <c:grouping val="stacked"/>
        <c:varyColors val="1"/>
        <c:ser>
          <c:idx val="0"/>
          <c:order val="0"/>
          <c:tx>
            <c:strRef>
              <c:f>'Data 17-18'!$B$1</c:f>
              <c:strCache>
                <c:ptCount val="1"/>
                <c:pt idx="0">
                  <c:v>17/18 Q1</c:v>
                </c:pt>
              </c:strCache>
            </c:strRef>
          </c:tx>
          <c:invertIfNegative val="0"/>
          <c:cat>
            <c:strRef>
              <c:f>'Data 17-18'!$A$2:$A$11</c:f>
              <c:strCache>
                <c:ptCount val="10"/>
                <c:pt idx="0">
                  <c:v>Abbey Ward</c:v>
                </c:pt>
                <c:pt idx="1">
                  <c:v>Cantilupe Ward</c:v>
                </c:pt>
                <c:pt idx="2">
                  <c:v>Dean Ward</c:v>
                </c:pt>
                <c:pt idx="3">
                  <c:v>Greyfriars PICU</c:v>
                </c:pt>
                <c:pt idx="4">
                  <c:v>Jenny Lind Ward</c:v>
                </c:pt>
                <c:pt idx="5">
                  <c:v>Kingsholm Ward</c:v>
                </c:pt>
                <c:pt idx="6">
                  <c:v>Montpellier Low Secure Unit</c:v>
                </c:pt>
                <c:pt idx="7">
                  <c:v>Mortimer Ward</c:v>
                </c:pt>
                <c:pt idx="8">
                  <c:v>Priory Ward</c:v>
                </c:pt>
                <c:pt idx="9">
                  <c:v>Hospital buildings (general areas outside)</c:v>
                </c:pt>
              </c:strCache>
            </c:strRef>
          </c:cat>
          <c:val>
            <c:numRef>
              <c:f>'Data 17-18'!$B$2:$B$11</c:f>
              <c:numCache>
                <c:formatCode>General</c:formatCode>
                <c:ptCount val="10"/>
                <c:pt idx="0">
                  <c:v>19</c:v>
                </c:pt>
                <c:pt idx="1">
                  <c:v>2</c:v>
                </c:pt>
                <c:pt idx="2">
                  <c:v>14</c:v>
                </c:pt>
                <c:pt idx="3">
                  <c:v>23</c:v>
                </c:pt>
                <c:pt idx="4">
                  <c:v>1</c:v>
                </c:pt>
                <c:pt idx="5">
                  <c:v>9</c:v>
                </c:pt>
                <c:pt idx="6">
                  <c:v>1</c:v>
                </c:pt>
                <c:pt idx="7">
                  <c:v>0</c:v>
                </c:pt>
                <c:pt idx="8">
                  <c:v>9</c:v>
                </c:pt>
                <c:pt idx="9">
                  <c:v>2</c:v>
                </c:pt>
              </c:numCache>
            </c:numRef>
          </c:val>
        </c:ser>
        <c:ser>
          <c:idx val="1"/>
          <c:order val="1"/>
          <c:tx>
            <c:strRef>
              <c:f>'Data 17-18'!$C$1</c:f>
              <c:strCache>
                <c:ptCount val="1"/>
                <c:pt idx="0">
                  <c:v>17/18 Q2</c:v>
                </c:pt>
              </c:strCache>
            </c:strRef>
          </c:tx>
          <c:invertIfNegative val="0"/>
          <c:val>
            <c:numRef>
              <c:f>'Data 17-18'!$C$2:$C$11</c:f>
              <c:numCache>
                <c:formatCode>General</c:formatCode>
                <c:ptCount val="10"/>
                <c:pt idx="0">
                  <c:v>14</c:v>
                </c:pt>
                <c:pt idx="1">
                  <c:v>8</c:v>
                </c:pt>
                <c:pt idx="2">
                  <c:v>5</c:v>
                </c:pt>
                <c:pt idx="3">
                  <c:v>14</c:v>
                </c:pt>
                <c:pt idx="4">
                  <c:v>0</c:v>
                </c:pt>
                <c:pt idx="5">
                  <c:v>1</c:v>
                </c:pt>
                <c:pt idx="6">
                  <c:v>6</c:v>
                </c:pt>
                <c:pt idx="7">
                  <c:v>4</c:v>
                </c:pt>
                <c:pt idx="8">
                  <c:v>2</c:v>
                </c:pt>
                <c:pt idx="9">
                  <c:v>0</c:v>
                </c:pt>
              </c:numCache>
            </c:numRef>
          </c:val>
        </c:ser>
        <c:dLbls>
          <c:showLegendKey val="0"/>
          <c:showVal val="0"/>
          <c:showCatName val="0"/>
          <c:showSerName val="0"/>
          <c:showPercent val="0"/>
          <c:showBubbleSize val="0"/>
        </c:dLbls>
        <c:gapWidth val="95"/>
        <c:overlap val="100"/>
        <c:axId val="42086784"/>
        <c:axId val="42088320"/>
      </c:barChart>
      <c:catAx>
        <c:axId val="42086784"/>
        <c:scaling>
          <c:orientation val="minMax"/>
        </c:scaling>
        <c:delete val="0"/>
        <c:axPos val="b"/>
        <c:numFmt formatCode="General" sourceLinked="1"/>
        <c:majorTickMark val="none"/>
        <c:minorTickMark val="none"/>
        <c:tickLblPos val="nextTo"/>
        <c:crossAx val="42088320"/>
        <c:crosses val="autoZero"/>
        <c:auto val="1"/>
        <c:lblAlgn val="ctr"/>
        <c:lblOffset val="100"/>
        <c:noMultiLvlLbl val="0"/>
      </c:catAx>
      <c:valAx>
        <c:axId val="42088320"/>
        <c:scaling>
          <c:orientation val="minMax"/>
        </c:scaling>
        <c:delete val="0"/>
        <c:axPos val="l"/>
        <c:majorGridlines/>
        <c:title>
          <c:tx>
            <c:rich>
              <a:bodyPr/>
              <a:lstStyle/>
              <a:p>
                <a:pPr>
                  <a:defRPr/>
                </a:pPr>
                <a:r>
                  <a:rPr lang="en-GB"/>
                  <a:t>Number</a:t>
                </a:r>
                <a:r>
                  <a:rPr lang="en-GB" baseline="0"/>
                  <a:t> of Prone Restraints</a:t>
                </a:r>
                <a:endParaRPr lang="en-GB"/>
              </a:p>
            </c:rich>
          </c:tx>
          <c:layout/>
          <c:overlay val="0"/>
        </c:title>
        <c:numFmt formatCode="General" sourceLinked="1"/>
        <c:majorTickMark val="none"/>
        <c:minorTickMark val="none"/>
        <c:tickLblPos val="nextTo"/>
        <c:crossAx val="42088320"/>
        <c:crosses val="autoZero"/>
        <c:crossBetween val="midCat"/>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Serious Incident by Type 2017-18</a:t>
            </a:r>
          </a:p>
        </c:rich>
      </c:tx>
      <c:layout>
        <c:manualLayout>
          <c:xMode val="edge"/>
          <c:yMode val="edge"/>
          <c:x val="0.1555693350831146"/>
          <c:y val="3.4762163663626104E-2"/>
        </c:manualLayout>
      </c:layout>
      <c:overlay val="0"/>
    </c:title>
    <c:autoTitleDeleted val="0"/>
    <c:plotArea>
      <c:layout>
        <c:manualLayout>
          <c:layoutTarget val="inner"/>
          <c:xMode val="edge"/>
          <c:yMode val="edge"/>
          <c:x val="0.26077690288713912"/>
          <c:y val="0.22149294580572629"/>
          <c:w val="0.44511307961504815"/>
          <c:h val="0.66976240720677072"/>
        </c:manualLayout>
      </c:layout>
      <c:pieChart>
        <c:varyColors val="1"/>
        <c:ser>
          <c:idx val="0"/>
          <c:order val="0"/>
          <c:explosion val="9"/>
          <c:dPt>
            <c:idx val="0"/>
            <c:bubble3D val="0"/>
            <c:spPr>
              <a:solidFill>
                <a:srgbClr val="92D050"/>
              </a:solidFill>
            </c:spPr>
          </c:dPt>
          <c:dPt>
            <c:idx val="1"/>
            <c:bubble3D val="0"/>
            <c:spPr>
              <a:solidFill>
                <a:srgbClr val="FFC000"/>
              </a:solidFill>
            </c:spPr>
          </c:dPt>
          <c:dPt>
            <c:idx val="2"/>
            <c:bubble3D val="0"/>
            <c:spPr>
              <a:solidFill>
                <a:srgbClr val="0070C0"/>
              </a:solidFill>
            </c:spPr>
          </c:dPt>
          <c:dPt>
            <c:idx val="3"/>
            <c:bubble3D val="0"/>
            <c:spPr>
              <a:solidFill>
                <a:srgbClr val="FF0000"/>
              </a:solidFill>
            </c:spPr>
          </c:dPt>
          <c:dPt>
            <c:idx val="4"/>
            <c:bubble3D val="0"/>
            <c:spPr>
              <a:solidFill>
                <a:srgbClr val="7030A0"/>
              </a:solidFill>
            </c:spPr>
          </c:dPt>
          <c:dLbls>
            <c:dLbl>
              <c:idx val="1"/>
              <c:layout>
                <c:manualLayout>
                  <c:x val="0.11097364391951006"/>
                  <c:y val="1.6810027459438857E-2"/>
                </c:manualLayout>
              </c:layout>
              <c:showLegendKey val="0"/>
              <c:showVal val="1"/>
              <c:showCatName val="1"/>
              <c:showSerName val="0"/>
              <c:showPercent val="0"/>
              <c:showBubbleSize val="0"/>
            </c:dLbl>
            <c:dLbl>
              <c:idx val="2"/>
              <c:layout>
                <c:manualLayout>
                  <c:x val="5.7071522309711284E-2"/>
                  <c:y val="9.6919639977409724E-2"/>
                </c:manualLayout>
              </c:layout>
              <c:showLegendKey val="0"/>
              <c:showVal val="1"/>
              <c:showCatName val="1"/>
              <c:showSerName val="0"/>
              <c:showPercent val="0"/>
              <c:showBubbleSize val="0"/>
            </c:dLbl>
            <c:dLbl>
              <c:idx val="3"/>
              <c:layout>
                <c:manualLayout>
                  <c:x val="-0.10748589238845144"/>
                  <c:y val="-0.10382474635310597"/>
                </c:manualLayout>
              </c:layout>
              <c:showLegendKey val="0"/>
              <c:showVal val="1"/>
              <c:showCatName val="1"/>
              <c:showSerName val="0"/>
              <c:showPercent val="0"/>
              <c:showBubbleSize val="0"/>
            </c:dLbl>
            <c:dLbl>
              <c:idx val="4"/>
              <c:layout>
                <c:manualLayout>
                  <c:x val="-0.19382020997375327"/>
                  <c:y val="7.7381555753608056E-2"/>
                </c:manualLayout>
              </c:layout>
              <c:showLegendKey val="0"/>
              <c:showVal val="1"/>
              <c:showCatName val="1"/>
              <c:showSerName val="0"/>
              <c:showPercent val="0"/>
              <c:showBubbleSize val="0"/>
            </c:dLbl>
            <c:dLbl>
              <c:idx val="5"/>
              <c:layout>
                <c:manualLayout>
                  <c:x val="-0.32663342082239721"/>
                  <c:y val="3.6797394483287019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'Quarterly updates'!$A$18:$A$23</c:f>
              <c:strCache>
                <c:ptCount val="6"/>
                <c:pt idx="0">
                  <c:v>Declassified</c:v>
                </c:pt>
                <c:pt idx="1">
                  <c:v>Falls leading to fracture</c:v>
                </c:pt>
                <c:pt idx="2">
                  <c:v>Attempted Suicide</c:v>
                </c:pt>
                <c:pt idx="3">
                  <c:v>Suspected Suicide</c:v>
                </c:pt>
                <c:pt idx="4">
                  <c:v>Self- harm</c:v>
                </c:pt>
                <c:pt idx="5">
                  <c:v>Grade 3 pressure ulcer</c:v>
                </c:pt>
              </c:strCache>
            </c:strRef>
          </c:cat>
          <c:val>
            <c:numRef>
              <c:f>'Quarterly updates'!$B$18:$B$23</c:f>
              <c:numCache>
                <c:formatCode>General</c:formatCode>
                <c:ptCount val="6"/>
                <c:pt idx="0">
                  <c:v>3</c:v>
                </c:pt>
                <c:pt idx="1">
                  <c:v>2</c:v>
                </c:pt>
                <c:pt idx="2">
                  <c:v>8</c:v>
                </c:pt>
                <c:pt idx="3">
                  <c:v>13</c:v>
                </c:pt>
                <c:pt idx="4">
                  <c:v>1</c:v>
                </c:pt>
                <c:pt idx="5">
                  <c:v>1</c:v>
                </c:pt>
              </c:numCache>
            </c:numRef>
          </c:val>
        </c:ser>
        <c:dLbls>
          <c:showLegendKey val="0"/>
          <c:showVal val="0"/>
          <c:showCatName val="1"/>
          <c:showSerName val="0"/>
          <c:showPercent val="1"/>
          <c:showBubbleSize val="0"/>
          <c:showLeaderLines val="1"/>
        </c:dLbls>
        <c:firstSliceAng val="31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400D23E-211E-49C2-AB83-341022FE2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8781</Words>
  <Characters>50058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58722</CharactersWithSpaces>
  <SharedDoc>false</SharedDoc>
  <HLinks>
    <vt:vector size="378" baseType="variant">
      <vt:variant>
        <vt:i4>2162725</vt:i4>
      </vt:variant>
      <vt:variant>
        <vt:i4>315</vt:i4>
      </vt:variant>
      <vt:variant>
        <vt:i4>0</vt:i4>
      </vt:variant>
      <vt:variant>
        <vt:i4>5</vt:i4>
      </vt:variant>
      <vt:variant>
        <vt:lpwstr>http://www.2gether.nhs.uk/</vt:lpwstr>
      </vt:variant>
      <vt:variant>
        <vt:lpwstr/>
      </vt:variant>
      <vt:variant>
        <vt:i4>7209079</vt:i4>
      </vt:variant>
      <vt:variant>
        <vt:i4>312</vt:i4>
      </vt:variant>
      <vt:variant>
        <vt:i4>0</vt:i4>
      </vt:variant>
      <vt:variant>
        <vt:i4>5</vt:i4>
      </vt:variant>
      <vt:variant>
        <vt:lpwstr>http://www.partnershiptrust.org.uk/pdf/leaflets/complaints0210.pdf</vt:lpwstr>
      </vt:variant>
      <vt:variant>
        <vt:lpwstr/>
      </vt:variant>
      <vt:variant>
        <vt:i4>2162725</vt:i4>
      </vt:variant>
      <vt:variant>
        <vt:i4>309</vt:i4>
      </vt:variant>
      <vt:variant>
        <vt:i4>0</vt:i4>
      </vt:variant>
      <vt:variant>
        <vt:i4>5</vt:i4>
      </vt:variant>
      <vt:variant>
        <vt:lpwstr>http://www.2gether.nhs.uk/</vt:lpwstr>
      </vt:variant>
      <vt:variant>
        <vt:lpwstr/>
      </vt:variant>
      <vt:variant>
        <vt:i4>1900617</vt:i4>
      </vt:variant>
      <vt:variant>
        <vt:i4>306</vt:i4>
      </vt:variant>
      <vt:variant>
        <vt:i4>0</vt:i4>
      </vt:variant>
      <vt:variant>
        <vt:i4>5</vt:i4>
      </vt:variant>
      <vt:variant>
        <vt:lpwstr>http://www.partnershiptrust.org.uk/content/feedback.html</vt:lpwstr>
      </vt:variant>
      <vt:variant>
        <vt:lpwstr/>
      </vt:variant>
      <vt:variant>
        <vt:i4>3080208</vt:i4>
      </vt:variant>
      <vt:variant>
        <vt:i4>303</vt:i4>
      </vt:variant>
      <vt:variant>
        <vt:i4>0</vt:i4>
      </vt:variant>
      <vt:variant>
        <vt:i4>5</vt:i4>
      </vt:variant>
      <vt:variant>
        <vt:lpwstr>mailto:shaun.clee@glos.nhs.uk</vt:lpwstr>
      </vt:variant>
      <vt:variant>
        <vt:lpwstr/>
      </vt:variant>
      <vt:variant>
        <vt:i4>4980766</vt:i4>
      </vt:variant>
      <vt:variant>
        <vt:i4>300</vt:i4>
      </vt:variant>
      <vt:variant>
        <vt:i4>0</vt:i4>
      </vt:variant>
      <vt:variant>
        <vt:i4>5</vt:i4>
      </vt:variant>
      <vt:variant>
        <vt:lpwstr>http://www.monitornhsft.gov.uk/annualreportingmanual</vt:lpwstr>
      </vt:variant>
      <vt:variant>
        <vt:lpwstr/>
      </vt:variant>
      <vt:variant>
        <vt:i4>589850</vt:i4>
      </vt:variant>
      <vt:variant>
        <vt:i4>297</vt:i4>
      </vt:variant>
      <vt:variant>
        <vt:i4>0</vt:i4>
      </vt:variant>
      <vt:variant>
        <vt:i4>5</vt:i4>
      </vt:variant>
      <vt:variant>
        <vt:lpwstr>http://www.monitor-nhsft.gov.uk/annualreportingmanual</vt:lpwstr>
      </vt:variant>
      <vt:variant>
        <vt:lpwstr/>
      </vt:variant>
      <vt:variant>
        <vt:i4>4128788</vt:i4>
      </vt:variant>
      <vt:variant>
        <vt:i4>294</vt:i4>
      </vt:variant>
      <vt:variant>
        <vt:i4>0</vt:i4>
      </vt:variant>
      <vt:variant>
        <vt:i4>5</vt:i4>
      </vt:variant>
      <vt:variant>
        <vt:lpwstr>mailto:mathew.page@glos.nhs.uk</vt:lpwstr>
      </vt:variant>
      <vt:variant>
        <vt:lpwstr/>
      </vt:variant>
      <vt:variant>
        <vt:i4>6422592</vt:i4>
      </vt:variant>
      <vt:variant>
        <vt:i4>291</vt:i4>
      </vt:variant>
      <vt:variant>
        <vt:i4>0</vt:i4>
      </vt:variant>
      <vt:variant>
        <vt:i4>5</vt:i4>
      </vt:variant>
      <vt:variant>
        <vt:lpwstr>mailto:sarah.bennion@herefordpct.nhs.uk</vt:lpwstr>
      </vt:variant>
      <vt:variant>
        <vt:lpwstr/>
      </vt:variant>
      <vt:variant>
        <vt:i4>5767287</vt:i4>
      </vt:variant>
      <vt:variant>
        <vt:i4>288</vt:i4>
      </vt:variant>
      <vt:variant>
        <vt:i4>0</vt:i4>
      </vt:variant>
      <vt:variant>
        <vt:i4>5</vt:i4>
      </vt:variant>
      <vt:variant>
        <vt:lpwstr>mailto:tim.coupland@glos.nhs.uk</vt:lpwstr>
      </vt:variant>
      <vt:variant>
        <vt:lpwstr/>
      </vt:variant>
      <vt:variant>
        <vt:i4>3801106</vt:i4>
      </vt:variant>
      <vt:variant>
        <vt:i4>285</vt:i4>
      </vt:variant>
      <vt:variant>
        <vt:i4>0</vt:i4>
      </vt:variant>
      <vt:variant>
        <vt:i4>5</vt:i4>
      </vt:variant>
      <vt:variant>
        <vt:lpwstr>mailto:sally.simmonds@herefordpct.nhs.uk</vt:lpwstr>
      </vt:variant>
      <vt:variant>
        <vt:lpwstr/>
      </vt:variant>
      <vt:variant>
        <vt:i4>5636221</vt:i4>
      </vt:variant>
      <vt:variant>
        <vt:i4>282</vt:i4>
      </vt:variant>
      <vt:variant>
        <vt:i4>0</vt:i4>
      </vt:variant>
      <vt:variant>
        <vt:i4>5</vt:i4>
      </vt:variant>
      <vt:variant>
        <vt:lpwstr>mailto:caroline.driscoll@glos.nhs.uk</vt:lpwstr>
      </vt:variant>
      <vt:variant>
        <vt:lpwstr/>
      </vt:variant>
      <vt:variant>
        <vt:i4>7864392</vt:i4>
      </vt:variant>
      <vt:variant>
        <vt:i4>279</vt:i4>
      </vt:variant>
      <vt:variant>
        <vt:i4>0</vt:i4>
      </vt:variant>
      <vt:variant>
        <vt:i4>5</vt:i4>
      </vt:variant>
      <vt:variant>
        <vt:lpwstr>mailto:tiffany.earle@herefordpct.nhs.uk</vt:lpwstr>
      </vt:variant>
      <vt:variant>
        <vt:lpwstr/>
      </vt:variant>
      <vt:variant>
        <vt:i4>7340126</vt:i4>
      </vt:variant>
      <vt:variant>
        <vt:i4>276</vt:i4>
      </vt:variant>
      <vt:variant>
        <vt:i4>0</vt:i4>
      </vt:variant>
      <vt:variant>
        <vt:i4>5</vt:i4>
      </vt:variant>
      <vt:variant>
        <vt:lpwstr>mailto:jim.laidlaw@glos.nhs.uk</vt:lpwstr>
      </vt:variant>
      <vt:variant>
        <vt:lpwstr/>
      </vt:variant>
      <vt:variant>
        <vt:i4>7929912</vt:i4>
      </vt:variant>
      <vt:variant>
        <vt:i4>273</vt:i4>
      </vt:variant>
      <vt:variant>
        <vt:i4>0</vt:i4>
      </vt:variant>
      <vt:variant>
        <vt:i4>5</vt:i4>
      </vt:variant>
      <vt:variant>
        <vt:lpwstr>http://www.cqc.org.uk/</vt:lpwstr>
      </vt:variant>
      <vt:variant>
        <vt:lpwstr/>
      </vt:variant>
      <vt:variant>
        <vt:i4>7929912</vt:i4>
      </vt:variant>
      <vt:variant>
        <vt:i4>270</vt:i4>
      </vt:variant>
      <vt:variant>
        <vt:i4>0</vt:i4>
      </vt:variant>
      <vt:variant>
        <vt:i4>5</vt:i4>
      </vt:variant>
      <vt:variant>
        <vt:lpwstr>http://www.cqc.org.uk/</vt:lpwstr>
      </vt:variant>
      <vt:variant>
        <vt:lpwstr/>
      </vt:variant>
      <vt:variant>
        <vt:i4>6225958</vt:i4>
      </vt:variant>
      <vt:variant>
        <vt:i4>267</vt:i4>
      </vt:variant>
      <vt:variant>
        <vt:i4>0</vt:i4>
      </vt:variant>
      <vt:variant>
        <vt:i4>5</vt:i4>
      </vt:variant>
      <vt:variant>
        <vt:lpwstr>http://www.dh.gov.uk/en/Publicationsandstatistics/Publications/PublicationsPolicyAndGuidance/DH_124552</vt:lpwstr>
      </vt:variant>
      <vt:variant>
        <vt:lpwstr/>
      </vt:variant>
      <vt:variant>
        <vt:i4>7209006</vt:i4>
      </vt:variant>
      <vt:variant>
        <vt:i4>261</vt:i4>
      </vt:variant>
      <vt:variant>
        <vt:i4>0</vt:i4>
      </vt:variant>
      <vt:variant>
        <vt:i4>5</vt:i4>
      </vt:variant>
      <vt:variant>
        <vt:lpwstr>http://www.choiceandmedication.org/2gether/</vt:lpwstr>
      </vt:variant>
      <vt:variant>
        <vt:lpwstr/>
      </vt:variant>
      <vt:variant>
        <vt:i4>7733348</vt:i4>
      </vt:variant>
      <vt:variant>
        <vt:i4>258</vt:i4>
      </vt:variant>
      <vt:variant>
        <vt:i4>0</vt:i4>
      </vt:variant>
      <vt:variant>
        <vt:i4>5</vt:i4>
      </vt:variant>
      <vt:variant>
        <vt:lpwstr>http://www.igt.connectingforhealth.nhs.uk/</vt:lpwstr>
      </vt:variant>
      <vt:variant>
        <vt:lpwstr/>
      </vt:variant>
      <vt:variant>
        <vt:i4>5242968</vt:i4>
      </vt:variant>
      <vt:variant>
        <vt:i4>255</vt:i4>
      </vt:variant>
      <vt:variant>
        <vt:i4>0</vt:i4>
      </vt:variant>
      <vt:variant>
        <vt:i4>5</vt:i4>
      </vt:variant>
      <vt:variant>
        <vt:lpwstr>http://www.cqc.org.uk/directory/rtqxx</vt:lpwstr>
      </vt:variant>
      <vt:variant>
        <vt:lpwstr/>
      </vt:variant>
      <vt:variant>
        <vt:i4>7929912</vt:i4>
      </vt:variant>
      <vt:variant>
        <vt:i4>252</vt:i4>
      </vt:variant>
      <vt:variant>
        <vt:i4>0</vt:i4>
      </vt:variant>
      <vt:variant>
        <vt:i4>5</vt:i4>
      </vt:variant>
      <vt:variant>
        <vt:lpwstr>http://www.cqc.org.uk/</vt:lpwstr>
      </vt:variant>
      <vt:variant>
        <vt:lpwstr/>
      </vt:variant>
      <vt:variant>
        <vt:i4>1179686</vt:i4>
      </vt:variant>
      <vt:variant>
        <vt:i4>249</vt:i4>
      </vt:variant>
      <vt:variant>
        <vt:i4>0</vt:i4>
      </vt:variant>
      <vt:variant>
        <vt:i4>5</vt:i4>
      </vt:variant>
      <vt:variant>
        <vt:lpwstr>http://www.institute.nhs.uk/world_class_commissioning/pct_portal/cquin.html</vt:lpwstr>
      </vt:variant>
      <vt:variant>
        <vt:lpwstr/>
      </vt:variant>
      <vt:variant>
        <vt:i4>1245232</vt:i4>
      </vt:variant>
      <vt:variant>
        <vt:i4>242</vt:i4>
      </vt:variant>
      <vt:variant>
        <vt:i4>0</vt:i4>
      </vt:variant>
      <vt:variant>
        <vt:i4>5</vt:i4>
      </vt:variant>
      <vt:variant>
        <vt:lpwstr/>
      </vt:variant>
      <vt:variant>
        <vt:lpwstr>_Toc325357325</vt:lpwstr>
      </vt:variant>
      <vt:variant>
        <vt:i4>1245232</vt:i4>
      </vt:variant>
      <vt:variant>
        <vt:i4>236</vt:i4>
      </vt:variant>
      <vt:variant>
        <vt:i4>0</vt:i4>
      </vt:variant>
      <vt:variant>
        <vt:i4>5</vt:i4>
      </vt:variant>
      <vt:variant>
        <vt:lpwstr/>
      </vt:variant>
      <vt:variant>
        <vt:lpwstr>_Toc325357324</vt:lpwstr>
      </vt:variant>
      <vt:variant>
        <vt:i4>1245232</vt:i4>
      </vt:variant>
      <vt:variant>
        <vt:i4>230</vt:i4>
      </vt:variant>
      <vt:variant>
        <vt:i4>0</vt:i4>
      </vt:variant>
      <vt:variant>
        <vt:i4>5</vt:i4>
      </vt:variant>
      <vt:variant>
        <vt:lpwstr/>
      </vt:variant>
      <vt:variant>
        <vt:lpwstr>_Toc325357323</vt:lpwstr>
      </vt:variant>
      <vt:variant>
        <vt:i4>1245232</vt:i4>
      </vt:variant>
      <vt:variant>
        <vt:i4>224</vt:i4>
      </vt:variant>
      <vt:variant>
        <vt:i4>0</vt:i4>
      </vt:variant>
      <vt:variant>
        <vt:i4>5</vt:i4>
      </vt:variant>
      <vt:variant>
        <vt:lpwstr/>
      </vt:variant>
      <vt:variant>
        <vt:lpwstr>_Toc325357322</vt:lpwstr>
      </vt:variant>
      <vt:variant>
        <vt:i4>1245232</vt:i4>
      </vt:variant>
      <vt:variant>
        <vt:i4>218</vt:i4>
      </vt:variant>
      <vt:variant>
        <vt:i4>0</vt:i4>
      </vt:variant>
      <vt:variant>
        <vt:i4>5</vt:i4>
      </vt:variant>
      <vt:variant>
        <vt:lpwstr/>
      </vt:variant>
      <vt:variant>
        <vt:lpwstr>_Toc325357321</vt:lpwstr>
      </vt:variant>
      <vt:variant>
        <vt:i4>1245232</vt:i4>
      </vt:variant>
      <vt:variant>
        <vt:i4>212</vt:i4>
      </vt:variant>
      <vt:variant>
        <vt:i4>0</vt:i4>
      </vt:variant>
      <vt:variant>
        <vt:i4>5</vt:i4>
      </vt:variant>
      <vt:variant>
        <vt:lpwstr/>
      </vt:variant>
      <vt:variant>
        <vt:lpwstr>_Toc325357320</vt:lpwstr>
      </vt:variant>
      <vt:variant>
        <vt:i4>1048624</vt:i4>
      </vt:variant>
      <vt:variant>
        <vt:i4>206</vt:i4>
      </vt:variant>
      <vt:variant>
        <vt:i4>0</vt:i4>
      </vt:variant>
      <vt:variant>
        <vt:i4>5</vt:i4>
      </vt:variant>
      <vt:variant>
        <vt:lpwstr/>
      </vt:variant>
      <vt:variant>
        <vt:lpwstr>_Toc325357319</vt:lpwstr>
      </vt:variant>
      <vt:variant>
        <vt:i4>1048624</vt:i4>
      </vt:variant>
      <vt:variant>
        <vt:i4>200</vt:i4>
      </vt:variant>
      <vt:variant>
        <vt:i4>0</vt:i4>
      </vt:variant>
      <vt:variant>
        <vt:i4>5</vt:i4>
      </vt:variant>
      <vt:variant>
        <vt:lpwstr/>
      </vt:variant>
      <vt:variant>
        <vt:lpwstr>_Toc325357318</vt:lpwstr>
      </vt:variant>
      <vt:variant>
        <vt:i4>1048624</vt:i4>
      </vt:variant>
      <vt:variant>
        <vt:i4>194</vt:i4>
      </vt:variant>
      <vt:variant>
        <vt:i4>0</vt:i4>
      </vt:variant>
      <vt:variant>
        <vt:i4>5</vt:i4>
      </vt:variant>
      <vt:variant>
        <vt:lpwstr/>
      </vt:variant>
      <vt:variant>
        <vt:lpwstr>_Toc325357317</vt:lpwstr>
      </vt:variant>
      <vt:variant>
        <vt:i4>1048624</vt:i4>
      </vt:variant>
      <vt:variant>
        <vt:i4>188</vt:i4>
      </vt:variant>
      <vt:variant>
        <vt:i4>0</vt:i4>
      </vt:variant>
      <vt:variant>
        <vt:i4>5</vt:i4>
      </vt:variant>
      <vt:variant>
        <vt:lpwstr/>
      </vt:variant>
      <vt:variant>
        <vt:lpwstr>_Toc325357316</vt:lpwstr>
      </vt:variant>
      <vt:variant>
        <vt:i4>1048624</vt:i4>
      </vt:variant>
      <vt:variant>
        <vt:i4>182</vt:i4>
      </vt:variant>
      <vt:variant>
        <vt:i4>0</vt:i4>
      </vt:variant>
      <vt:variant>
        <vt:i4>5</vt:i4>
      </vt:variant>
      <vt:variant>
        <vt:lpwstr/>
      </vt:variant>
      <vt:variant>
        <vt:lpwstr>_Toc325357315</vt:lpwstr>
      </vt:variant>
      <vt:variant>
        <vt:i4>1048624</vt:i4>
      </vt:variant>
      <vt:variant>
        <vt:i4>176</vt:i4>
      </vt:variant>
      <vt:variant>
        <vt:i4>0</vt:i4>
      </vt:variant>
      <vt:variant>
        <vt:i4>5</vt:i4>
      </vt:variant>
      <vt:variant>
        <vt:lpwstr/>
      </vt:variant>
      <vt:variant>
        <vt:lpwstr>_Toc325357314</vt:lpwstr>
      </vt:variant>
      <vt:variant>
        <vt:i4>1048624</vt:i4>
      </vt:variant>
      <vt:variant>
        <vt:i4>170</vt:i4>
      </vt:variant>
      <vt:variant>
        <vt:i4>0</vt:i4>
      </vt:variant>
      <vt:variant>
        <vt:i4>5</vt:i4>
      </vt:variant>
      <vt:variant>
        <vt:lpwstr/>
      </vt:variant>
      <vt:variant>
        <vt:lpwstr>_Toc325357313</vt:lpwstr>
      </vt:variant>
      <vt:variant>
        <vt:i4>1048624</vt:i4>
      </vt:variant>
      <vt:variant>
        <vt:i4>164</vt:i4>
      </vt:variant>
      <vt:variant>
        <vt:i4>0</vt:i4>
      </vt:variant>
      <vt:variant>
        <vt:i4>5</vt:i4>
      </vt:variant>
      <vt:variant>
        <vt:lpwstr/>
      </vt:variant>
      <vt:variant>
        <vt:lpwstr>_Toc325357312</vt:lpwstr>
      </vt:variant>
      <vt:variant>
        <vt:i4>1048624</vt:i4>
      </vt:variant>
      <vt:variant>
        <vt:i4>158</vt:i4>
      </vt:variant>
      <vt:variant>
        <vt:i4>0</vt:i4>
      </vt:variant>
      <vt:variant>
        <vt:i4>5</vt:i4>
      </vt:variant>
      <vt:variant>
        <vt:lpwstr/>
      </vt:variant>
      <vt:variant>
        <vt:lpwstr>_Toc325357311</vt:lpwstr>
      </vt:variant>
      <vt:variant>
        <vt:i4>1048624</vt:i4>
      </vt:variant>
      <vt:variant>
        <vt:i4>152</vt:i4>
      </vt:variant>
      <vt:variant>
        <vt:i4>0</vt:i4>
      </vt:variant>
      <vt:variant>
        <vt:i4>5</vt:i4>
      </vt:variant>
      <vt:variant>
        <vt:lpwstr/>
      </vt:variant>
      <vt:variant>
        <vt:lpwstr>_Toc325357310</vt:lpwstr>
      </vt:variant>
      <vt:variant>
        <vt:i4>1114160</vt:i4>
      </vt:variant>
      <vt:variant>
        <vt:i4>146</vt:i4>
      </vt:variant>
      <vt:variant>
        <vt:i4>0</vt:i4>
      </vt:variant>
      <vt:variant>
        <vt:i4>5</vt:i4>
      </vt:variant>
      <vt:variant>
        <vt:lpwstr/>
      </vt:variant>
      <vt:variant>
        <vt:lpwstr>_Toc325357309</vt:lpwstr>
      </vt:variant>
      <vt:variant>
        <vt:i4>1114160</vt:i4>
      </vt:variant>
      <vt:variant>
        <vt:i4>140</vt:i4>
      </vt:variant>
      <vt:variant>
        <vt:i4>0</vt:i4>
      </vt:variant>
      <vt:variant>
        <vt:i4>5</vt:i4>
      </vt:variant>
      <vt:variant>
        <vt:lpwstr/>
      </vt:variant>
      <vt:variant>
        <vt:lpwstr>_Toc325357308</vt:lpwstr>
      </vt:variant>
      <vt:variant>
        <vt:i4>1114160</vt:i4>
      </vt:variant>
      <vt:variant>
        <vt:i4>134</vt:i4>
      </vt:variant>
      <vt:variant>
        <vt:i4>0</vt:i4>
      </vt:variant>
      <vt:variant>
        <vt:i4>5</vt:i4>
      </vt:variant>
      <vt:variant>
        <vt:lpwstr/>
      </vt:variant>
      <vt:variant>
        <vt:lpwstr>_Toc325357307</vt:lpwstr>
      </vt:variant>
      <vt:variant>
        <vt:i4>1114160</vt:i4>
      </vt:variant>
      <vt:variant>
        <vt:i4>128</vt:i4>
      </vt:variant>
      <vt:variant>
        <vt:i4>0</vt:i4>
      </vt:variant>
      <vt:variant>
        <vt:i4>5</vt:i4>
      </vt:variant>
      <vt:variant>
        <vt:lpwstr/>
      </vt:variant>
      <vt:variant>
        <vt:lpwstr>_Toc325357306</vt:lpwstr>
      </vt:variant>
      <vt:variant>
        <vt:i4>1114160</vt:i4>
      </vt:variant>
      <vt:variant>
        <vt:i4>122</vt:i4>
      </vt:variant>
      <vt:variant>
        <vt:i4>0</vt:i4>
      </vt:variant>
      <vt:variant>
        <vt:i4>5</vt:i4>
      </vt:variant>
      <vt:variant>
        <vt:lpwstr/>
      </vt:variant>
      <vt:variant>
        <vt:lpwstr>_Toc325357305</vt:lpwstr>
      </vt:variant>
      <vt:variant>
        <vt:i4>1114160</vt:i4>
      </vt:variant>
      <vt:variant>
        <vt:i4>116</vt:i4>
      </vt:variant>
      <vt:variant>
        <vt:i4>0</vt:i4>
      </vt:variant>
      <vt:variant>
        <vt:i4>5</vt:i4>
      </vt:variant>
      <vt:variant>
        <vt:lpwstr/>
      </vt:variant>
      <vt:variant>
        <vt:lpwstr>_Toc325357304</vt:lpwstr>
      </vt:variant>
      <vt:variant>
        <vt:i4>1114160</vt:i4>
      </vt:variant>
      <vt:variant>
        <vt:i4>110</vt:i4>
      </vt:variant>
      <vt:variant>
        <vt:i4>0</vt:i4>
      </vt:variant>
      <vt:variant>
        <vt:i4>5</vt:i4>
      </vt:variant>
      <vt:variant>
        <vt:lpwstr/>
      </vt:variant>
      <vt:variant>
        <vt:lpwstr>_Toc325357303</vt:lpwstr>
      </vt:variant>
      <vt:variant>
        <vt:i4>1114160</vt:i4>
      </vt:variant>
      <vt:variant>
        <vt:i4>104</vt:i4>
      </vt:variant>
      <vt:variant>
        <vt:i4>0</vt:i4>
      </vt:variant>
      <vt:variant>
        <vt:i4>5</vt:i4>
      </vt:variant>
      <vt:variant>
        <vt:lpwstr/>
      </vt:variant>
      <vt:variant>
        <vt:lpwstr>_Toc325357302</vt:lpwstr>
      </vt:variant>
      <vt:variant>
        <vt:i4>1114160</vt:i4>
      </vt:variant>
      <vt:variant>
        <vt:i4>98</vt:i4>
      </vt:variant>
      <vt:variant>
        <vt:i4>0</vt:i4>
      </vt:variant>
      <vt:variant>
        <vt:i4>5</vt:i4>
      </vt:variant>
      <vt:variant>
        <vt:lpwstr/>
      </vt:variant>
      <vt:variant>
        <vt:lpwstr>_Toc325357301</vt:lpwstr>
      </vt:variant>
      <vt:variant>
        <vt:i4>1114160</vt:i4>
      </vt:variant>
      <vt:variant>
        <vt:i4>92</vt:i4>
      </vt:variant>
      <vt:variant>
        <vt:i4>0</vt:i4>
      </vt:variant>
      <vt:variant>
        <vt:i4>5</vt:i4>
      </vt:variant>
      <vt:variant>
        <vt:lpwstr/>
      </vt:variant>
      <vt:variant>
        <vt:lpwstr>_Toc325357300</vt:lpwstr>
      </vt:variant>
      <vt:variant>
        <vt:i4>1572913</vt:i4>
      </vt:variant>
      <vt:variant>
        <vt:i4>86</vt:i4>
      </vt:variant>
      <vt:variant>
        <vt:i4>0</vt:i4>
      </vt:variant>
      <vt:variant>
        <vt:i4>5</vt:i4>
      </vt:variant>
      <vt:variant>
        <vt:lpwstr/>
      </vt:variant>
      <vt:variant>
        <vt:lpwstr>_Toc325357299</vt:lpwstr>
      </vt:variant>
      <vt:variant>
        <vt:i4>1572913</vt:i4>
      </vt:variant>
      <vt:variant>
        <vt:i4>80</vt:i4>
      </vt:variant>
      <vt:variant>
        <vt:i4>0</vt:i4>
      </vt:variant>
      <vt:variant>
        <vt:i4>5</vt:i4>
      </vt:variant>
      <vt:variant>
        <vt:lpwstr/>
      </vt:variant>
      <vt:variant>
        <vt:lpwstr>_Toc325357298</vt:lpwstr>
      </vt:variant>
      <vt:variant>
        <vt:i4>1572913</vt:i4>
      </vt:variant>
      <vt:variant>
        <vt:i4>74</vt:i4>
      </vt:variant>
      <vt:variant>
        <vt:i4>0</vt:i4>
      </vt:variant>
      <vt:variant>
        <vt:i4>5</vt:i4>
      </vt:variant>
      <vt:variant>
        <vt:lpwstr/>
      </vt:variant>
      <vt:variant>
        <vt:lpwstr>_Toc325357297</vt:lpwstr>
      </vt:variant>
      <vt:variant>
        <vt:i4>1572913</vt:i4>
      </vt:variant>
      <vt:variant>
        <vt:i4>68</vt:i4>
      </vt:variant>
      <vt:variant>
        <vt:i4>0</vt:i4>
      </vt:variant>
      <vt:variant>
        <vt:i4>5</vt:i4>
      </vt:variant>
      <vt:variant>
        <vt:lpwstr/>
      </vt:variant>
      <vt:variant>
        <vt:lpwstr>_Toc325357296</vt:lpwstr>
      </vt:variant>
      <vt:variant>
        <vt:i4>1572913</vt:i4>
      </vt:variant>
      <vt:variant>
        <vt:i4>62</vt:i4>
      </vt:variant>
      <vt:variant>
        <vt:i4>0</vt:i4>
      </vt:variant>
      <vt:variant>
        <vt:i4>5</vt:i4>
      </vt:variant>
      <vt:variant>
        <vt:lpwstr/>
      </vt:variant>
      <vt:variant>
        <vt:lpwstr>_Toc325357295</vt:lpwstr>
      </vt:variant>
      <vt:variant>
        <vt:i4>1572913</vt:i4>
      </vt:variant>
      <vt:variant>
        <vt:i4>56</vt:i4>
      </vt:variant>
      <vt:variant>
        <vt:i4>0</vt:i4>
      </vt:variant>
      <vt:variant>
        <vt:i4>5</vt:i4>
      </vt:variant>
      <vt:variant>
        <vt:lpwstr/>
      </vt:variant>
      <vt:variant>
        <vt:lpwstr>_Toc325357294</vt:lpwstr>
      </vt:variant>
      <vt:variant>
        <vt:i4>1572913</vt:i4>
      </vt:variant>
      <vt:variant>
        <vt:i4>50</vt:i4>
      </vt:variant>
      <vt:variant>
        <vt:i4>0</vt:i4>
      </vt:variant>
      <vt:variant>
        <vt:i4>5</vt:i4>
      </vt:variant>
      <vt:variant>
        <vt:lpwstr/>
      </vt:variant>
      <vt:variant>
        <vt:lpwstr>_Toc325357293</vt:lpwstr>
      </vt:variant>
      <vt:variant>
        <vt:i4>1572913</vt:i4>
      </vt:variant>
      <vt:variant>
        <vt:i4>44</vt:i4>
      </vt:variant>
      <vt:variant>
        <vt:i4>0</vt:i4>
      </vt:variant>
      <vt:variant>
        <vt:i4>5</vt:i4>
      </vt:variant>
      <vt:variant>
        <vt:lpwstr/>
      </vt:variant>
      <vt:variant>
        <vt:lpwstr>_Toc325357292</vt:lpwstr>
      </vt:variant>
      <vt:variant>
        <vt:i4>1572913</vt:i4>
      </vt:variant>
      <vt:variant>
        <vt:i4>38</vt:i4>
      </vt:variant>
      <vt:variant>
        <vt:i4>0</vt:i4>
      </vt:variant>
      <vt:variant>
        <vt:i4>5</vt:i4>
      </vt:variant>
      <vt:variant>
        <vt:lpwstr/>
      </vt:variant>
      <vt:variant>
        <vt:lpwstr>_Toc325357291</vt:lpwstr>
      </vt:variant>
      <vt:variant>
        <vt:i4>1638449</vt:i4>
      </vt:variant>
      <vt:variant>
        <vt:i4>32</vt:i4>
      </vt:variant>
      <vt:variant>
        <vt:i4>0</vt:i4>
      </vt:variant>
      <vt:variant>
        <vt:i4>5</vt:i4>
      </vt:variant>
      <vt:variant>
        <vt:lpwstr/>
      </vt:variant>
      <vt:variant>
        <vt:lpwstr>_Toc325357288</vt:lpwstr>
      </vt:variant>
      <vt:variant>
        <vt:i4>1638449</vt:i4>
      </vt:variant>
      <vt:variant>
        <vt:i4>26</vt:i4>
      </vt:variant>
      <vt:variant>
        <vt:i4>0</vt:i4>
      </vt:variant>
      <vt:variant>
        <vt:i4>5</vt:i4>
      </vt:variant>
      <vt:variant>
        <vt:lpwstr/>
      </vt:variant>
      <vt:variant>
        <vt:lpwstr>_Toc325357287</vt:lpwstr>
      </vt:variant>
      <vt:variant>
        <vt:i4>1638449</vt:i4>
      </vt:variant>
      <vt:variant>
        <vt:i4>20</vt:i4>
      </vt:variant>
      <vt:variant>
        <vt:i4>0</vt:i4>
      </vt:variant>
      <vt:variant>
        <vt:i4>5</vt:i4>
      </vt:variant>
      <vt:variant>
        <vt:lpwstr/>
      </vt:variant>
      <vt:variant>
        <vt:lpwstr>_Toc325357286</vt:lpwstr>
      </vt:variant>
      <vt:variant>
        <vt:i4>1638449</vt:i4>
      </vt:variant>
      <vt:variant>
        <vt:i4>14</vt:i4>
      </vt:variant>
      <vt:variant>
        <vt:i4>0</vt:i4>
      </vt:variant>
      <vt:variant>
        <vt:i4>5</vt:i4>
      </vt:variant>
      <vt:variant>
        <vt:lpwstr/>
      </vt:variant>
      <vt:variant>
        <vt:lpwstr>_Toc325357285</vt:lpwstr>
      </vt:variant>
      <vt:variant>
        <vt:i4>1638449</vt:i4>
      </vt:variant>
      <vt:variant>
        <vt:i4>8</vt:i4>
      </vt:variant>
      <vt:variant>
        <vt:i4>0</vt:i4>
      </vt:variant>
      <vt:variant>
        <vt:i4>5</vt:i4>
      </vt:variant>
      <vt:variant>
        <vt:lpwstr/>
      </vt:variant>
      <vt:variant>
        <vt:lpwstr>_Toc325357284</vt:lpwstr>
      </vt:variant>
      <vt:variant>
        <vt:i4>1638449</vt:i4>
      </vt:variant>
      <vt:variant>
        <vt:i4>2</vt:i4>
      </vt:variant>
      <vt:variant>
        <vt:i4>0</vt:i4>
      </vt:variant>
      <vt:variant>
        <vt:i4>5</vt:i4>
      </vt:variant>
      <vt:variant>
        <vt:lpwstr/>
      </vt:variant>
      <vt:variant>
        <vt:lpwstr>_Toc325357283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Benson Gordon</dc:creator>
  <cp:lastModifiedBy>Gordon Benson</cp:lastModifiedBy>
  <cp:revision>2</cp:revision>
  <cp:lastPrinted>2017-05-05T10:38:00Z</cp:lastPrinted>
  <dcterms:created xsi:type="dcterms:W3CDTF">2017-11-23T15:14:00Z</dcterms:created>
  <dcterms:modified xsi:type="dcterms:W3CDTF">2017-11-23T15:14:00Z</dcterms:modified>
</cp:coreProperties>
</file>